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48C" w:rsidRPr="00110061" w:rsidRDefault="00A0448C" w:rsidP="00A0448C">
      <w:pPr>
        <w:rPr>
          <w:b/>
          <w:sz w:val="28"/>
          <w:szCs w:val="20"/>
        </w:rPr>
      </w:pPr>
      <w:r w:rsidRPr="00110061">
        <w:rPr>
          <w:b/>
          <w:sz w:val="28"/>
          <w:szCs w:val="20"/>
        </w:rPr>
        <w:t xml:space="preserve">ALLEGATO </w:t>
      </w:r>
      <w:r w:rsidR="00CF5F98" w:rsidRPr="00110061">
        <w:rPr>
          <w:b/>
          <w:sz w:val="28"/>
          <w:szCs w:val="20"/>
        </w:rPr>
        <w:t xml:space="preserve">7 </w:t>
      </w:r>
    </w:p>
    <w:p w:rsidR="00A0448C" w:rsidRPr="00110061" w:rsidRDefault="00A0448C" w:rsidP="00A0448C">
      <w:pPr>
        <w:rPr>
          <w:b/>
          <w:sz w:val="28"/>
          <w:szCs w:val="20"/>
        </w:rPr>
      </w:pPr>
    </w:p>
    <w:p w:rsidR="00A0448C" w:rsidRDefault="00A0448C" w:rsidP="00A0448C">
      <w:pPr>
        <w:rPr>
          <w:b/>
          <w:sz w:val="28"/>
          <w:szCs w:val="20"/>
        </w:rPr>
      </w:pPr>
      <w:r w:rsidRPr="00110061">
        <w:rPr>
          <w:b/>
          <w:sz w:val="28"/>
          <w:szCs w:val="20"/>
        </w:rPr>
        <w:t>CONDIZIONI DI ASSICURAZIONE</w:t>
      </w:r>
    </w:p>
    <w:p w:rsidR="00CF5F98" w:rsidRDefault="00CF5F98" w:rsidP="00A0448C">
      <w:pPr>
        <w:rPr>
          <w:b/>
          <w:sz w:val="28"/>
          <w:szCs w:val="20"/>
        </w:rPr>
      </w:pPr>
    </w:p>
    <w:p w:rsidR="00CF5F98" w:rsidRPr="00110061" w:rsidRDefault="00CF5F98" w:rsidP="00A0448C">
      <w:pPr>
        <w:rPr>
          <w:b/>
          <w:sz w:val="28"/>
          <w:szCs w:val="20"/>
        </w:rPr>
      </w:pPr>
      <w:r>
        <w:rPr>
          <w:b/>
          <w:sz w:val="28"/>
          <w:szCs w:val="20"/>
        </w:rPr>
        <w:t>ID 2349</w:t>
      </w:r>
    </w:p>
    <w:p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:rsidR="00A0448C" w:rsidRPr="009C4687" w:rsidRDefault="00A0448C" w:rsidP="00A0448C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9C4687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:rsidR="00A0448C" w:rsidRPr="009C4687" w:rsidRDefault="00A0448C" w:rsidP="00A0448C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9C4687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A0448C" w:rsidRPr="009C4687" w:rsidRDefault="00A0448C" w:rsidP="00A0448C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A0448C" w:rsidRPr="009C4687" w:rsidRDefault="00A0448C" w:rsidP="00A0448C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9C4687">
        <w:rPr>
          <w:rFonts w:asciiTheme="minorHAnsi" w:hAnsiTheme="minorHAnsi"/>
          <w:sz w:val="20"/>
          <w:szCs w:val="20"/>
        </w:rPr>
        <w:t>Il presente certificato è emesso in riferimento alle seg</w:t>
      </w:r>
      <w:r w:rsidR="00110061">
        <w:rPr>
          <w:rFonts w:asciiTheme="minorHAnsi" w:hAnsiTheme="minorHAnsi"/>
          <w:sz w:val="20"/>
          <w:szCs w:val="20"/>
        </w:rPr>
        <w:t>uenti Polizze di Assicurazione:</w:t>
      </w:r>
    </w:p>
    <w:p w:rsidR="00A0448C" w:rsidRPr="009C4687" w:rsidRDefault="00110061" w:rsidP="00A0448C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■</w:t>
      </w:r>
      <w:r w:rsidR="00A0448C" w:rsidRPr="009C4687">
        <w:rPr>
          <w:sz w:val="20"/>
          <w:szCs w:val="20"/>
        </w:rPr>
        <w:tab/>
        <w:t>Polizza Responsabilità Civile verso terzi e dipendenti n. ____________ Compagnia_________</w:t>
      </w:r>
    </w:p>
    <w:p w:rsidR="00A0448C" w:rsidRPr="009C4687" w:rsidRDefault="00110061" w:rsidP="00A0448C">
      <w:pPr>
        <w:pStyle w:val="Paragrafoelenc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■</w:t>
      </w:r>
      <w:r w:rsidR="00A0448C" w:rsidRPr="009C4687">
        <w:rPr>
          <w:sz w:val="20"/>
          <w:szCs w:val="20"/>
        </w:rPr>
        <w:tab/>
        <w:t>Polizza Responsabilità Civile Prodotti n. ____________ Compagnia_________&gt;</w:t>
      </w:r>
    </w:p>
    <w:p w:rsidR="00110061" w:rsidRPr="00CC02C9" w:rsidRDefault="00A0448C" w:rsidP="00110061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9C4687">
        <w:rPr>
          <w:rFonts w:asciiTheme="minorHAnsi" w:hAnsiTheme="minorHAnsi"/>
          <w:sz w:val="20"/>
          <w:szCs w:val="20"/>
        </w:rPr>
        <w:t>afferente/i l’</w:t>
      </w:r>
      <w:r w:rsidR="00110061">
        <w:rPr>
          <w:rFonts w:asciiTheme="minorHAnsi" w:hAnsiTheme="minorHAnsi"/>
          <w:sz w:val="20"/>
          <w:szCs w:val="20"/>
        </w:rPr>
        <w:t>Accordo Quadro</w:t>
      </w:r>
      <w:r w:rsidRPr="009C4687">
        <w:rPr>
          <w:rFonts w:asciiTheme="minorHAnsi" w:hAnsiTheme="minorHAnsi"/>
          <w:sz w:val="20"/>
          <w:szCs w:val="20"/>
        </w:rPr>
        <w:t xml:space="preserve"> e i </w:t>
      </w:r>
      <w:r w:rsidR="00110061">
        <w:rPr>
          <w:rFonts w:asciiTheme="minorHAnsi" w:hAnsiTheme="minorHAnsi"/>
          <w:sz w:val="20"/>
          <w:szCs w:val="20"/>
        </w:rPr>
        <w:t xml:space="preserve">contratti di fornitura </w:t>
      </w:r>
      <w:r w:rsidR="00110061" w:rsidRPr="00CC02C9">
        <w:rPr>
          <w:rFonts w:asciiTheme="minorHAnsi" w:hAnsiTheme="minorHAnsi"/>
          <w:sz w:val="20"/>
          <w:szCs w:val="20"/>
        </w:rPr>
        <w:t>avent</w:t>
      </w:r>
      <w:r w:rsidR="00110061">
        <w:rPr>
          <w:rFonts w:asciiTheme="minorHAnsi" w:hAnsiTheme="minorHAnsi"/>
          <w:sz w:val="20"/>
          <w:szCs w:val="20"/>
        </w:rPr>
        <w:t>e</w:t>
      </w:r>
      <w:r w:rsidR="00110061" w:rsidRPr="00CC02C9">
        <w:rPr>
          <w:rFonts w:asciiTheme="minorHAnsi" w:hAnsiTheme="minorHAnsi"/>
          <w:sz w:val="20"/>
          <w:szCs w:val="20"/>
        </w:rPr>
        <w:t xml:space="preserve"> ad oggetto </w:t>
      </w:r>
      <w:r w:rsidR="00110061">
        <w:rPr>
          <w:rFonts w:asciiTheme="minorHAnsi" w:hAnsiTheme="minorHAnsi"/>
          <w:sz w:val="20"/>
          <w:szCs w:val="20"/>
        </w:rPr>
        <w:t xml:space="preserve">la </w:t>
      </w:r>
      <w:r w:rsidR="00110061" w:rsidRPr="00745260">
        <w:rPr>
          <w:rFonts w:asciiTheme="minorHAnsi" w:hAnsiTheme="minorHAnsi"/>
          <w:sz w:val="20"/>
          <w:szCs w:val="20"/>
        </w:rPr>
        <w:t>fornitura di Ecotomografi, servizi connessi e dispositivi opzionali per le Pubbliche Amministrazioni – Ed. 2</w:t>
      </w:r>
      <w:r w:rsidR="00110061">
        <w:rPr>
          <w:rFonts w:asciiTheme="minorHAnsi" w:hAnsiTheme="minorHAnsi"/>
          <w:sz w:val="20"/>
          <w:szCs w:val="20"/>
        </w:rPr>
        <w:t xml:space="preserve"> </w:t>
      </w:r>
      <w:r w:rsidR="00110061" w:rsidRPr="00CC02C9">
        <w:rPr>
          <w:rFonts w:asciiTheme="minorHAnsi" w:hAnsiTheme="minorHAnsi"/>
          <w:sz w:val="20"/>
          <w:szCs w:val="20"/>
        </w:rPr>
        <w:t>stipulato da e/o nell’interesse di (</w:t>
      </w:r>
      <w:r w:rsidR="00110061"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 w:rsidR="00110061" w:rsidRPr="00CC02C9">
        <w:rPr>
          <w:rFonts w:asciiTheme="minorHAnsi" w:hAnsiTheme="minorHAnsi"/>
          <w:sz w:val="20"/>
          <w:szCs w:val="20"/>
        </w:rPr>
        <w:t>_____________) in conformit</w:t>
      </w:r>
      <w:r w:rsidR="00110061">
        <w:rPr>
          <w:rFonts w:asciiTheme="minorHAnsi" w:hAnsiTheme="minorHAnsi"/>
          <w:sz w:val="20"/>
          <w:szCs w:val="20"/>
        </w:rPr>
        <w:t>à a quanto di seguito indicato.</w:t>
      </w:r>
    </w:p>
    <w:p w:rsidR="00A0448C" w:rsidRPr="009C4687" w:rsidRDefault="00A0448C" w:rsidP="00A0448C">
      <w:pPr>
        <w:rPr>
          <w:sz w:val="20"/>
          <w:szCs w:val="20"/>
        </w:rPr>
      </w:pPr>
    </w:p>
    <w:p w:rsidR="00A0448C" w:rsidRPr="009C4687" w:rsidRDefault="00A0448C" w:rsidP="00A0448C">
      <w:pPr>
        <w:jc w:val="center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DEFINIZIONI</w:t>
      </w:r>
    </w:p>
    <w:p w:rsidR="00A0448C" w:rsidRPr="009C4687" w:rsidRDefault="00A0448C" w:rsidP="00A0448C">
      <w:pPr>
        <w:rPr>
          <w:sz w:val="20"/>
          <w:szCs w:val="20"/>
        </w:rPr>
      </w:pPr>
      <w:r w:rsidRPr="009C4687">
        <w:rPr>
          <w:b/>
          <w:sz w:val="20"/>
          <w:szCs w:val="20"/>
        </w:rPr>
        <w:t>SOCIETA’</w:t>
      </w:r>
      <w:r w:rsidRPr="009C4687">
        <w:rPr>
          <w:b/>
          <w:sz w:val="20"/>
          <w:szCs w:val="20"/>
        </w:rPr>
        <w:tab/>
      </w:r>
      <w:r w:rsidRPr="009C4687">
        <w:rPr>
          <w:sz w:val="20"/>
          <w:szCs w:val="20"/>
        </w:rPr>
        <w:tab/>
      </w:r>
      <w:r w:rsidRPr="009C4687">
        <w:rPr>
          <w:sz w:val="20"/>
          <w:szCs w:val="20"/>
        </w:rPr>
        <w:tab/>
        <w:t>l’Impresa assicuratrice</w:t>
      </w:r>
    </w:p>
    <w:p w:rsidR="00110061" w:rsidRPr="00745260" w:rsidRDefault="00110061" w:rsidP="00110061">
      <w:pPr>
        <w:pStyle w:val="Testocommento"/>
        <w:rPr>
          <w:rFonts w:eastAsia="Times New Roman" w:cs="Trebuchet MS"/>
          <w:i/>
          <w:color w:val="0B4CB5"/>
          <w:lang w:eastAsia="it-IT"/>
        </w:rPr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Pr="00745260">
        <w:t>Consip S.p.A.</w:t>
      </w:r>
    </w:p>
    <w:p w:rsidR="00110061" w:rsidRPr="00CC02C9" w:rsidRDefault="00110061" w:rsidP="00110061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:rsidR="00110061" w:rsidRPr="00CC02C9" w:rsidRDefault="00110061" w:rsidP="00325F16">
      <w:pPr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dipendenti,</w:t>
      </w:r>
      <w:r w:rsidR="00325F16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nonché subfornitori e subappaltatori.</w:t>
      </w:r>
    </w:p>
    <w:p w:rsidR="00110061" w:rsidRPr="00CC02C9" w:rsidRDefault="00110061" w:rsidP="00110061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:rsidR="00A0448C" w:rsidRPr="009C4687" w:rsidRDefault="00A0448C" w:rsidP="00A0448C">
      <w:pPr>
        <w:rPr>
          <w:sz w:val="20"/>
          <w:szCs w:val="20"/>
        </w:rPr>
      </w:pPr>
    </w:p>
    <w:p w:rsidR="00A0448C" w:rsidRPr="009C4687" w:rsidRDefault="00A0448C" w:rsidP="00A0448C">
      <w:pPr>
        <w:jc w:val="center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GENERALI</w:t>
      </w:r>
    </w:p>
    <w:p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1 Effetto e scadenza dell’Assicurazione</w:t>
      </w:r>
    </w:p>
    <w:p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t>L’assicurazione ha effetto dalle ore 24.00 del ……………alle ore 24.00 del……………………….</w:t>
      </w:r>
    </w:p>
    <w:p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2 Novero dei terzi</w:t>
      </w:r>
    </w:p>
    <w:p w:rsidR="00325F16" w:rsidRPr="00CC02C9" w:rsidRDefault="00325F16" w:rsidP="00325F16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 e le</w:t>
      </w:r>
      <w:r>
        <w:rPr>
          <w:sz w:val="20"/>
          <w:szCs w:val="20"/>
        </w:rPr>
        <w:t xml:space="preserve"> Amministrazioni acquirenti</w:t>
      </w:r>
      <w:r w:rsidRPr="00CC02C9">
        <w:rPr>
          <w:sz w:val="20"/>
          <w:szCs w:val="20"/>
        </w:rPr>
        <w:t>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3 Trasmissione di denuncia dei sinistri</w:t>
      </w:r>
    </w:p>
    <w:p w:rsidR="00325F16" w:rsidRDefault="00325F16" w:rsidP="00325F16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e le Amministrazioni acquirenti fossero</w:t>
      </w:r>
      <w:r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chiamate</w:t>
      </w:r>
      <w:r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a rispondere per evento dannoso ascrivibile per legge all’Assicurato, è data a queste la facoltà di trasmettere direttamente la denuncia di sinistro alla Società.</w:t>
      </w:r>
    </w:p>
    <w:p w:rsidR="00325F16" w:rsidRPr="00CC02C9" w:rsidRDefault="00325F16" w:rsidP="00325F16">
      <w:pPr>
        <w:jc w:val="both"/>
        <w:rPr>
          <w:sz w:val="20"/>
          <w:szCs w:val="20"/>
        </w:rPr>
      </w:pPr>
    </w:p>
    <w:p w:rsidR="00A0448C" w:rsidRPr="009C4687" w:rsidRDefault="00A0448C" w:rsidP="00A0448C">
      <w:pPr>
        <w:spacing w:after="0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lastRenderedPageBreak/>
        <w:t>Art. 4 Modifiche contrattuale, inadempienze</w:t>
      </w:r>
    </w:p>
    <w:p w:rsidR="00325F16" w:rsidRPr="00CC02C9" w:rsidRDefault="00325F16" w:rsidP="00325F16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:rsidR="00325F16" w:rsidRPr="00CC02C9" w:rsidRDefault="00325F16" w:rsidP="00325F16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A0448C" w:rsidRPr="009C4687" w:rsidRDefault="00A0448C" w:rsidP="00A0448C">
      <w:pPr>
        <w:spacing w:after="0"/>
        <w:jc w:val="both"/>
        <w:rPr>
          <w:sz w:val="20"/>
          <w:szCs w:val="20"/>
        </w:rPr>
      </w:pPr>
    </w:p>
    <w:p w:rsidR="00A0448C" w:rsidRPr="009C4687" w:rsidRDefault="00A0448C" w:rsidP="00A0448C">
      <w:pPr>
        <w:spacing w:after="0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5 Pagamento dei sinistri</w:t>
      </w:r>
    </w:p>
    <w:p w:rsidR="00325F16" w:rsidRPr="00CC02C9" w:rsidRDefault="00325F16" w:rsidP="00325F16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325F16" w:rsidRPr="00CC02C9" w:rsidRDefault="00325F16" w:rsidP="00325F16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:rsidR="00A0448C" w:rsidRDefault="00A0448C" w:rsidP="00325F16">
      <w:pPr>
        <w:jc w:val="both"/>
        <w:rPr>
          <w:sz w:val="20"/>
          <w:szCs w:val="20"/>
        </w:rPr>
      </w:pPr>
    </w:p>
    <w:p w:rsidR="00325F16" w:rsidRDefault="00325F1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A0448C" w:rsidRPr="009C4687" w:rsidRDefault="00A0448C" w:rsidP="00A0448C">
      <w:pPr>
        <w:pStyle w:val="Paragrafoelenco"/>
        <w:jc w:val="center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GARANZIE ASSICURATIVE - LIMITI DI INDENNIZZO</w:t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  <w:u w:val="single"/>
        </w:rPr>
      </w:pPr>
      <w:r w:rsidRPr="009C4687">
        <w:rPr>
          <w:b/>
          <w:sz w:val="20"/>
          <w:szCs w:val="20"/>
          <w:u w:val="single"/>
        </w:rPr>
        <w:t>POLIZZA RESPONSABILITA’ CIVILE VERSO TERZI E DIPENDENTI</w:t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A) Sezione RCT</w:t>
      </w: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 xml:space="preserve">Art. 1 Oggetto dell’Assicurazione </w:t>
      </w:r>
    </w:p>
    <w:p w:rsidR="00325F16" w:rsidRPr="00CC02C9" w:rsidRDefault="00325F16" w:rsidP="00325F16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(comprese le complementari, accessorie, connesse e collegate)</w:t>
      </w:r>
      <w:r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svolta</w:t>
      </w:r>
      <w:r>
        <w:rPr>
          <w:sz w:val="20"/>
          <w:szCs w:val="20"/>
        </w:rPr>
        <w:t xml:space="preserve"> anche presso terzi.</w:t>
      </w: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</w:p>
    <w:p w:rsidR="00325F16" w:rsidRPr="00CC02C9" w:rsidRDefault="00325F16" w:rsidP="00325F16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2 Massimale </w:t>
      </w:r>
    </w:p>
    <w:p w:rsidR="00325F16" w:rsidRPr="00BD242A" w:rsidRDefault="00325F16" w:rsidP="00325F16">
      <w:pPr>
        <w:pStyle w:val="Paragrafoelenco"/>
        <w:jc w:val="both"/>
      </w:pPr>
      <w:r w:rsidRPr="00CC02C9">
        <w:rPr>
          <w:sz w:val="20"/>
          <w:szCs w:val="20"/>
        </w:rPr>
        <w:t xml:space="preserve">€ </w:t>
      </w:r>
      <w:r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</w:p>
    <w:p w:rsidR="00A0448C" w:rsidRPr="009C4687" w:rsidRDefault="00325F16" w:rsidP="00A0448C">
      <w:pPr>
        <w:pStyle w:val="Testocommento"/>
        <w:ind w:firstLine="708"/>
        <w:rPr>
          <w:b/>
        </w:rPr>
      </w:pPr>
      <w:r>
        <w:rPr>
          <w:b/>
        </w:rPr>
        <w:t>Art. 3 Clausole aggiuntive</w:t>
      </w:r>
    </w:p>
    <w:p w:rsidR="00325F16" w:rsidRDefault="00325F16" w:rsidP="00325F16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:rsidR="00325F16" w:rsidRPr="00CC02C9" w:rsidRDefault="00325F16" w:rsidP="00325F16">
      <w:pPr>
        <w:pStyle w:val="Paragrafoelenco"/>
        <w:numPr>
          <w:ilvl w:val="0"/>
          <w:numId w:val="3"/>
        </w:numPr>
        <w:ind w:hanging="371"/>
        <w:jc w:val="both"/>
        <w:rPr>
          <w:sz w:val="20"/>
          <w:szCs w:val="20"/>
        </w:rPr>
      </w:pPr>
      <w:r w:rsidRPr="009C3938">
        <w:rPr>
          <w:sz w:val="20"/>
          <w:szCs w:val="20"/>
        </w:rPr>
        <w:t xml:space="preserve">i danni a terzi </w:t>
      </w:r>
      <w:r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:rsidR="00325F16" w:rsidRPr="00CC02C9" w:rsidRDefault="00325F16" w:rsidP="00325F16">
      <w:pPr>
        <w:pStyle w:val="Paragrafoelenco"/>
        <w:numPr>
          <w:ilvl w:val="0"/>
          <w:numId w:val="3"/>
        </w:numPr>
        <w:ind w:hanging="371"/>
        <w:jc w:val="both"/>
        <w:rPr>
          <w:sz w:val="20"/>
          <w:szCs w:val="20"/>
        </w:rPr>
      </w:pP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:rsidR="00325F16" w:rsidRPr="00CC02C9" w:rsidRDefault="00325F16" w:rsidP="00325F16">
      <w:pPr>
        <w:pStyle w:val="Paragrafoelenco"/>
        <w:numPr>
          <w:ilvl w:val="0"/>
          <w:numId w:val="3"/>
        </w:numPr>
        <w:ind w:hanging="371"/>
        <w:jc w:val="both"/>
        <w:rPr>
          <w:sz w:val="20"/>
          <w:szCs w:val="20"/>
        </w:rPr>
      </w:pPr>
      <w:r w:rsidRPr="00340C41">
        <w:rPr>
          <w:sz w:val="20"/>
          <w:szCs w:val="20"/>
        </w:rPr>
        <w:t>i danni</w:t>
      </w:r>
      <w:r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:rsidR="00325F16" w:rsidRPr="00CC02C9" w:rsidRDefault="00325F16" w:rsidP="00325F16">
      <w:pPr>
        <w:pStyle w:val="Paragrafoelenco"/>
        <w:numPr>
          <w:ilvl w:val="0"/>
          <w:numId w:val="3"/>
        </w:numPr>
        <w:ind w:hanging="371"/>
        <w:jc w:val="both"/>
        <w:rPr>
          <w:sz w:val="20"/>
          <w:szCs w:val="20"/>
        </w:rPr>
      </w:pP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cose di terzi che si trovano nell’ambito dei lavori con un limite minimo assicurato pari al 10% del massimale di polizza.</w:t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B) Sezione RCO</w:t>
      </w: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 xml:space="preserve">Art. 1 Oggetto dell’Assicurazione </w:t>
      </w:r>
    </w:p>
    <w:p w:rsidR="00325F16" w:rsidRPr="00CC02C9" w:rsidRDefault="00325F16" w:rsidP="00325F16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325F16" w:rsidRPr="00BD242A" w:rsidRDefault="00325F16" w:rsidP="00325F16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Art. 2 Massimali </w:t>
      </w:r>
    </w:p>
    <w:p w:rsidR="00325F16" w:rsidRPr="00CC02C9" w:rsidRDefault="00325F16" w:rsidP="00325F16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3 Prestatore di lavoro</w:t>
      </w:r>
    </w:p>
    <w:p w:rsidR="00325F16" w:rsidRDefault="00325F16" w:rsidP="00325F16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:rsidR="00A0448C" w:rsidRDefault="00A0448C" w:rsidP="00A0448C">
      <w:pPr>
        <w:pStyle w:val="Paragrafoelenco"/>
        <w:jc w:val="both"/>
        <w:rPr>
          <w:b/>
          <w:sz w:val="20"/>
          <w:szCs w:val="20"/>
          <w:u w:val="single"/>
        </w:rPr>
      </w:pPr>
    </w:p>
    <w:p w:rsidR="00325F16" w:rsidRDefault="00325F16" w:rsidP="00A0448C">
      <w:pPr>
        <w:pStyle w:val="Paragrafoelenco"/>
        <w:jc w:val="both"/>
        <w:rPr>
          <w:b/>
          <w:sz w:val="20"/>
          <w:szCs w:val="20"/>
          <w:u w:val="single"/>
        </w:rPr>
      </w:pPr>
    </w:p>
    <w:p w:rsidR="00325F16" w:rsidRDefault="00325F16" w:rsidP="00A0448C">
      <w:pPr>
        <w:pStyle w:val="Paragrafoelenco"/>
        <w:jc w:val="both"/>
        <w:rPr>
          <w:b/>
          <w:sz w:val="20"/>
          <w:szCs w:val="20"/>
          <w:u w:val="single"/>
        </w:rPr>
      </w:pPr>
    </w:p>
    <w:p w:rsidR="00325F16" w:rsidRDefault="00325F16" w:rsidP="00A0448C">
      <w:pPr>
        <w:pStyle w:val="Paragrafoelenco"/>
        <w:jc w:val="both"/>
        <w:rPr>
          <w:b/>
          <w:sz w:val="20"/>
          <w:szCs w:val="20"/>
          <w:u w:val="single"/>
        </w:rPr>
      </w:pPr>
    </w:p>
    <w:p w:rsidR="00325F16" w:rsidRPr="009C4687" w:rsidRDefault="00325F16" w:rsidP="00A0448C">
      <w:pPr>
        <w:pStyle w:val="Paragrafoelenco"/>
        <w:jc w:val="both"/>
        <w:rPr>
          <w:b/>
          <w:sz w:val="20"/>
          <w:szCs w:val="20"/>
          <w:u w:val="single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  <w:u w:val="single"/>
        </w:rPr>
      </w:pPr>
      <w:r w:rsidRPr="009C4687">
        <w:rPr>
          <w:b/>
          <w:sz w:val="20"/>
          <w:szCs w:val="20"/>
          <w:u w:val="single"/>
        </w:rPr>
        <w:lastRenderedPageBreak/>
        <w:t>POLIZZA RESPONSABILITA’ CIVILE PRODOTTO</w:t>
      </w: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 xml:space="preserve">Art. 1 Oggetto dell’Assicurazione </w:t>
      </w:r>
    </w:p>
    <w:p w:rsidR="00325F16" w:rsidRPr="00CC02C9" w:rsidRDefault="00325F16" w:rsidP="00325F16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325F16" w:rsidRPr="00CC02C9" w:rsidRDefault="00325F16" w:rsidP="00325F16">
      <w:pPr>
        <w:pStyle w:val="Paragrafoelenco"/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>
        <w:rPr>
          <w:b/>
          <w:sz w:val="20"/>
          <w:szCs w:val="20"/>
        </w:rPr>
        <w:t xml:space="preserve"> </w:t>
      </w:r>
    </w:p>
    <w:p w:rsidR="00325F16" w:rsidRPr="00CC02C9" w:rsidRDefault="00325F16" w:rsidP="00325F16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</w:p>
    <w:p w:rsidR="00325F16" w:rsidRPr="00CC02C9" w:rsidRDefault="00325F16" w:rsidP="00325F16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:rsidR="00325F16" w:rsidRPr="00CC02C9" w:rsidRDefault="00325F16" w:rsidP="00325F16">
      <w:pPr>
        <w:pStyle w:val="Paragrafoelenco"/>
        <w:numPr>
          <w:ilvl w:val="0"/>
          <w:numId w:val="5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Danni consequenziali e da interruzione del servizio con un limite minimo assicurato pari al 10% de massimale di polizza.</w:t>
      </w:r>
    </w:p>
    <w:p w:rsidR="00A0448C" w:rsidRPr="009C4687" w:rsidRDefault="00A0448C" w:rsidP="00A0448C">
      <w:pPr>
        <w:pStyle w:val="Paragrafoelenco"/>
        <w:jc w:val="both"/>
        <w:rPr>
          <w:sz w:val="20"/>
          <w:szCs w:val="20"/>
        </w:rPr>
      </w:pPr>
    </w:p>
    <w:p w:rsidR="00A0448C" w:rsidRPr="009C4687" w:rsidRDefault="00A0448C" w:rsidP="00A0448C">
      <w:pPr>
        <w:pStyle w:val="Paragrafoelenco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 xml:space="preserve">Art. 4) Validità temporale </w:t>
      </w:r>
    </w:p>
    <w:p w:rsidR="00325F16" w:rsidRPr="00CC02C9" w:rsidRDefault="00325F16" w:rsidP="00325F16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:rsidR="00325F16" w:rsidRDefault="00325F16" w:rsidP="00325F16">
      <w:pPr>
        <w:pStyle w:val="Testocommento"/>
        <w:ind w:firstLine="708"/>
      </w:pPr>
      <w:r>
        <w:t>In caso di polizza con tacito rinnovo dovrà essere richiamata la seguente clausola:</w:t>
      </w:r>
    </w:p>
    <w:p w:rsidR="00325F16" w:rsidRDefault="00325F16" w:rsidP="00325F16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. Se alla scadenza della polizza la Società dovesse annullare o se si rifiutasse di rinnovare la polizza, così come la Contraente si rifiutasse di rinnovare la polizza, e </w:t>
      </w:r>
      <w:proofErr w:type="spellStart"/>
      <w:r>
        <w:t>semprechè</w:t>
      </w:r>
      <w:proofErr w:type="spellEnd"/>
      <w:r>
        <w:t xml:space="preserve"> non sia stata stipulata una nuova polizza per le medesime garanzie;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>
        <w:t>purchè</w:t>
      </w:r>
      <w:proofErr w:type="spellEnd"/>
      <w:r>
        <w:t xml:space="preserve"> tale richiesta sia conseguente ad un atto illecito professionale commesso prima di tale periodo di estensione.</w:t>
      </w:r>
    </w:p>
    <w:sectPr w:rsidR="00325F16" w:rsidSect="00805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0E" w:rsidRDefault="0025560E">
      <w:pPr>
        <w:spacing w:after="0" w:line="240" w:lineRule="auto"/>
      </w:pPr>
      <w:r>
        <w:separator/>
      </w:r>
    </w:p>
  </w:endnote>
  <w:endnote w:type="continuationSeparator" w:id="0">
    <w:p w:rsidR="0025560E" w:rsidRDefault="0025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973" w:rsidRDefault="00B749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5F8" w:rsidRPr="00DC11BA" w:rsidRDefault="00325F16" w:rsidP="00DC11BA">
    <w:pPr>
      <w:pStyle w:val="CLASSIFICAZIONEFOOTER0"/>
      <w:pBdr>
        <w:top w:val="single" w:sz="4" w:space="1" w:color="auto"/>
      </w:pBdr>
      <w:spacing w:after="0"/>
      <w:ind w:right="566"/>
      <w:jc w:val="both"/>
      <w:rPr>
        <w:rFonts w:ascii="Trebuchet MS" w:hAnsi="Trebuchet MS"/>
        <w:b/>
        <w:color w:val="auto"/>
        <w:szCs w:val="18"/>
      </w:rPr>
    </w:pPr>
    <w:r w:rsidRPr="00325F16">
      <w:rPr>
        <w:noProof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A4D12C" wp14:editId="61F958AD">
              <wp:simplePos x="0" y="0"/>
              <wp:positionH relativeFrom="column">
                <wp:posOffset>5094135</wp:posOffset>
              </wp:positionH>
              <wp:positionV relativeFrom="paragraph">
                <wp:posOffset>72307</wp:posOffset>
              </wp:positionV>
              <wp:extent cx="760095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5F16" w:rsidRPr="00325F16" w:rsidRDefault="00325F16" w:rsidP="00325F16">
                          <w:pPr>
                            <w:rPr>
                              <w:rFonts w:cstheme="minorHAnsi"/>
                              <w:sz w:val="24"/>
                            </w:rPr>
                          </w:pP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fldChar w:fldCharType="begin"/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instrText xml:space="preserve"> PAGE </w:instrText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fldChar w:fldCharType="separate"/>
                          </w:r>
                          <w:r w:rsidR="00DC11BA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  <w:sz w:val="18"/>
                            </w:rPr>
                            <w:t>1</w:t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fldChar w:fldCharType="end"/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t xml:space="preserve"> di </w:t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fldChar w:fldCharType="begin"/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instrText xml:space="preserve"> NUMPAGES  </w:instrText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fldChar w:fldCharType="separate"/>
                          </w:r>
                          <w:r w:rsidR="00DC11BA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  <w:sz w:val="18"/>
                            </w:rPr>
                            <w:t>5</w:t>
                          </w:r>
                          <w:r w:rsidRPr="00325F16">
                            <w:rPr>
                              <w:rStyle w:val="Numeropagina"/>
                              <w:rFonts w:asciiTheme="minorHAnsi" w:hAnsiTheme="minorHAnsi" w:cstheme="minorHAnsi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A4D12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01.1pt;margin-top:5.7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" stroked="f">
              <v:textbox>
                <w:txbxContent>
                  <w:p w:rsidR="00325F16" w:rsidRPr="00325F16" w:rsidRDefault="00325F16" w:rsidP="00325F16">
                    <w:pPr>
                      <w:rPr>
                        <w:rFonts w:cstheme="minorHAnsi"/>
                        <w:sz w:val="24"/>
                      </w:rPr>
                    </w:pP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fldChar w:fldCharType="begin"/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instrText xml:space="preserve"> PAGE </w:instrText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fldChar w:fldCharType="separate"/>
                    </w:r>
                    <w:r w:rsidR="00DC11BA">
                      <w:rPr>
                        <w:rStyle w:val="Numeropagina"/>
                        <w:rFonts w:asciiTheme="minorHAnsi" w:hAnsiTheme="minorHAnsi" w:cstheme="minorHAnsi"/>
                        <w:noProof/>
                        <w:sz w:val="18"/>
                      </w:rPr>
                      <w:t>1</w:t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fldChar w:fldCharType="end"/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t xml:space="preserve"> di </w:t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fldChar w:fldCharType="begin"/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instrText xml:space="preserve"> NUMPAGES  </w:instrText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fldChar w:fldCharType="separate"/>
                    </w:r>
                    <w:r w:rsidR="00DC11BA">
                      <w:rPr>
                        <w:rStyle w:val="Numeropagina"/>
                        <w:rFonts w:asciiTheme="minorHAnsi" w:hAnsiTheme="minorHAnsi" w:cstheme="minorHAnsi"/>
                        <w:noProof/>
                        <w:sz w:val="18"/>
                      </w:rPr>
                      <w:t>5</w:t>
                    </w:r>
                    <w:r w:rsidRPr="00325F16">
                      <w:rPr>
                        <w:rStyle w:val="Numeropagina"/>
                        <w:rFonts w:asciiTheme="minorHAnsi" w:hAnsiTheme="minorHAnsi" w:cstheme="minorHAnsi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C11BA">
      <w:rPr>
        <w:szCs w:val="18"/>
      </w:rPr>
      <w:t xml:space="preserve">Moduli di dichiarazione - </w:t>
    </w:r>
    <w:r w:rsidRPr="00325F16">
      <w:rPr>
        <w:szCs w:val="18"/>
      </w:rPr>
      <w:t xml:space="preserve">Gara a procedura aperta ai sensi del </w:t>
    </w:r>
    <w:proofErr w:type="spellStart"/>
    <w:proofErr w:type="gramStart"/>
    <w:r w:rsidRPr="00325F16">
      <w:rPr>
        <w:szCs w:val="18"/>
      </w:rPr>
      <w:t>D.Lgs</w:t>
    </w:r>
    <w:proofErr w:type="gramEnd"/>
    <w:r w:rsidRPr="00325F16">
      <w:rPr>
        <w:szCs w:val="18"/>
      </w:rPr>
      <w:t>.</w:t>
    </w:r>
    <w:proofErr w:type="spellEnd"/>
    <w:r w:rsidRPr="00325F16">
      <w:rPr>
        <w:szCs w:val="18"/>
      </w:rPr>
      <w:t xml:space="preserve"> 50/2016 e s.m.i., per</w:t>
    </w:r>
    <w:r w:rsidRPr="00325F16">
      <w:rPr>
        <w:rStyle w:val="CorsivobluCarattere"/>
        <w:rFonts w:eastAsiaTheme="minorHAnsi"/>
        <w:sz w:val="18"/>
        <w:szCs w:val="18"/>
      </w:rPr>
      <w:t xml:space="preserve"> </w:t>
    </w:r>
    <w:r w:rsidR="003B1832">
      <w:rPr>
        <w:szCs w:val="18"/>
      </w:rPr>
      <w:t xml:space="preserve">l’affidamento </w:t>
    </w:r>
    <w:r w:rsidRPr="00325F16">
      <w:rPr>
        <w:szCs w:val="18"/>
      </w:rPr>
      <w:t xml:space="preserve">di un Accordo Quadro per ogni </w:t>
    </w:r>
    <w:r w:rsidR="004C740B">
      <w:rPr>
        <w:szCs w:val="18"/>
      </w:rPr>
      <w:t>sub-l</w:t>
    </w:r>
    <w:r w:rsidRPr="00325F16">
      <w:rPr>
        <w:szCs w:val="18"/>
      </w:rPr>
      <w:t>otto avente ad oggetto la fornitura di ecotomografi, servizi connessi e dispositivi opzionali</w:t>
    </w:r>
    <w:r w:rsidRPr="00325F16" w:rsidDel="00B7562F">
      <w:rPr>
        <w:szCs w:val="18"/>
      </w:rPr>
      <w:t xml:space="preserve"> </w:t>
    </w:r>
    <w:r w:rsidRPr="00325F16">
      <w:rPr>
        <w:szCs w:val="18"/>
      </w:rPr>
      <w:t xml:space="preserve">per le Pubbliche Amministrazioni – </w:t>
    </w:r>
    <w:r w:rsidRPr="00325F16">
      <w:rPr>
        <w:rFonts w:hAnsi="Calibri"/>
        <w:szCs w:val="18"/>
      </w:rPr>
      <w:t>ID 2349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973" w:rsidRDefault="00B749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0E" w:rsidRDefault="0025560E">
      <w:pPr>
        <w:spacing w:after="0" w:line="240" w:lineRule="auto"/>
      </w:pPr>
      <w:r>
        <w:separator/>
      </w:r>
    </w:p>
  </w:footnote>
  <w:footnote w:type="continuationSeparator" w:id="0">
    <w:p w:rsidR="0025560E" w:rsidRDefault="00255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973" w:rsidRDefault="00B7497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5F8" w:rsidRDefault="00DC11BA">
    <w:pPr>
      <w:pStyle w:val="TAGTECNICI"/>
    </w:pPr>
    <w:sdt>
      <w:sdtPr>
        <w:alias w:val="NomeTemplate"/>
        <w:tag w:val="Version_2_0"/>
        <w:id w:val="1"/>
        <w:lock w:val="sdtContentLocked"/>
      </w:sdtPr>
      <w:sdtEndPr/>
      <w:sdtContent>
        <w:r w:rsidR="00AF5F8E">
          <w:t>ALL26TTT</w:t>
        </w:r>
      </w:sdtContent>
    </w:sdt>
  </w:p>
  <w:p w:rsidR="002815F8" w:rsidRDefault="002815F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973" w:rsidRDefault="00B749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C4D5A"/>
    <w:multiLevelType w:val="hybridMultilevel"/>
    <w:tmpl w:val="93CC94B4"/>
    <w:lvl w:ilvl="0" w:tplc="A120B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07440"/>
    <w:multiLevelType w:val="hybridMultilevel"/>
    <w:tmpl w:val="1EA4D59C"/>
    <w:lvl w:ilvl="0" w:tplc="A120BC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5850D2"/>
    <w:multiLevelType w:val="hybridMultilevel"/>
    <w:tmpl w:val="FD3224D0"/>
    <w:lvl w:ilvl="0" w:tplc="A120B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2310F1"/>
    <w:multiLevelType w:val="hybridMultilevel"/>
    <w:tmpl w:val="596622F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8C"/>
    <w:rsid w:val="000E66F3"/>
    <w:rsid w:val="00110061"/>
    <w:rsid w:val="001105D3"/>
    <w:rsid w:val="0025560E"/>
    <w:rsid w:val="00256BC6"/>
    <w:rsid w:val="002815F8"/>
    <w:rsid w:val="00325F16"/>
    <w:rsid w:val="003B1832"/>
    <w:rsid w:val="003B2499"/>
    <w:rsid w:val="004C740B"/>
    <w:rsid w:val="00617933"/>
    <w:rsid w:val="00A0448C"/>
    <w:rsid w:val="00AF5F8E"/>
    <w:rsid w:val="00B5492A"/>
    <w:rsid w:val="00B74973"/>
    <w:rsid w:val="00C27555"/>
    <w:rsid w:val="00CF5F98"/>
    <w:rsid w:val="00DC11BA"/>
    <w:rsid w:val="00EB2E78"/>
    <w:rsid w:val="00F4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68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5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5F9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F5F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F98"/>
  </w:style>
  <w:style w:type="paragraph" w:styleId="Pidipagina">
    <w:name w:val="footer"/>
    <w:basedOn w:val="Normale"/>
    <w:link w:val="PidipaginaCarattere"/>
    <w:unhideWhenUsed/>
    <w:rsid w:val="00CF5F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F5F98"/>
  </w:style>
  <w:style w:type="character" w:styleId="Numeropagina">
    <w:name w:val="page number"/>
    <w:rsid w:val="00325F1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25F16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25F1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1025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2021-11-30T15:47:00Z</dcterms:created>
  <dcterms:modified xsi:type="dcterms:W3CDTF">2021-12-01T12:59:00Z</dcterms:modified>
</cp:coreProperties>
</file>