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2413" w:rsidRDefault="00F02413">
      <w:pPr>
        <w:pStyle w:val="CLASSIFICAZIONEBODY0"/>
      </w:pPr>
    </w:p>
    <w:p w:rsidR="00F02413" w:rsidRDefault="00F02413">
      <w:pPr>
        <w:pStyle w:val="CLASSIFICAZIONEBODY0"/>
      </w:pPr>
    </w:p>
    <w:p w:rsidR="00123B4F" w:rsidRDefault="00123B4F" w:rsidP="00D1057D">
      <w:pPr>
        <w:spacing w:before="0" w:after="0" w:line="276" w:lineRule="auto"/>
        <w:rPr>
          <w:rFonts w:ascii="Calibri" w:eastAsia="Times New Roman" w:hAnsi="Calibri"/>
          <w:b/>
          <w:sz w:val="22"/>
          <w:lang w:bidi="ar-SA"/>
        </w:rPr>
      </w:pPr>
      <w:bookmarkStart w:id="0" w:name="_GoBack"/>
      <w:bookmarkEnd w:id="0"/>
    </w:p>
    <w:p w:rsidR="00123B4F" w:rsidRDefault="00123B4F" w:rsidP="00D1057D">
      <w:pPr>
        <w:spacing w:before="0" w:after="0" w:line="276" w:lineRule="auto"/>
        <w:rPr>
          <w:rFonts w:ascii="Calibri" w:eastAsia="Times New Roman" w:hAnsi="Calibri"/>
          <w:b/>
          <w:sz w:val="22"/>
          <w:lang w:bidi="ar-SA"/>
        </w:rPr>
      </w:pPr>
    </w:p>
    <w:p w:rsidR="00D1057D" w:rsidRPr="00D1057D" w:rsidRDefault="00496C34" w:rsidP="00D1057D">
      <w:pPr>
        <w:spacing w:before="0" w:after="0" w:line="276" w:lineRule="auto"/>
        <w:rPr>
          <w:rFonts w:ascii="Calibri" w:eastAsia="Times New Roman" w:hAnsi="Calibri"/>
          <w:b/>
          <w:sz w:val="22"/>
          <w:lang w:bidi="ar-SA"/>
        </w:rPr>
      </w:pPr>
      <w:r>
        <w:rPr>
          <w:rFonts w:ascii="Calibri" w:eastAsia="Times New Roman" w:hAnsi="Calibri"/>
          <w:b/>
          <w:sz w:val="22"/>
          <w:lang w:bidi="ar-SA"/>
        </w:rPr>
        <w:t xml:space="preserve">GARA A </w:t>
      </w:r>
      <w:r w:rsidR="00D1057D" w:rsidRPr="00D1057D">
        <w:rPr>
          <w:rFonts w:ascii="Calibri" w:eastAsia="Times New Roman" w:hAnsi="Calibri"/>
          <w:b/>
          <w:sz w:val="22"/>
          <w:lang w:bidi="ar-SA"/>
        </w:rPr>
        <w:t>PROCEDURA APERTA PER LA CONCLUSIONE DI UN ACCORDO QUADRO, AI SENSI DEL D.LGS. 50/2016 E S.M.I., SUDDIVISA IN 2 LOTTI E AVENTE AD OGGETTO L’AFFIDAMENTO DI SERVIZI DI SICUREZZA DA REMOTO, DI COMPLIANCE E CONTROLLO PER LE PUBBLICHE AMMINISTRAZIONI</w:t>
      </w:r>
      <w:r w:rsidR="00BA00A2">
        <w:rPr>
          <w:rFonts w:ascii="Calibri" w:eastAsia="Times New Roman" w:hAnsi="Calibri"/>
          <w:b/>
          <w:sz w:val="22"/>
          <w:lang w:bidi="ar-SA"/>
        </w:rPr>
        <w:t xml:space="preserve"> – ID 2296 </w:t>
      </w:r>
    </w:p>
    <w:p w:rsidR="00D1057D" w:rsidRPr="00D1057D" w:rsidRDefault="00D1057D" w:rsidP="00D1057D">
      <w:pPr>
        <w:spacing w:before="0" w:after="0" w:line="276" w:lineRule="auto"/>
        <w:rPr>
          <w:rFonts w:ascii="Calibri" w:eastAsia="Times New Roman" w:hAnsi="Calibri"/>
          <w:b/>
          <w:sz w:val="22"/>
          <w:lang w:bidi="ar-SA"/>
        </w:rPr>
      </w:pPr>
      <w:r>
        <w:rPr>
          <w:rFonts w:ascii="Calibri" w:eastAsia="Times New Roman" w:hAnsi="Calibri"/>
          <w:b/>
          <w:sz w:val="22"/>
          <w:lang w:bidi="ar-SA"/>
        </w:rPr>
        <w:t xml:space="preserve"> </w:t>
      </w:r>
    </w:p>
    <w:p w:rsidR="00D1057D" w:rsidRPr="00D1057D" w:rsidRDefault="00D1057D" w:rsidP="00D1057D">
      <w:pPr>
        <w:spacing w:before="0" w:after="0" w:line="276" w:lineRule="auto"/>
        <w:rPr>
          <w:rFonts w:ascii="Calibri" w:eastAsia="Times New Roman" w:hAnsi="Calibri"/>
          <w:b/>
          <w:sz w:val="22"/>
          <w:lang w:bidi="ar-SA"/>
        </w:rPr>
      </w:pPr>
    </w:p>
    <w:p w:rsidR="00EA2EEC" w:rsidRPr="00D1057D" w:rsidRDefault="00D1057D" w:rsidP="00D1057D">
      <w:pPr>
        <w:spacing w:before="0" w:after="0" w:line="276" w:lineRule="auto"/>
        <w:rPr>
          <w:rFonts w:ascii="Calibri" w:eastAsia="Times New Roman" w:hAnsi="Calibri"/>
          <w:b/>
          <w:sz w:val="22"/>
          <w:lang w:bidi="ar-SA"/>
        </w:rPr>
      </w:pPr>
      <w:r w:rsidRPr="00D1057D">
        <w:rPr>
          <w:rFonts w:ascii="Calibri" w:eastAsia="Times New Roman" w:hAnsi="Calibri"/>
          <w:b/>
          <w:sz w:val="22"/>
          <w:lang w:bidi="ar-SA"/>
        </w:rPr>
        <w:t xml:space="preserve">ALLEGATO </w:t>
      </w:r>
      <w:r>
        <w:rPr>
          <w:rFonts w:ascii="Calibri" w:eastAsia="Times New Roman" w:hAnsi="Calibri"/>
          <w:b/>
          <w:sz w:val="22"/>
          <w:lang w:bidi="ar-SA"/>
        </w:rPr>
        <w:t>5</w:t>
      </w:r>
      <w:r w:rsidRPr="00D1057D">
        <w:rPr>
          <w:rFonts w:ascii="Calibri" w:eastAsia="Times New Roman" w:hAnsi="Calibri"/>
          <w:b/>
          <w:sz w:val="22"/>
          <w:lang w:bidi="ar-SA"/>
        </w:rPr>
        <w:t xml:space="preserve"> – </w:t>
      </w:r>
      <w:r>
        <w:rPr>
          <w:rFonts w:ascii="Calibri" w:eastAsia="Times New Roman" w:hAnsi="Calibri"/>
          <w:b/>
          <w:sz w:val="22"/>
          <w:lang w:bidi="ar-SA"/>
        </w:rPr>
        <w:t>DOCUMENTI DI GARA UNICO EUROPEO</w:t>
      </w:r>
      <w:r w:rsidRPr="00D1057D">
        <w:rPr>
          <w:rFonts w:ascii="Calibri" w:eastAsia="Times New Roman" w:hAnsi="Calibri"/>
          <w:b/>
          <w:sz w:val="22"/>
          <w:lang w:bidi="ar-SA"/>
        </w:rPr>
        <w:t xml:space="preserve"> </w:t>
      </w:r>
      <w:r w:rsidR="00EA2EEC" w:rsidRPr="00D1057D">
        <w:rPr>
          <w:rFonts w:ascii="Calibri" w:eastAsia="Times New Roman" w:hAnsi="Calibri"/>
          <w:b/>
          <w:sz w:val="22"/>
          <w:lang w:bidi="ar-SA"/>
        </w:rPr>
        <w:br w:type="page"/>
      </w:r>
    </w:p>
    <w:p w:rsidR="00EA2EEC" w:rsidRPr="00771AE4" w:rsidRDefault="00EA2EEC" w:rsidP="00EA2EEC">
      <w:pPr>
        <w:pStyle w:val="Annexetitre"/>
        <w:spacing w:before="0" w:after="0"/>
        <w:rPr>
          <w:b w:val="0"/>
          <w:i/>
          <w:color w:val="000000" w:themeColor="text1"/>
          <w:sz w:val="15"/>
          <w:szCs w:val="15"/>
          <w:u w:val="none"/>
        </w:rPr>
      </w:pPr>
      <w:r w:rsidRPr="00771AE4">
        <w:rPr>
          <w:b w:val="0"/>
          <w:i/>
          <w:color w:val="000000" w:themeColor="text1"/>
          <w:sz w:val="15"/>
          <w:szCs w:val="15"/>
          <w:u w:val="none"/>
        </w:rPr>
        <w:lastRenderedPageBreak/>
        <w:t>Allegato 1</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565"/>
      </w:tblGrid>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sz w:val="15"/>
                <w:szCs w:val="15"/>
              </w:rPr>
              <w:t>__________________________&lt;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sz w:val="15"/>
                <w:szCs w:val="15"/>
              </w:rPr>
              <w:t>ID ______________ &lt;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EA2EEC" w:rsidP="00B103B8">
            <w:pPr>
              <w:suppressAutoHyphens/>
              <w:rPr>
                <w:rFonts w:ascii="Arial" w:hAnsi="Arial" w:cs="Arial"/>
                <w:sz w:val="15"/>
                <w:szCs w:val="15"/>
              </w:rPr>
            </w:pPr>
            <w:r w:rsidRPr="00771AE4">
              <w:rPr>
                <w:rFonts w:ascii="Arial" w:hAnsi="Arial" w:cs="Arial"/>
                <w:sz w:val="15"/>
                <w:szCs w:val="15"/>
              </w:rPr>
              <w:t>________ &lt;</w:t>
            </w:r>
            <w:r w:rsidRPr="00771AE4">
              <w:rPr>
                <w:rFonts w:ascii="Arial" w:hAnsi="Arial" w:cs="Arial"/>
                <w:i/>
                <w:color w:val="1336CB"/>
                <w:sz w:val="15"/>
                <w:szCs w:val="15"/>
              </w:rPr>
              <w:t>inserire dato</w:t>
            </w:r>
            <w:r w:rsidRPr="00771AE4">
              <w:rPr>
                <w:rFonts w:ascii="Arial" w:hAnsi="Arial" w:cs="Arial"/>
                <w:sz w:val="15"/>
                <w:szCs w:val="15"/>
              </w:rPr>
              <w:t xml:space="preserve">&gt;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di  </w:t>
            </w:r>
            <w:r w:rsidRPr="00771AE4">
              <w:rPr>
                <w:rFonts w:ascii="Arial" w:eastAsia="Times New Roman" w:hAnsi="Arial" w:cs="Arial"/>
                <w:bCs/>
                <w:color w:val="000000" w:themeColor="text1"/>
                <w:sz w:val="15"/>
                <w:szCs w:val="15"/>
              </w:rPr>
              <w:t>imprenditori,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xml:space="preserve">[ ]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Pr="00771AE4">
              <w:rPr>
                <w:rFonts w:ascii="Arial" w:hAnsi="Arial" w:cs="Arial"/>
                <w:b/>
                <w:color w:val="000000" w:themeColor="text1"/>
                <w:sz w:val="15"/>
                <w:szCs w:val="15"/>
              </w:rPr>
              <w:t>[ ]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a), b), c), d) ed e) del Codice  (capofila,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io di cui all’art. 45, comma 2, </w:t>
            </w:r>
            <w:proofErr w:type="spellStart"/>
            <w:r w:rsidRPr="00771AE4">
              <w:rPr>
                <w:rFonts w:ascii="Arial" w:hAnsi="Arial" w:cs="Arial"/>
                <w:color w:val="000000" w:themeColor="text1"/>
                <w:sz w:val="15"/>
                <w:szCs w:val="15"/>
              </w:rPr>
              <w:lastRenderedPageBreak/>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per le ipotesi 1) e 2 l’operatore economico ha adottato misure di carattere tecnico o organizzativo e relativi al personale idonei a prevenire ulteriori illeciti o reati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 ]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 ]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 xml:space="preserve">(articolo  80,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2a)  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 Lavori: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 ]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Ferme restando le disposizioni degli articoli  40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21BD" w:rsidRDefault="000221BD" w:rsidP="00EA2EEC">
      <w:pPr>
        <w:spacing w:before="0" w:after="0"/>
      </w:pPr>
      <w:r>
        <w:separator/>
      </w:r>
    </w:p>
  </w:endnote>
  <w:endnote w:type="continuationSeparator" w:id="0">
    <w:p w:rsidR="000221BD" w:rsidRDefault="000221BD"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DD2" w:rsidRDefault="00701DD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b/>
        <w:sz w:val="18"/>
        <w:szCs w:val="18"/>
      </w:rPr>
      <w:id w:val="1502239110"/>
      <w:docPartObj>
        <w:docPartGallery w:val="Page Numbers (Bottom of Page)"/>
        <w:docPartUnique/>
      </w:docPartObj>
    </w:sdtPr>
    <w:sdtEndPr/>
    <w:sdtContent>
      <w:sdt>
        <w:sdtPr>
          <w:rPr>
            <w:rFonts w:asciiTheme="minorHAnsi" w:hAnsiTheme="minorHAnsi" w:cstheme="minorHAnsi"/>
            <w:b/>
            <w:sz w:val="18"/>
            <w:szCs w:val="18"/>
          </w:rPr>
          <w:id w:val="-1769616900"/>
          <w:docPartObj>
            <w:docPartGallery w:val="Page Numbers (Top of Page)"/>
            <w:docPartUnique/>
          </w:docPartObj>
        </w:sdtPr>
        <w:sdtEndPr/>
        <w:sdtContent>
          <w:p w:rsidR="00701DD2" w:rsidRPr="00701DD2" w:rsidRDefault="00701DD2">
            <w:pPr>
              <w:pStyle w:val="Pidipagina"/>
              <w:jc w:val="right"/>
              <w:rPr>
                <w:rFonts w:asciiTheme="minorHAnsi" w:hAnsiTheme="minorHAnsi" w:cstheme="minorHAnsi"/>
                <w:b/>
                <w:sz w:val="18"/>
                <w:szCs w:val="18"/>
              </w:rPr>
            </w:pPr>
            <w:r w:rsidRPr="00701DD2">
              <w:rPr>
                <w:rFonts w:asciiTheme="minorHAnsi" w:hAnsiTheme="minorHAnsi" w:cstheme="minorHAnsi"/>
                <w:b/>
                <w:sz w:val="18"/>
                <w:szCs w:val="18"/>
              </w:rPr>
              <w:t xml:space="preserve">Pag. </w:t>
            </w:r>
            <w:r w:rsidRPr="00701DD2">
              <w:rPr>
                <w:rFonts w:asciiTheme="minorHAnsi" w:hAnsiTheme="minorHAnsi" w:cstheme="minorHAnsi"/>
                <w:b/>
                <w:bCs/>
                <w:sz w:val="18"/>
                <w:szCs w:val="18"/>
              </w:rPr>
              <w:fldChar w:fldCharType="begin"/>
            </w:r>
            <w:r w:rsidRPr="00701DD2">
              <w:rPr>
                <w:rFonts w:asciiTheme="minorHAnsi" w:hAnsiTheme="minorHAnsi" w:cstheme="minorHAnsi"/>
                <w:b/>
                <w:bCs/>
                <w:sz w:val="18"/>
                <w:szCs w:val="18"/>
              </w:rPr>
              <w:instrText>PAGE</w:instrText>
            </w:r>
            <w:r w:rsidRPr="00701DD2">
              <w:rPr>
                <w:rFonts w:asciiTheme="minorHAnsi" w:hAnsiTheme="minorHAnsi" w:cstheme="minorHAnsi"/>
                <w:b/>
                <w:bCs/>
                <w:sz w:val="18"/>
                <w:szCs w:val="18"/>
              </w:rPr>
              <w:fldChar w:fldCharType="separate"/>
            </w:r>
            <w:r w:rsidR="009C45D8">
              <w:rPr>
                <w:rFonts w:asciiTheme="minorHAnsi" w:hAnsiTheme="minorHAnsi" w:cstheme="minorHAnsi"/>
                <w:b/>
                <w:bCs/>
                <w:noProof/>
                <w:sz w:val="18"/>
                <w:szCs w:val="18"/>
              </w:rPr>
              <w:t>18</w:t>
            </w:r>
            <w:r w:rsidRPr="00701DD2">
              <w:rPr>
                <w:rFonts w:asciiTheme="minorHAnsi" w:hAnsiTheme="minorHAnsi" w:cstheme="minorHAnsi"/>
                <w:b/>
                <w:bCs/>
                <w:sz w:val="18"/>
                <w:szCs w:val="18"/>
              </w:rPr>
              <w:fldChar w:fldCharType="end"/>
            </w:r>
            <w:r w:rsidRPr="00701DD2">
              <w:rPr>
                <w:rFonts w:asciiTheme="minorHAnsi" w:hAnsiTheme="minorHAnsi" w:cstheme="minorHAnsi"/>
                <w:b/>
                <w:sz w:val="18"/>
                <w:szCs w:val="18"/>
              </w:rPr>
              <w:t xml:space="preserve"> a </w:t>
            </w:r>
            <w:r w:rsidRPr="00701DD2">
              <w:rPr>
                <w:rFonts w:asciiTheme="minorHAnsi" w:hAnsiTheme="minorHAnsi" w:cstheme="minorHAnsi"/>
                <w:b/>
                <w:bCs/>
                <w:sz w:val="18"/>
                <w:szCs w:val="18"/>
              </w:rPr>
              <w:fldChar w:fldCharType="begin"/>
            </w:r>
            <w:r w:rsidRPr="00701DD2">
              <w:rPr>
                <w:rFonts w:asciiTheme="minorHAnsi" w:hAnsiTheme="minorHAnsi" w:cstheme="minorHAnsi"/>
                <w:b/>
                <w:bCs/>
                <w:sz w:val="18"/>
                <w:szCs w:val="18"/>
              </w:rPr>
              <w:instrText>NUMPAGES</w:instrText>
            </w:r>
            <w:r w:rsidRPr="00701DD2">
              <w:rPr>
                <w:rFonts w:asciiTheme="minorHAnsi" w:hAnsiTheme="minorHAnsi" w:cstheme="minorHAnsi"/>
                <w:b/>
                <w:bCs/>
                <w:sz w:val="18"/>
                <w:szCs w:val="18"/>
              </w:rPr>
              <w:fldChar w:fldCharType="separate"/>
            </w:r>
            <w:r w:rsidR="009C45D8">
              <w:rPr>
                <w:rFonts w:asciiTheme="minorHAnsi" w:hAnsiTheme="minorHAnsi" w:cstheme="minorHAnsi"/>
                <w:b/>
                <w:bCs/>
                <w:noProof/>
                <w:sz w:val="18"/>
                <w:szCs w:val="18"/>
              </w:rPr>
              <w:t>18</w:t>
            </w:r>
            <w:r w:rsidRPr="00701DD2">
              <w:rPr>
                <w:rFonts w:asciiTheme="minorHAnsi" w:hAnsiTheme="minorHAnsi" w:cstheme="minorHAnsi"/>
                <w:b/>
                <w:bCs/>
                <w:sz w:val="18"/>
                <w:szCs w:val="18"/>
              </w:rPr>
              <w:fldChar w:fldCharType="end"/>
            </w:r>
          </w:p>
        </w:sdtContent>
      </w:sdt>
    </w:sdtContent>
  </w:sdt>
  <w:p w:rsidR="00EA2EEC" w:rsidRPr="00EA2EEC" w:rsidRDefault="00EA2EEC" w:rsidP="00EA2EEC">
    <w:pPr>
      <w:pStyle w:val="Pidipagina"/>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DD2" w:rsidRDefault="00701DD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21BD" w:rsidRDefault="000221BD" w:rsidP="00EA2EEC">
      <w:pPr>
        <w:spacing w:before="0" w:after="0"/>
      </w:pPr>
      <w:r>
        <w:separator/>
      </w:r>
    </w:p>
  </w:footnote>
  <w:footnote w:type="continuationSeparator" w:id="0">
    <w:p w:rsidR="000221BD" w:rsidRDefault="000221BD"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DD2" w:rsidRDefault="00701DD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64A" w:rsidRDefault="009C45D8">
    <w:pPr>
      <w:pStyle w:val="TAGTECNICI"/>
    </w:pPr>
    <w:sdt>
      <w:sdtPr>
        <w:alias w:val="NomeTemplate"/>
        <w:tag w:val="Version_2_0"/>
        <w:id w:val="-1600335600"/>
        <w:lock w:val="sdtContentLocked"/>
      </w:sdtPr>
      <w:sdtEndPr/>
      <w:sdtContent>
        <w:r w:rsidR="005B2ACE">
          <w:t>ALL20TTT</w:t>
        </w:r>
      </w:sdtContent>
    </w:sdt>
  </w:p>
  <w:p w:rsidR="00FC664A" w:rsidRDefault="00FC664A">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DD2" w:rsidRDefault="00701DD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221BD"/>
    <w:rsid w:val="000F2EBB"/>
    <w:rsid w:val="001105D3"/>
    <w:rsid w:val="00123B4F"/>
    <w:rsid w:val="002713AF"/>
    <w:rsid w:val="00496C34"/>
    <w:rsid w:val="005B2ACE"/>
    <w:rsid w:val="00701DD2"/>
    <w:rsid w:val="00764363"/>
    <w:rsid w:val="007C04D2"/>
    <w:rsid w:val="009C45D8"/>
    <w:rsid w:val="009F3E54"/>
    <w:rsid w:val="00A079C9"/>
    <w:rsid w:val="00BA00A2"/>
    <w:rsid w:val="00D1057D"/>
    <w:rsid w:val="00EA2EEC"/>
    <w:rsid w:val="00F02413"/>
    <w:rsid w:val="00FC66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8C28B"/>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18</Pages>
  <Words>6428</Words>
  <Characters>36641</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9</cp:revision>
  <dcterms:created xsi:type="dcterms:W3CDTF">2020-10-28T13:08:00Z</dcterms:created>
  <dcterms:modified xsi:type="dcterms:W3CDTF">2021-09-08T14:28:00Z</dcterms:modified>
</cp:coreProperties>
</file>

<file path=docProps/custom.xml><?xml version="1.0" encoding="utf-8"?>
<Properties xmlns="http://schemas.openxmlformats.org/officeDocument/2006/custom-properties" xmlns:vt="http://schemas.openxmlformats.org/officeDocument/2006/docPropsVTypes">
  <property fmtid="{7465411E-8B4C-4AE5-83E2-6BE6232CDF98}" pid="2" name="NomeTemplate">
    <vt:lpwstr>ALL20TTT</vt:lpwstr>
  </property>
  <property fmtid="{6B602C3E-FF34-4F17-A2F2-6E1FCE862710}" pid="3" name="MajorVersion">
    <vt:lpwstr>2</vt:lpwstr>
  </property>
  <property fmtid="{0BF58FB2-D359-455B-917E-BB0BD39F72AB}" pid="4" name="MinorVersion">
    <vt:lpwstr>0</vt:lpwstr>
  </property>
</Properties>
</file>