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024" w:rsidRPr="00B67F72" w:rsidRDefault="00DE0024" w:rsidP="00DE0024">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ID 2275</w:t>
      </w:r>
    </w:p>
    <w:p w:rsidR="00DE0024" w:rsidRPr="00B67F72" w:rsidRDefault="00DE0024" w:rsidP="00DE0024">
      <w:pPr>
        <w:spacing w:line="276" w:lineRule="auto"/>
        <w:rPr>
          <w:rFonts w:ascii="Calibri" w:eastAsiaTheme="minorHAnsi" w:hAnsiTheme="minorHAnsi" w:cstheme="minorBidi"/>
          <w:b/>
          <w:color w:val="000000" w:themeColor="dark1"/>
          <w:lang w:eastAsia="en-US"/>
        </w:rPr>
      </w:pPr>
    </w:p>
    <w:p w:rsidR="00DE0024" w:rsidRPr="00B67F72" w:rsidRDefault="00DE0024" w:rsidP="00DE0024">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GARA A PROCEDURA APERTA PER LA CONCLUSIONE DI DUE ACCORDI QUADRO, AI SENSI DEL D.LGS. 50/2016 E S.M.I., AVENTE AD OGGETTO L’AFFIDAMENTO DI SERVIZI DI SYSTEM MANAGEMENT PER LE PUBBLICHE AMMINISTRAZIONI</w:t>
      </w:r>
    </w:p>
    <w:p w:rsidR="00DE0024" w:rsidRPr="00D63C6C" w:rsidRDefault="00DE0024" w:rsidP="00DE0024">
      <w:pPr>
        <w:ind w:left="540"/>
        <w:rPr>
          <w:rFonts w:ascii="Calibri" w:hAnsi="Calibri" w:cs="Trebuchet MS"/>
        </w:rPr>
      </w:pPr>
    </w:p>
    <w:p w:rsidR="00265CD8" w:rsidRPr="00CA37D0" w:rsidRDefault="00265CD8" w:rsidP="00265CD8">
      <w:pPr>
        <w:rPr>
          <w:rFonts w:ascii="Calibri" w:hAnsi="Calibri"/>
        </w:rPr>
      </w:pPr>
    </w:p>
    <w:p w:rsidR="00265CD8" w:rsidRPr="00DE0024" w:rsidRDefault="00265CD8" w:rsidP="00265CD8">
      <w:pPr>
        <w:pStyle w:val="StileTitolocopertinaInterlineaesatta15pt"/>
        <w:rPr>
          <w:rFonts w:ascii="Calibri" w:hAnsi="Calibri"/>
          <w:b/>
          <w:sz w:val="20"/>
        </w:rPr>
      </w:pPr>
      <w:r w:rsidRPr="00DE0024">
        <w:rPr>
          <w:rFonts w:ascii="Calibri" w:hAnsi="Calibri"/>
          <w:b/>
          <w:sz w:val="20"/>
        </w:rPr>
        <w:t xml:space="preserve">ALLEGATO </w:t>
      </w:r>
      <w:r w:rsidR="00DE0024" w:rsidRPr="00DE0024">
        <w:rPr>
          <w:rFonts w:ascii="Calibri" w:hAnsi="Calibri"/>
          <w:b/>
          <w:sz w:val="20"/>
        </w:rPr>
        <w:t>8</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Default="00265CD8" w:rsidP="00265CD8">
      <w:pPr>
        <w:rPr>
          <w:rFonts w:ascii="Calibri" w:hAnsi="Calibri" w:cs="Trebuchet MS"/>
          <w:b/>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E0024" w:rsidRDefault="00DE0024" w:rsidP="00265CD8">
      <w:pPr>
        <w:rPr>
          <w:rFonts w:ascii="Calibri" w:hAnsi="Calibri" w:cs="Trebuchet MS"/>
          <w:b/>
          <w:i/>
          <w:u w:val="single"/>
        </w:rPr>
      </w:pPr>
    </w:p>
    <w:p w:rsidR="00DE0024" w:rsidRDefault="00DE0024" w:rsidP="00265CD8">
      <w:pPr>
        <w:rPr>
          <w:rFonts w:ascii="Calibri" w:hAnsi="Calibri" w:cs="Trebuchet MS"/>
          <w:b/>
          <w:i/>
          <w:u w:val="single"/>
        </w:rPr>
      </w:pPr>
    </w:p>
    <w:p w:rsidR="00DE0024" w:rsidRPr="00CA37D0" w:rsidRDefault="00DE0024" w:rsidP="00265CD8">
      <w:pPr>
        <w:rPr>
          <w:rFonts w:ascii="Calibri" w:hAnsi="Calibri" w:cs="Trebuchet MS"/>
          <w:i/>
          <w:u w:val="single"/>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DB0AD1">
        <w:rPr>
          <w:rFonts w:ascii="Calibri" w:eastAsia="Times New Roman" w:hAnsi="Calibri" w:cs="Calibri"/>
          <w:sz w:val="20"/>
          <w:szCs w:val="20"/>
        </w:rPr>
        <w:t>www.consip.it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A20A1B">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AD7" w:rsidRDefault="00C82AD7" w:rsidP="00265CD8">
      <w:pPr>
        <w:spacing w:line="240" w:lineRule="auto"/>
      </w:pPr>
      <w:r>
        <w:separator/>
      </w:r>
    </w:p>
  </w:endnote>
  <w:endnote w:type="continuationSeparator" w:id="0">
    <w:p w:rsidR="00C82AD7" w:rsidRDefault="00C82AD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1B" w:rsidRDefault="00A20A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BB1" w:rsidRDefault="00AB4BB1">
    <w:pPr>
      <w:pStyle w:val="CLASSIFICAZIONEFOOTER0"/>
    </w:pPr>
  </w:p>
  <w:p w:rsidR="00F47627" w:rsidRDefault="00265CD8" w:rsidP="00DB0AD1">
    <w:pPr>
      <w:pStyle w:val="Pidipagina"/>
    </w:pPr>
    <w:r w:rsidRPr="00C6051F">
      <w:rPr>
        <w:noProof/>
      </w:rPr>
      <mc:AlternateContent>
        <mc:Choice Requires="wps">
          <w:drawing>
            <wp:inline distT="0" distB="0" distL="0" distR="0">
              <wp:extent cx="685800" cy="360045"/>
              <wp:effectExtent l="0" t="0" r="0" b="1905"/>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0A1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0A1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1" o:spid="_x0000_s1026" type="#_x0000_t202" style="width:54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20A1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20A1B">
                      <w:rPr>
                        <w:rStyle w:val="Numeropagina"/>
                        <w:noProof/>
                      </w:rPr>
                      <w:t>4</w:t>
                    </w:r>
                    <w:r w:rsidRPr="000D2520">
                      <w:rPr>
                        <w:rStyle w:val="Numeropagina"/>
                      </w:rPr>
                      <w:fldChar w:fldCharType="end"/>
                    </w:r>
                  </w:p>
                </w:txbxContent>
              </v:textbox>
              <w10:anchorlock/>
            </v:shape>
          </w:pict>
        </mc:Fallback>
      </mc:AlternateContent>
    </w:r>
  </w:p>
  <w:p w:rsidR="00221D9B" w:rsidRDefault="00A20A1B" w:rsidP="00DB0AD1">
    <w:pPr>
      <w:pStyle w:val="Pidipagina"/>
    </w:pPr>
    <w:r>
      <w:t xml:space="preserve">Moduli di dichiarazione - </w:t>
    </w:r>
    <w:bookmarkStart w:id="0" w:name="_GoBack"/>
    <w:bookmarkEnd w:id="0"/>
    <w:r w:rsidR="00DE0024" w:rsidRPr="00237219">
      <w:t xml:space="preserve">Gara a procedura aperta ai sensi del </w:t>
    </w:r>
    <w:proofErr w:type="spellStart"/>
    <w:proofErr w:type="gramStart"/>
    <w:r w:rsidR="00DE0024" w:rsidRPr="00237219">
      <w:t>D.Lgs</w:t>
    </w:r>
    <w:proofErr w:type="gramEnd"/>
    <w:r w:rsidR="00DE0024" w:rsidRPr="00237219">
      <w:t>.</w:t>
    </w:r>
    <w:proofErr w:type="spellEnd"/>
    <w:r w:rsidR="00DE0024" w:rsidRPr="00237219">
      <w:t xml:space="preserve"> 50/2016 e </w:t>
    </w:r>
    <w:proofErr w:type="spellStart"/>
    <w:r w:rsidR="00DE0024" w:rsidRPr="00237219">
      <w:t>s.m.i.</w:t>
    </w:r>
    <w:proofErr w:type="spellEnd"/>
    <w:r w:rsidR="00DE0024" w:rsidRPr="00237219">
      <w:t>, per</w:t>
    </w:r>
    <w:r w:rsidR="00DE0024" w:rsidRPr="00237219">
      <w:rPr>
        <w:rStyle w:val="CorsivobluCarattere"/>
        <w:szCs w:val="16"/>
      </w:rPr>
      <w:t xml:space="preserve"> </w:t>
    </w:r>
    <w:r w:rsidR="00DE0024" w:rsidRPr="00237219">
      <w:t xml:space="preserve">la conclusione di un Accordo Quadro avente ad oggetto </w:t>
    </w:r>
    <w:r w:rsidR="00DE0024">
      <w:t xml:space="preserve">l’affidamento di servizi di System Management </w:t>
    </w:r>
    <w:r w:rsidR="00DE0024" w:rsidRPr="00237219">
      <w:t>per le Pubbliche Amministrazioni</w:t>
    </w:r>
    <w:r w:rsidR="00DE0024" w:rsidRPr="007F0195">
      <w:t xml:space="preserve"> </w:t>
    </w:r>
    <w:r w:rsidR="00221D9B">
      <w:t>–ID 2275</w:t>
    </w:r>
  </w:p>
  <w:p w:rsidR="00366EDD" w:rsidRPr="00C6051F" w:rsidRDefault="00A20A1B" w:rsidP="00DB0AD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1B" w:rsidRDefault="00A20A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AD7" w:rsidRDefault="00C82AD7" w:rsidP="00265CD8">
      <w:pPr>
        <w:spacing w:line="240" w:lineRule="auto"/>
      </w:pPr>
      <w:r>
        <w:separator/>
      </w:r>
    </w:p>
  </w:footnote>
  <w:footnote w:type="continuationSeparator" w:id="0">
    <w:p w:rsidR="00C82AD7" w:rsidRDefault="00C82AD7"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1B" w:rsidRDefault="00A20A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20A1B" w:rsidP="00C01A6B"/>
  <w:p w:rsidR="00AB4BB1" w:rsidRDefault="00A20A1B">
    <w:pPr>
      <w:pStyle w:val="TAGTECNICI"/>
    </w:pPr>
    <w:sdt>
      <w:sdtPr>
        <w:alias w:val="NomeTemplate"/>
        <w:tag w:val="Version_2_0"/>
        <w:id w:val="-85767143"/>
        <w:lock w:val="sdtContentLocked"/>
      </w:sdtPr>
      <w:sdtEndPr/>
      <w:sdtContent>
        <w:r w:rsidR="005B65A0">
          <w:t>ALL21TTT</w:t>
        </w:r>
      </w:sdtContent>
    </w:sdt>
  </w:p>
  <w:p w:rsidR="00AB4BB1" w:rsidRDefault="00AB4BB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20A1B" w:rsidP="00AB02AF"/>
  <w:p w:rsidR="00771FFF" w:rsidRDefault="003C2A0E" w:rsidP="003C2A0E">
    <w:pPr>
      <w:tabs>
        <w:tab w:val="left" w:pos="1535"/>
      </w:tabs>
      <w:jc w:val="left"/>
    </w:pPr>
    <w:r>
      <w:rPr>
        <w:noProof/>
      </w:rPr>
      <w:drawing>
        <wp:inline distT="0" distB="0" distL="0" distR="0" wp14:anchorId="7C14620C" wp14:editId="3502576D">
          <wp:extent cx="1247513" cy="588300"/>
          <wp:effectExtent l="0" t="0" r="0" b="2540"/>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9244" cy="612695"/>
                  </a:xfrm>
                  <a:prstGeom prst="rect">
                    <a:avLst/>
                  </a:prstGeom>
                  <a:noFill/>
                  <a:ln>
                    <a:noFill/>
                  </a:ln>
                </pic:spPr>
              </pic:pic>
            </a:graphicData>
          </a:graphic>
        </wp:inline>
      </w:drawing>
    </w:r>
    <w:r w:rsidR="000D66E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5002"/>
    <w:rsid w:val="000D66E2"/>
    <w:rsid w:val="001105D3"/>
    <w:rsid w:val="00221D9B"/>
    <w:rsid w:val="00256E7F"/>
    <w:rsid w:val="00265CD8"/>
    <w:rsid w:val="003C2A0E"/>
    <w:rsid w:val="005B65A0"/>
    <w:rsid w:val="00A20A1B"/>
    <w:rsid w:val="00A256C3"/>
    <w:rsid w:val="00AB4BB1"/>
    <w:rsid w:val="00AC43D1"/>
    <w:rsid w:val="00B509F4"/>
    <w:rsid w:val="00C82AD7"/>
    <w:rsid w:val="00DB0AD1"/>
    <w:rsid w:val="00DE0024"/>
    <w:rsid w:val="00E00C52"/>
    <w:rsid w:val="00F47627"/>
    <w:rsid w:val="00FC6C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D47CA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DB0AD1"/>
    <w:pPr>
      <w:pBdr>
        <w:top w:val="single" w:sz="4" w:space="1" w:color="auto"/>
      </w:pBdr>
      <w:tabs>
        <w:tab w:val="right" w:pos="9638"/>
      </w:tabs>
      <w:spacing w:line="240" w:lineRule="auto"/>
      <w:ind w:right="737"/>
    </w:pPr>
    <w:rPr>
      <w:rFonts w:ascii="Calibri" w:hAnsi="Calibri"/>
      <w:sz w:val="16"/>
    </w:rPr>
  </w:style>
  <w:style w:type="character" w:customStyle="1" w:styleId="PidipaginaCarattere">
    <w:name w:val="Piè di pagina Carattere"/>
    <w:basedOn w:val="Carpredefinitoparagrafo"/>
    <w:link w:val="Pidipagina"/>
    <w:rsid w:val="00DB0AD1"/>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2021-10-21T07:43:00Z</dcterms:created>
  <dcterms:modified xsi:type="dcterms:W3CDTF">2021-10-25T08:08:00Z</dcterms:modified>
</cp:coreProperties>
</file>