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7C335B4F" w:rsidR="00827C3B" w:rsidRPr="006A740A" w:rsidRDefault="00147D1E" w:rsidP="005225AF">
      <w:pPr>
        <w:pStyle w:val="Titolocopertina"/>
      </w:pPr>
      <w:r w:rsidRPr="006A740A">
        <w:t xml:space="preserve">GARA </w:t>
      </w:r>
      <w:r w:rsidR="00820B1E" w:rsidRPr="006A740A">
        <w:t xml:space="preserve">PER L’AFFIDAMENTO DELLA FORNITURA DEL SISTEMA WDM PER L’INTERCONNESSIONE </w:t>
      </w:r>
      <w:r w:rsidR="008F1614" w:rsidRPr="006A740A">
        <w:t>DELLE</w:t>
      </w:r>
      <w:r w:rsidR="00820B1E" w:rsidRPr="006A740A">
        <w:t xml:space="preserve"> INFRASTRUTTURE INFORMATICHE DEL MINISTERO DELL’ECONOMIA E DELLE FINANZE (MEF) E DELLA SOCIETÀ GENERALE D’INFORMATICA (SOGEI).</w:t>
      </w:r>
    </w:p>
    <w:p w14:paraId="73C3470E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6A740A" w:rsidRDefault="00BE2716" w:rsidP="00BF13C1">
      <w:pPr>
        <w:pStyle w:val="Titoli14bold"/>
        <w:ind w:left="284"/>
      </w:pPr>
      <w:r w:rsidRPr="006A740A">
        <w:t>DOCUMENTO DI CONSULTAZIONE DEL MERCATO</w:t>
      </w:r>
    </w:p>
    <w:p w14:paraId="4CE02B70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6A740A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13187ECC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8A7B42" w14:textId="77777777" w:rsidR="00147D1E" w:rsidRPr="006A740A" w:rsidRDefault="009817E5" w:rsidP="00147D1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147D1E" w:rsidRPr="006A740A">
          <w:rPr>
            <w:rStyle w:val="Collegamentoipertestuale"/>
            <w:rFonts w:asciiTheme="minorHAnsi" w:hAnsiTheme="minorHAnsi"/>
            <w:sz w:val="20"/>
            <w:szCs w:val="22"/>
          </w:rPr>
          <w:t>ictconsip@postacert.consip.it</w:t>
        </w:r>
      </w:hyperlink>
    </w:p>
    <w:p w14:paraId="7DE3EDEF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6A740A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6A740A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p w14:paraId="3489850B" w14:textId="77777777" w:rsidR="00BE2716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508C8B58" w:rsidR="00735A27" w:rsidRPr="006A740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Roma,</w:t>
      </w:r>
      <w:r w:rsidRPr="006A740A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  <w:r w:rsidR="00DA6B51">
        <w:rPr>
          <w:rFonts w:asciiTheme="minorHAnsi" w:hAnsiTheme="minorHAnsi" w:cs="Arial"/>
          <w:bCs/>
          <w:sz w:val="20"/>
          <w:szCs w:val="20"/>
        </w:rPr>
        <w:t>09</w:t>
      </w:r>
      <w:r w:rsidR="008449F2" w:rsidRPr="006A740A">
        <w:rPr>
          <w:rFonts w:asciiTheme="minorHAnsi" w:hAnsiTheme="minorHAnsi" w:cs="Arial"/>
          <w:bCs/>
          <w:sz w:val="20"/>
          <w:szCs w:val="20"/>
        </w:rPr>
        <w:t>/</w:t>
      </w:r>
      <w:r w:rsidR="00147D1E" w:rsidRPr="006A740A">
        <w:rPr>
          <w:rFonts w:asciiTheme="minorHAnsi" w:hAnsiTheme="minorHAnsi" w:cs="Arial"/>
          <w:bCs/>
          <w:sz w:val="20"/>
          <w:szCs w:val="20"/>
        </w:rPr>
        <w:t>12</w:t>
      </w:r>
      <w:r w:rsidR="008449F2" w:rsidRPr="006A740A">
        <w:rPr>
          <w:rFonts w:asciiTheme="minorHAnsi" w:hAnsiTheme="minorHAnsi" w:cs="Arial"/>
          <w:bCs/>
          <w:sz w:val="20"/>
          <w:szCs w:val="20"/>
        </w:rPr>
        <w:t>/</w:t>
      </w:r>
      <w:r w:rsidR="00147D1E" w:rsidRPr="006A740A">
        <w:rPr>
          <w:rFonts w:asciiTheme="minorHAnsi" w:hAnsiTheme="minorHAnsi" w:cs="Arial"/>
          <w:bCs/>
          <w:sz w:val="20"/>
          <w:szCs w:val="20"/>
        </w:rPr>
        <w:t>2019</w:t>
      </w:r>
    </w:p>
    <w:p w14:paraId="1434046E" w14:textId="77777777" w:rsidR="008449F2" w:rsidRPr="006A740A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6A740A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6A740A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6A740A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6A740A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00B805D0" w14:textId="2F1FE2B5" w:rsidR="001A15BE" w:rsidRPr="006A740A" w:rsidRDefault="006C6158" w:rsidP="00820B1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Nell'ambito delle attività contrattuali poste in essere dalla SOGEI S.p.A., Consip S.p.A., tramite apposita Convenzione nonché dall’art. 4, comma 3-bis e comma 3-ter del D.L. n. 95/2012, convertito con L. n. 135/2012, svolge il ruolo di Centrale di Committenza. In ragione del ruolo rivestito, la Consip S.p.a., intende quindi procedere alla pubblicazione della presente Consultazione del mercato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6A740A" w:rsidRDefault="00F8539B" w:rsidP="00820B1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C13571A" w14:textId="2FE42656" w:rsidR="00F8539B" w:rsidRPr="006A740A" w:rsidRDefault="00F8539B" w:rsidP="00820B1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6A740A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“Indicazioni </w:t>
      </w:r>
      <w:r w:rsidR="00E60F7E" w:rsidRPr="006A740A">
        <w:rPr>
          <w:rFonts w:asciiTheme="minorHAnsi" w:hAnsiTheme="minorHAnsi" w:cs="Arial"/>
          <w:bCs/>
          <w:sz w:val="20"/>
          <w:szCs w:val="20"/>
        </w:rPr>
        <w:t>sulle consultazioni preliminari di mercato”,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77777777" w:rsidR="00F8539B" w:rsidRPr="006A740A" w:rsidRDefault="00F8539B" w:rsidP="004E3BB1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4B5B2EE3" w:rsidR="00F8539B" w:rsidRPr="006A740A" w:rsidRDefault="00E06C79" w:rsidP="004E3BB1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6A740A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6A740A" w:rsidRDefault="00F8539B" w:rsidP="004E3BB1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18B068EE" w:rsidR="00A52032" w:rsidRPr="006A740A" w:rsidRDefault="00F8539B" w:rsidP="004E3BB1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820B1E" w:rsidRPr="006A740A">
        <w:rPr>
          <w:rFonts w:asciiTheme="minorHAnsi" w:hAnsiTheme="minorHAnsi" w:cs="Arial"/>
          <w:bCs/>
          <w:sz w:val="20"/>
          <w:szCs w:val="20"/>
        </w:rPr>
        <w:t>.</w:t>
      </w:r>
    </w:p>
    <w:p w14:paraId="32BB34B9" w14:textId="77777777" w:rsidR="00F8539B" w:rsidRPr="006A740A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052EADEA" w:rsidR="00F8539B" w:rsidRPr="006A740A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12677C" w:rsidRPr="006A740A">
        <w:rPr>
          <w:rFonts w:asciiTheme="minorHAnsi" w:hAnsiTheme="minorHAnsi" w:cs="Arial"/>
          <w:bCs/>
          <w:sz w:val="20"/>
          <w:szCs w:val="20"/>
        </w:rPr>
        <w:t>per l’affidamento della fornitura del sistema WDM per l’interconnessione fra le infrastrutture informatiche del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 xml:space="preserve"> MEF e </w:t>
      </w:r>
      <w:r w:rsidR="0012677C" w:rsidRPr="006A740A">
        <w:rPr>
          <w:rFonts w:asciiTheme="minorHAnsi" w:hAnsiTheme="minorHAnsi" w:cs="Arial"/>
          <w:bCs/>
          <w:sz w:val="20"/>
          <w:szCs w:val="20"/>
        </w:rPr>
        <w:t>Sogei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” Vi preghiamo di fornire il Vostro contributo </w:t>
      </w:r>
      <w:r w:rsidR="00E06C79" w:rsidRPr="006A740A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6A740A">
        <w:rPr>
          <w:rFonts w:asciiTheme="minorHAnsi" w:hAnsiTheme="minorHAnsi" w:cs="Arial"/>
          <w:bCs/>
          <w:sz w:val="20"/>
          <w:szCs w:val="20"/>
        </w:rPr>
        <w:t>- previa presa visione dell’informativa sul trattamento dei dati personali sotto riportata - compilando il presente questionario e inviandolo entro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2677C" w:rsidRPr="006A740A">
        <w:rPr>
          <w:rFonts w:asciiTheme="minorHAnsi" w:hAnsiTheme="minorHAnsi" w:cs="Arial"/>
          <w:bCs/>
          <w:sz w:val="20"/>
          <w:szCs w:val="20"/>
        </w:rPr>
        <w:t>il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D4E66" w:rsidRPr="006A740A">
        <w:rPr>
          <w:rFonts w:asciiTheme="minorHAnsi" w:hAnsiTheme="minorHAnsi" w:cs="Arial"/>
          <w:b/>
          <w:bCs/>
          <w:sz w:val="20"/>
          <w:szCs w:val="20"/>
        </w:rPr>
        <w:t>09</w:t>
      </w:r>
      <w:r w:rsidR="0012677C" w:rsidRPr="006A740A">
        <w:rPr>
          <w:rFonts w:asciiTheme="minorHAnsi" w:hAnsiTheme="minorHAnsi" w:cs="Arial"/>
          <w:b/>
          <w:bCs/>
          <w:sz w:val="20"/>
          <w:szCs w:val="20"/>
        </w:rPr>
        <w:t xml:space="preserve">/01/2020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6A740A">
        <w:rPr>
          <w:rFonts w:asciiTheme="minorHAnsi" w:hAnsiTheme="minorHAnsi" w:cs="Arial"/>
          <w:bCs/>
          <w:sz w:val="20"/>
          <w:szCs w:val="20"/>
        </w:rPr>
        <w:t>PEC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AC170B" w:rsidRPr="006A740A">
          <w:rPr>
            <w:rFonts w:asciiTheme="minorHAnsi" w:hAnsiTheme="minorHAnsi" w:cs="Arial"/>
            <w:b/>
            <w:bCs/>
            <w:sz w:val="20"/>
            <w:szCs w:val="20"/>
          </w:rPr>
          <w:softHyphen/>
        </w:r>
        <w:r w:rsidR="00AC170B" w:rsidRPr="006A740A">
          <w:rPr>
            <w:rFonts w:asciiTheme="minorHAnsi" w:hAnsiTheme="minorHAnsi" w:cs="Arial"/>
            <w:b/>
            <w:bCs/>
            <w:sz w:val="20"/>
            <w:szCs w:val="20"/>
          </w:rPr>
          <w:softHyphen/>
        </w:r>
        <w:r w:rsidR="00AC170B" w:rsidRPr="006A740A">
          <w:rPr>
            <w:rFonts w:asciiTheme="minorHAnsi" w:hAnsiTheme="minorHAnsi" w:cs="Arial"/>
            <w:b/>
            <w:bCs/>
            <w:sz w:val="20"/>
            <w:szCs w:val="20"/>
          </w:rPr>
          <w:softHyphen/>
        </w:r>
        <w:hyperlink r:id="rId10" w:history="1">
          <w:r w:rsidR="0012677C" w:rsidRPr="006A740A">
            <w:rPr>
              <w:rFonts w:asciiTheme="minorHAnsi" w:hAnsiTheme="minorHAnsi" w:cs="Arial"/>
              <w:b/>
              <w:bCs/>
              <w:sz w:val="20"/>
              <w:szCs w:val="20"/>
            </w:rPr>
            <w:t>ictconsip@postacert.consip.it</w:t>
          </w:r>
        </w:hyperlink>
      </w:hyperlink>
      <w:r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16BC228" w14:textId="58F9799F" w:rsidR="00F8539B" w:rsidRPr="006A740A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6A740A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prodotto/servizio/opera oggetto della presente </w:t>
      </w:r>
      <w:r w:rsidR="0083621C" w:rsidRPr="006A740A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6A740A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6A740A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6A740A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6A740A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3A84DDAE" w:rsidR="002869E2" w:rsidRPr="006A740A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6A740A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6A740A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6A740A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6A740A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16391E3A" w:rsidR="005E4AF4" w:rsidRPr="006A740A" w:rsidRDefault="002869E2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726F6" w:rsidRPr="006A740A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Pr="006A740A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="006726F6" w:rsidRPr="006A740A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7F9A83B2" w14:textId="656B3A12" w:rsidR="00BC6312" w:rsidRPr="006A740A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6A740A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 w:rsidRPr="006A740A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803A9EC" w:rsidR="00827C3B" w:rsidRPr="006A740A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6A740A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Pr="006A740A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RPr="006A740A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6A74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A74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Pr="006A74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6A740A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6A74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A74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Pr="006A74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6A740A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6A74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A74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Pr="006A74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6A740A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6A74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A74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Pr="006A74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6A740A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6A74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A74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Pr="006A74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6A740A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6A74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A74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Pr="006A74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6A740A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6A74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A74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Pr="006A74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6A740A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6A74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A74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Pr="006A74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Pr="006A740A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0E66DC5" w:rsidR="00827C3B" w:rsidRPr="006A740A" w:rsidRDefault="00827C3B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6A740A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Pr="006A740A" w:rsidRDefault="005A258D" w:rsidP="00C75B3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B2A6B4" w14:textId="778A165C" w:rsidR="00F8539B" w:rsidRPr="006A740A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A740A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A740A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 xml:space="preserve">),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>la Vostra partecipazione  all’ attività di consultazione del mercato sopradetta, nell’ambito della quale, a titolo esemplificativo, rientrano la definizione della strategia di acquisto della merceologia, le ricerche di mercato nello specifico settore merceologico, le analisi economiche e statistiche.</w:t>
      </w:r>
    </w:p>
    <w:p w14:paraId="417E4F7B" w14:textId="77777777" w:rsidR="00EF0D43" w:rsidRPr="006A740A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Pr="006A740A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>nazionale e comunitaria vigente in materia di protezione dei dati personali, avrà luogo con modalità sia informatiche, sia cartacee</w:t>
      </w:r>
      <w:r w:rsidRPr="006A740A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6A740A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395EB7A8" w:rsidR="00F8539B" w:rsidRPr="006A740A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6A740A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6A740A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25BBEF3C" w14:textId="77777777" w:rsidR="00EF0D43" w:rsidRPr="006A740A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Pr="006A740A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Pr="006A740A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A740A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All’interessato vengono riconosciuti i diritti di cui agli artt. da 15 a 23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A740A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</w:t>
      </w:r>
      <w:r w:rsidRPr="006A740A">
        <w:rPr>
          <w:rFonts w:asciiTheme="minorHAnsi" w:hAnsiTheme="minorHAnsi" w:cs="Arial"/>
          <w:bCs/>
          <w:sz w:val="20"/>
          <w:szCs w:val="20"/>
        </w:rPr>
        <w:lastRenderedPageBreak/>
        <w:t xml:space="preserve">può opporsi, per motivi legittimi, al loro trattamento; </w:t>
      </w:r>
      <w:r w:rsidRPr="006A740A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Pr="006A740A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6A740A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Pr="006A740A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 w:rsidRPr="006A740A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6A740A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6A740A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77777777" w:rsidR="00CB6BE4" w:rsidRPr="006A740A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 w:rsidRPr="006A740A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potranno essere avanzate al Responsabile della protezione dei dati  al seguente indirizzo di posta elettronica </w:t>
      </w:r>
      <w:hyperlink r:id="rId11" w:history="1">
        <w:r w:rsidR="00CB6BE4" w:rsidRPr="006A740A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6A740A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Pr="006A740A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 w:rsidRPr="006A740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592DAFBE" w:rsidR="00122B75" w:rsidRPr="006A740A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A740A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Breve descrizione dell’iniziativa </w:t>
      </w:r>
    </w:p>
    <w:p w14:paraId="19CDC420" w14:textId="3A41910E" w:rsidR="00655900" w:rsidRPr="006A740A" w:rsidRDefault="00655900" w:rsidP="0065590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Obiettivo della presente iniziativa è quello di 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>fornire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un </w:t>
      </w:r>
      <w:r w:rsidR="009F76F9" w:rsidRPr="006A740A">
        <w:rPr>
          <w:rFonts w:asciiTheme="minorHAnsi" w:hAnsiTheme="minorHAnsi" w:cs="Arial"/>
          <w:bCs/>
          <w:sz w:val="20"/>
          <w:szCs w:val="20"/>
        </w:rPr>
        <w:t>sistema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di collegamento, ad alta capacità e bassa latenza, fra le infrastrutture informatiche del Ministero dell’Economia e delle Finanze (MEF) e</w:t>
      </w:r>
      <w:r w:rsidR="00AB71F7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A740A">
        <w:rPr>
          <w:rFonts w:asciiTheme="minorHAnsi" w:hAnsiTheme="minorHAnsi" w:cs="Arial"/>
          <w:bCs/>
          <w:sz w:val="20"/>
          <w:szCs w:val="20"/>
        </w:rPr>
        <w:t>Sogei.</w:t>
      </w:r>
    </w:p>
    <w:p w14:paraId="43EFEC6B" w14:textId="3187B490" w:rsidR="00971FB0" w:rsidRPr="006A740A" w:rsidRDefault="00655900" w:rsidP="0065590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In particolare, i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>l Dipartimento dell’Amministrazione Generale del Personale e dei Servizi (DAG), il Dipartimento del Tesoro (DT) e la Ragioneria Generale dello S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tato (RGS) 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>e la Sogei</w:t>
      </w:r>
      <w:r w:rsidRPr="006A740A">
        <w:rPr>
          <w:rFonts w:asciiTheme="minorHAnsi" w:hAnsiTheme="minorHAnsi" w:cs="Arial"/>
          <w:bCs/>
          <w:sz w:val="20"/>
          <w:szCs w:val="20"/>
        </w:rPr>
        <w:t>, hanno l’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 xml:space="preserve">esigenza di interconnettere i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rispettivi 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 xml:space="preserve">CED con un </w:t>
      </w:r>
      <w:r w:rsidR="00513107">
        <w:rPr>
          <w:rFonts w:asciiTheme="minorHAnsi" w:hAnsiTheme="minorHAnsi" w:cs="Arial"/>
          <w:bCs/>
          <w:sz w:val="20"/>
          <w:szCs w:val="20"/>
        </w:rPr>
        <w:t xml:space="preserve">nuovo 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>sistema di collegamento</w:t>
      </w:r>
      <w:r w:rsidR="00865108" w:rsidRPr="006A740A">
        <w:rPr>
          <w:rFonts w:asciiTheme="minorHAnsi" w:hAnsiTheme="minorHAnsi" w:cs="Arial"/>
          <w:bCs/>
          <w:sz w:val="20"/>
          <w:szCs w:val="20"/>
        </w:rPr>
        <w:t>, ad elevata capacità,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 xml:space="preserve">che permetta </w:t>
      </w:r>
      <w:r w:rsidR="00342C23" w:rsidRPr="006A740A">
        <w:rPr>
          <w:rFonts w:asciiTheme="minorHAnsi" w:hAnsiTheme="minorHAnsi" w:cs="Arial"/>
          <w:bCs/>
          <w:sz w:val="20"/>
          <w:szCs w:val="20"/>
        </w:rPr>
        <w:t xml:space="preserve">il trasferimento e 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>l’allineamento dei dati</w:t>
      </w:r>
      <w:r w:rsidR="00865108" w:rsidRPr="006A740A">
        <w:rPr>
          <w:rFonts w:asciiTheme="minorHAnsi" w:hAnsiTheme="minorHAnsi" w:cs="Arial"/>
          <w:bCs/>
          <w:sz w:val="20"/>
          <w:szCs w:val="20"/>
        </w:rPr>
        <w:t>, fra i sistemi di Storage Area Network (SAN) e Local Area Network (LAN)</w:t>
      </w:r>
      <w:r w:rsidR="00971FB0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65108" w:rsidRPr="006A740A">
        <w:rPr>
          <w:rFonts w:asciiTheme="minorHAnsi" w:hAnsiTheme="minorHAnsi" w:cs="Arial"/>
          <w:bCs/>
          <w:sz w:val="20"/>
          <w:szCs w:val="20"/>
        </w:rPr>
        <w:t>presenti.</w:t>
      </w:r>
    </w:p>
    <w:p w14:paraId="08826D9F" w14:textId="7BFACC02" w:rsidR="00537468" w:rsidRPr="006A740A" w:rsidRDefault="009F76F9" w:rsidP="0053746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Per </w:t>
      </w:r>
      <w:r w:rsidR="0013032B" w:rsidRPr="006A740A">
        <w:rPr>
          <w:rFonts w:asciiTheme="minorHAnsi" w:hAnsiTheme="minorHAnsi" w:cs="Arial"/>
          <w:bCs/>
          <w:sz w:val="20"/>
          <w:szCs w:val="20"/>
        </w:rPr>
        <w:t>le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caratteristiche </w:t>
      </w:r>
      <w:r w:rsidR="0013032B" w:rsidRPr="006A740A">
        <w:rPr>
          <w:rFonts w:asciiTheme="minorHAnsi" w:hAnsiTheme="minorHAnsi" w:cs="Arial"/>
          <w:bCs/>
          <w:sz w:val="20"/>
          <w:szCs w:val="20"/>
        </w:rPr>
        <w:t>richieste in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termini di capacità di trasporto dati,</w:t>
      </w:r>
      <w:r w:rsidR="00655900" w:rsidRPr="006A740A">
        <w:rPr>
          <w:rFonts w:asciiTheme="minorHAnsi" w:hAnsiTheme="minorHAnsi" w:cs="Arial"/>
          <w:bCs/>
          <w:sz w:val="20"/>
          <w:szCs w:val="20"/>
        </w:rPr>
        <w:t xml:space="preserve"> bassa latenza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>,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affidabilità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 xml:space="preserve"> e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>flessibilità di interfacciamento con i sistemi utente (</w:t>
      </w:r>
      <w:r w:rsidR="0013032B" w:rsidRPr="006A740A">
        <w:rPr>
          <w:rFonts w:asciiTheme="minorHAnsi" w:hAnsiTheme="minorHAnsi" w:cs="Arial"/>
          <w:bCs/>
          <w:sz w:val="20"/>
          <w:szCs w:val="20"/>
        </w:rPr>
        <w:t xml:space="preserve">che utilizzano tipologie di connessione 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 xml:space="preserve">Fibre Channel ed Ethernet) </w:t>
      </w:r>
      <w:r w:rsidRPr="006A740A">
        <w:rPr>
          <w:rFonts w:asciiTheme="minorHAnsi" w:hAnsiTheme="minorHAnsi" w:cs="Arial"/>
          <w:bCs/>
          <w:sz w:val="20"/>
          <w:szCs w:val="20"/>
        </w:rPr>
        <w:t>è</w:t>
      </w:r>
      <w:r w:rsidR="00865108" w:rsidRPr="006A740A">
        <w:rPr>
          <w:rFonts w:asciiTheme="minorHAnsi" w:hAnsiTheme="minorHAnsi" w:cs="Arial"/>
          <w:bCs/>
          <w:sz w:val="20"/>
          <w:szCs w:val="20"/>
        </w:rPr>
        <w:t xml:space="preserve"> stato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 xml:space="preserve">individuato nel sistema </w:t>
      </w:r>
      <w:r w:rsidR="0013032B" w:rsidRPr="006A740A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13032B" w:rsidRPr="006A740A">
        <w:rPr>
          <w:rFonts w:ascii="Calibri" w:hAnsi="Calibri" w:cs="Arial"/>
          <w:sz w:val="20"/>
        </w:rPr>
        <w:t>trasferimento dati su fibra ottica dedicata</w:t>
      </w:r>
      <w:r w:rsidR="0013032B" w:rsidRPr="006A740A">
        <w:rPr>
          <w:rFonts w:asciiTheme="minorHAnsi" w:hAnsiTheme="minorHAnsi" w:cs="Arial"/>
          <w:bCs/>
          <w:sz w:val="20"/>
          <w:szCs w:val="20"/>
        </w:rPr>
        <w:t xml:space="preserve"> a 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 xml:space="preserve">multiplazione </w:t>
      </w:r>
      <w:r w:rsidR="0013032B" w:rsidRPr="006A740A">
        <w:rPr>
          <w:rFonts w:asciiTheme="minorHAnsi" w:hAnsiTheme="minorHAnsi" w:cs="Arial"/>
          <w:bCs/>
          <w:sz w:val="20"/>
          <w:szCs w:val="20"/>
        </w:rPr>
        <w:t>di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 xml:space="preserve"> tipo </w:t>
      </w:r>
      <w:proofErr w:type="spellStart"/>
      <w:r w:rsidR="002401AA" w:rsidRPr="006A740A">
        <w:rPr>
          <w:rFonts w:asciiTheme="minorHAnsi" w:hAnsiTheme="minorHAnsi" w:cs="Arial"/>
          <w:bCs/>
          <w:i/>
          <w:sz w:val="20"/>
          <w:szCs w:val="20"/>
        </w:rPr>
        <w:t>Wavelenght</w:t>
      </w:r>
      <w:proofErr w:type="spellEnd"/>
      <w:r w:rsidR="002401AA" w:rsidRPr="006A740A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proofErr w:type="spellStart"/>
      <w:r w:rsidR="002401AA" w:rsidRPr="006A740A">
        <w:rPr>
          <w:rFonts w:asciiTheme="minorHAnsi" w:hAnsiTheme="minorHAnsi" w:cs="Arial"/>
          <w:bCs/>
          <w:i/>
          <w:sz w:val="20"/>
          <w:szCs w:val="20"/>
        </w:rPr>
        <w:t>Division</w:t>
      </w:r>
      <w:proofErr w:type="spellEnd"/>
      <w:r w:rsidR="002401AA" w:rsidRPr="006A740A">
        <w:rPr>
          <w:rFonts w:asciiTheme="minorHAnsi" w:hAnsiTheme="minorHAnsi" w:cs="Arial"/>
          <w:bCs/>
          <w:i/>
          <w:sz w:val="20"/>
          <w:szCs w:val="20"/>
        </w:rPr>
        <w:t xml:space="preserve"> Multiplexing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 xml:space="preserve"> (WDM</w:t>
      </w:r>
      <w:r w:rsidR="0013032B" w:rsidRPr="006A740A">
        <w:rPr>
          <w:rFonts w:asciiTheme="minorHAnsi" w:hAnsiTheme="minorHAnsi" w:cs="Arial"/>
          <w:bCs/>
          <w:sz w:val="20"/>
          <w:szCs w:val="20"/>
        </w:rPr>
        <w:t>)</w:t>
      </w:r>
      <w:r w:rsidR="0013032B" w:rsidRPr="006A740A">
        <w:rPr>
          <w:rFonts w:ascii="Calibri" w:hAnsi="Calibri" w:cs="Arial"/>
          <w:sz w:val="20"/>
        </w:rPr>
        <w:t xml:space="preserve"> </w:t>
      </w:r>
      <w:r w:rsidR="002401AA" w:rsidRPr="006A740A">
        <w:rPr>
          <w:rFonts w:asciiTheme="minorHAnsi" w:hAnsiTheme="minorHAnsi" w:cs="Arial"/>
          <w:bCs/>
          <w:sz w:val="20"/>
          <w:szCs w:val="20"/>
        </w:rPr>
        <w:t>la tecnologia che permette l’allineamen</w:t>
      </w:r>
      <w:r w:rsidR="001B1105" w:rsidRPr="006A740A">
        <w:rPr>
          <w:rFonts w:asciiTheme="minorHAnsi" w:hAnsiTheme="minorHAnsi" w:cs="Arial"/>
          <w:bCs/>
          <w:sz w:val="20"/>
          <w:szCs w:val="20"/>
        </w:rPr>
        <w:t>to continuo e sincrono richiesto</w:t>
      </w:r>
      <w:r w:rsidR="00537468" w:rsidRPr="006A740A">
        <w:rPr>
          <w:rFonts w:asciiTheme="minorHAnsi" w:hAnsiTheme="minorHAnsi" w:cs="Arial"/>
          <w:bCs/>
          <w:sz w:val="20"/>
          <w:szCs w:val="20"/>
        </w:rPr>
        <w:t>.</w:t>
      </w:r>
    </w:p>
    <w:p w14:paraId="55F43F0A" w14:textId="77777777" w:rsidR="00537468" w:rsidRPr="006A740A" w:rsidRDefault="00537468" w:rsidP="00537468">
      <w:pPr>
        <w:spacing w:line="276" w:lineRule="auto"/>
        <w:ind w:left="284"/>
        <w:jc w:val="both"/>
        <w:rPr>
          <w:rFonts w:asciiTheme="minorHAnsi" w:hAnsiTheme="minorHAnsi" w:cs="Arial"/>
          <w:bCs/>
          <w:sz w:val="10"/>
          <w:szCs w:val="10"/>
        </w:rPr>
      </w:pPr>
    </w:p>
    <w:p w14:paraId="697164C0" w14:textId="5EA19B8A" w:rsidR="009B736D" w:rsidRPr="006A740A" w:rsidRDefault="00117FB9" w:rsidP="0053746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/>
          <w:bCs/>
          <w:i/>
          <w:sz w:val="20"/>
          <w:szCs w:val="20"/>
        </w:rPr>
        <w:t>P</w:t>
      </w:r>
      <w:r w:rsidR="003269BA" w:rsidRPr="006A740A">
        <w:rPr>
          <w:rFonts w:asciiTheme="minorHAnsi" w:hAnsiTheme="minorHAnsi" w:cs="Arial"/>
          <w:b/>
          <w:bCs/>
          <w:i/>
          <w:sz w:val="20"/>
          <w:szCs w:val="20"/>
        </w:rPr>
        <w:t>rincipali</w:t>
      </w:r>
      <w:r w:rsidRPr="006A740A">
        <w:rPr>
          <w:rFonts w:asciiTheme="minorHAnsi" w:hAnsiTheme="minorHAnsi" w:cs="Arial"/>
          <w:b/>
          <w:bCs/>
          <w:i/>
          <w:sz w:val="20"/>
          <w:szCs w:val="20"/>
        </w:rPr>
        <w:t xml:space="preserve"> caratteristiche</w:t>
      </w:r>
      <w:r w:rsidR="008E504A" w:rsidRPr="006A740A">
        <w:rPr>
          <w:rFonts w:asciiTheme="minorHAnsi" w:hAnsiTheme="minorHAnsi" w:cs="Arial"/>
          <w:b/>
          <w:bCs/>
          <w:i/>
          <w:sz w:val="20"/>
          <w:szCs w:val="20"/>
        </w:rPr>
        <w:t xml:space="preserve"> dell’iniziativa</w:t>
      </w:r>
    </w:p>
    <w:p w14:paraId="1EE898F3" w14:textId="77777777" w:rsidR="00537468" w:rsidRPr="006A740A" w:rsidRDefault="00537468" w:rsidP="00A40AE9">
      <w:pPr>
        <w:spacing w:before="120" w:line="276" w:lineRule="auto"/>
        <w:jc w:val="both"/>
        <w:rPr>
          <w:rFonts w:asciiTheme="minorHAnsi" w:hAnsiTheme="minorHAnsi" w:cs="Arial"/>
          <w:b/>
          <w:bCs/>
          <w:i/>
          <w:sz w:val="4"/>
          <w:szCs w:val="4"/>
        </w:rPr>
      </w:pPr>
    </w:p>
    <w:p w14:paraId="4435B10E" w14:textId="77777777" w:rsidR="00537468" w:rsidRPr="006A740A" w:rsidRDefault="009B736D" w:rsidP="003E71B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Al fine di soddisfare le esigenze </w:t>
      </w:r>
      <w:r w:rsidR="00250779" w:rsidRPr="006A740A">
        <w:rPr>
          <w:rFonts w:asciiTheme="minorHAnsi" w:hAnsiTheme="minorHAnsi" w:cs="Arial"/>
          <w:bCs/>
          <w:sz w:val="20"/>
          <w:szCs w:val="20"/>
        </w:rPr>
        <w:t xml:space="preserve">rappresentate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sono richiesti cinque distinti sistemi di collegamento WDM, di cui, </w:t>
      </w:r>
      <w:r w:rsidR="00200244" w:rsidRPr="006A740A">
        <w:rPr>
          <w:rFonts w:asciiTheme="minorHAnsi" w:hAnsiTheme="minorHAnsi" w:cs="Arial"/>
          <w:bCs/>
          <w:sz w:val="20"/>
          <w:szCs w:val="20"/>
        </w:rPr>
        <w:t xml:space="preserve">quattro </w:t>
      </w:r>
      <w:r w:rsidR="00250779" w:rsidRPr="006A740A">
        <w:rPr>
          <w:rFonts w:asciiTheme="minorHAnsi" w:hAnsiTheme="minorHAnsi" w:cs="Arial"/>
          <w:bCs/>
          <w:sz w:val="20"/>
          <w:szCs w:val="20"/>
        </w:rPr>
        <w:t xml:space="preserve">all’interno dell’ambito urbano delimitato dal Grande Raccordo Anulare in Roma, </w:t>
      </w:r>
      <w:r w:rsidR="00200244" w:rsidRPr="006A740A">
        <w:rPr>
          <w:rFonts w:asciiTheme="minorHAnsi" w:hAnsiTheme="minorHAnsi" w:cs="Arial"/>
          <w:bCs/>
          <w:sz w:val="20"/>
          <w:szCs w:val="20"/>
        </w:rPr>
        <w:t>ed uno</w:t>
      </w:r>
      <w:r w:rsidR="00250779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esterno </w:t>
      </w:r>
      <w:r w:rsidR="00250779" w:rsidRPr="006A740A">
        <w:rPr>
          <w:rFonts w:asciiTheme="minorHAnsi" w:hAnsiTheme="minorHAnsi" w:cs="Arial"/>
          <w:bCs/>
          <w:sz w:val="20"/>
          <w:szCs w:val="20"/>
        </w:rPr>
        <w:t>a tale area</w:t>
      </w:r>
      <w:r w:rsidR="0097329D" w:rsidRPr="006A740A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33E58326" w14:textId="2DDD1E67" w:rsidR="009B736D" w:rsidRPr="006A740A" w:rsidRDefault="0097329D" w:rsidP="003E71B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Ciascun servizio di interconnessione sarà comprensivo </w:t>
      </w:r>
      <w:r w:rsidR="0030280D" w:rsidRPr="006A740A">
        <w:rPr>
          <w:rFonts w:asciiTheme="minorHAnsi" w:hAnsiTheme="minorHAnsi" w:cs="Arial"/>
          <w:bCs/>
          <w:sz w:val="20"/>
          <w:szCs w:val="20"/>
        </w:rPr>
        <w:t xml:space="preserve">del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relativo servizio di manutenzione e assistenza (h24x7gg) e del servizio di reportistica. </w:t>
      </w:r>
    </w:p>
    <w:p w14:paraId="6517801C" w14:textId="3B4A2C98" w:rsidR="00F97607" w:rsidRPr="006A740A" w:rsidRDefault="000751B2" w:rsidP="00895FD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P</w:t>
      </w:r>
      <w:r w:rsidR="00342C23" w:rsidRPr="006A740A">
        <w:rPr>
          <w:rFonts w:asciiTheme="minorHAnsi" w:hAnsiTheme="minorHAnsi" w:cs="Arial"/>
          <w:bCs/>
          <w:sz w:val="20"/>
          <w:szCs w:val="20"/>
        </w:rPr>
        <w:t>er ogni sistema di collegamento WDM</w:t>
      </w:r>
      <w:r w:rsidR="00A40AE9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è richiesta la realizzazione </w:t>
      </w:r>
      <w:r w:rsidR="00F97607" w:rsidRPr="006A740A">
        <w:rPr>
          <w:rFonts w:asciiTheme="minorHAnsi" w:hAnsiTheme="minorHAnsi" w:cs="Arial"/>
          <w:bCs/>
          <w:sz w:val="20"/>
          <w:szCs w:val="20"/>
        </w:rPr>
        <w:t xml:space="preserve">di un doppio circuito in fibra ottica, ciascuno non protetto ma con percorso fisico diversificato, per il collegamento delle sedi CED, con finestra di </w:t>
      </w:r>
      <w:r w:rsidR="009B736D" w:rsidRPr="006A740A">
        <w:rPr>
          <w:rFonts w:asciiTheme="minorHAnsi" w:hAnsiTheme="minorHAnsi" w:cs="Arial"/>
          <w:bCs/>
          <w:sz w:val="20"/>
          <w:szCs w:val="20"/>
        </w:rPr>
        <w:t>erogazione del servizio h24x7gg</w:t>
      </w:r>
      <w:r w:rsidR="00F97607" w:rsidRPr="006A740A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19A97D9" w14:textId="18769559" w:rsidR="00F97607" w:rsidRPr="006A740A" w:rsidRDefault="00F97607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Presso le sedi CED dovranno essere installati gli apparati a mul</w:t>
      </w:r>
      <w:r w:rsidR="00895FDD" w:rsidRPr="006A740A">
        <w:rPr>
          <w:rFonts w:asciiTheme="minorHAnsi" w:hAnsiTheme="minorHAnsi" w:cs="Arial"/>
          <w:bCs/>
          <w:sz w:val="20"/>
          <w:szCs w:val="20"/>
        </w:rPr>
        <w:t xml:space="preserve">tiplazione di lunghezza d’onda che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veicoleranno </w:t>
      </w:r>
      <w:r w:rsidR="00027ED5" w:rsidRPr="006A740A">
        <w:rPr>
          <w:rFonts w:asciiTheme="minorHAnsi" w:hAnsiTheme="minorHAnsi" w:cs="Arial"/>
          <w:bCs/>
          <w:sz w:val="20"/>
          <w:szCs w:val="20"/>
        </w:rPr>
        <w:t>i dati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su canali ottici aventi frequenze di cifra da 10 </w:t>
      </w:r>
      <w:proofErr w:type="spellStart"/>
      <w:r w:rsidRPr="006A740A">
        <w:rPr>
          <w:rFonts w:asciiTheme="minorHAnsi" w:hAnsiTheme="minorHAnsi" w:cs="Arial"/>
          <w:bCs/>
          <w:sz w:val="20"/>
          <w:szCs w:val="20"/>
        </w:rPr>
        <w:t>Gbps</w:t>
      </w:r>
      <w:proofErr w:type="spellEnd"/>
      <w:r w:rsidRPr="006A740A">
        <w:rPr>
          <w:rFonts w:asciiTheme="minorHAnsi" w:hAnsiTheme="minorHAnsi" w:cs="Arial"/>
          <w:bCs/>
          <w:sz w:val="20"/>
          <w:szCs w:val="20"/>
        </w:rPr>
        <w:t xml:space="preserve"> (d’ora in avanti definiti Lambda10) e</w:t>
      </w:r>
      <w:r w:rsidR="00250779" w:rsidRPr="006A740A">
        <w:rPr>
          <w:rFonts w:asciiTheme="minorHAnsi" w:hAnsiTheme="minorHAnsi" w:cs="Arial"/>
          <w:bCs/>
          <w:sz w:val="20"/>
          <w:szCs w:val="20"/>
        </w:rPr>
        <w:t>/o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da 2,5 </w:t>
      </w:r>
      <w:proofErr w:type="spellStart"/>
      <w:r w:rsidRPr="006A740A">
        <w:rPr>
          <w:rFonts w:asciiTheme="minorHAnsi" w:hAnsiTheme="minorHAnsi" w:cs="Arial"/>
          <w:bCs/>
          <w:sz w:val="20"/>
          <w:szCs w:val="20"/>
        </w:rPr>
        <w:t>Gbps</w:t>
      </w:r>
      <w:proofErr w:type="spellEnd"/>
      <w:r w:rsidRPr="006A740A">
        <w:rPr>
          <w:rFonts w:asciiTheme="minorHAnsi" w:hAnsiTheme="minorHAnsi" w:cs="Arial"/>
          <w:bCs/>
          <w:sz w:val="20"/>
          <w:szCs w:val="20"/>
        </w:rPr>
        <w:t xml:space="preserve"> (d’ora in avanti definiti Lambda2,5) garantendo il trasporto </w:t>
      </w:r>
      <w:r w:rsidR="000751B2" w:rsidRPr="006A740A">
        <w:rPr>
          <w:rFonts w:asciiTheme="minorHAnsi" w:hAnsiTheme="minorHAnsi" w:cs="Arial"/>
          <w:bCs/>
          <w:sz w:val="20"/>
          <w:szCs w:val="20"/>
        </w:rPr>
        <w:t>“</w:t>
      </w:r>
      <w:r w:rsidRPr="006A740A">
        <w:rPr>
          <w:rFonts w:asciiTheme="minorHAnsi" w:hAnsiTheme="minorHAnsi" w:cs="Arial"/>
          <w:bCs/>
          <w:sz w:val="20"/>
          <w:szCs w:val="20"/>
        </w:rPr>
        <w:t>full rate</w:t>
      </w:r>
      <w:r w:rsidR="000751B2" w:rsidRPr="006A740A">
        <w:rPr>
          <w:rFonts w:asciiTheme="minorHAnsi" w:hAnsiTheme="minorHAnsi" w:cs="Arial"/>
          <w:bCs/>
          <w:sz w:val="20"/>
          <w:szCs w:val="20"/>
        </w:rPr>
        <w:t>”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83552" w:rsidRPr="006A740A">
        <w:rPr>
          <w:rFonts w:asciiTheme="minorHAnsi" w:hAnsiTheme="minorHAnsi" w:cs="Arial"/>
          <w:bCs/>
          <w:sz w:val="20"/>
          <w:szCs w:val="20"/>
        </w:rPr>
        <w:t>dei</w:t>
      </w:r>
      <w:r w:rsidR="00030ECA" w:rsidRPr="006A740A">
        <w:rPr>
          <w:rFonts w:asciiTheme="minorHAnsi" w:hAnsiTheme="minorHAnsi" w:cs="Arial"/>
          <w:bCs/>
          <w:sz w:val="20"/>
          <w:szCs w:val="20"/>
        </w:rPr>
        <w:t xml:space="preserve"> dati</w:t>
      </w:r>
      <w:r w:rsidR="00E83552" w:rsidRPr="006A740A">
        <w:rPr>
          <w:rFonts w:asciiTheme="minorHAnsi" w:hAnsiTheme="minorHAnsi" w:cs="Arial"/>
          <w:bCs/>
          <w:sz w:val="20"/>
          <w:szCs w:val="20"/>
        </w:rPr>
        <w:t xml:space="preserve"> tra i </w:t>
      </w:r>
      <w:r w:rsidR="00027ED5" w:rsidRPr="006A740A">
        <w:rPr>
          <w:rFonts w:asciiTheme="minorHAnsi" w:hAnsiTheme="minorHAnsi" w:cs="Arial"/>
          <w:bCs/>
          <w:sz w:val="20"/>
          <w:szCs w:val="20"/>
        </w:rPr>
        <w:t>CED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interconnessi</w:t>
      </w:r>
      <w:r w:rsidR="00027ED5" w:rsidRPr="006A740A">
        <w:rPr>
          <w:rFonts w:asciiTheme="minorHAnsi" w:hAnsiTheme="minorHAnsi" w:cs="Arial"/>
          <w:bCs/>
          <w:sz w:val="20"/>
          <w:szCs w:val="20"/>
        </w:rPr>
        <w:t>,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senza implementare nessun algoritmo di compressione.</w:t>
      </w:r>
    </w:p>
    <w:p w14:paraId="4CAE1198" w14:textId="60D068B3" w:rsidR="00A40AE9" w:rsidRPr="006A740A" w:rsidRDefault="00A40AE9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I servizi base </w:t>
      </w:r>
      <w:r w:rsidR="009B736D" w:rsidRPr="006A740A">
        <w:rPr>
          <w:rFonts w:asciiTheme="minorHAnsi" w:hAnsiTheme="minorHAnsi" w:cs="Arial"/>
          <w:bCs/>
          <w:sz w:val="20"/>
          <w:szCs w:val="20"/>
        </w:rPr>
        <w:t xml:space="preserve">e/o opzionali di collegamento WDM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potranno essere ampliati </w:t>
      </w:r>
      <w:r w:rsidR="00250779" w:rsidRPr="006A740A">
        <w:rPr>
          <w:rFonts w:asciiTheme="minorHAnsi" w:hAnsiTheme="minorHAnsi" w:cs="Arial"/>
          <w:bCs/>
          <w:sz w:val="20"/>
          <w:szCs w:val="20"/>
        </w:rPr>
        <w:t>tramite</w:t>
      </w:r>
      <w:r w:rsidR="009B736D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B64E8" w:rsidRPr="006A740A">
        <w:rPr>
          <w:rFonts w:asciiTheme="minorHAnsi" w:hAnsiTheme="minorHAnsi" w:cs="Arial"/>
          <w:bCs/>
          <w:sz w:val="20"/>
          <w:szCs w:val="20"/>
        </w:rPr>
        <w:t xml:space="preserve">richiesta di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servizi </w:t>
      </w:r>
      <w:r w:rsidR="009B736D" w:rsidRPr="006A740A">
        <w:rPr>
          <w:rFonts w:asciiTheme="minorHAnsi" w:hAnsiTheme="minorHAnsi" w:cs="Arial"/>
          <w:bCs/>
          <w:sz w:val="20"/>
          <w:szCs w:val="20"/>
        </w:rPr>
        <w:t xml:space="preserve">opzionali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di ampliamento di banda Lambda10 e/o Lambda2,5.  </w:t>
      </w:r>
    </w:p>
    <w:p w14:paraId="364D7817" w14:textId="77777777" w:rsidR="003E71B5" w:rsidRPr="006A740A" w:rsidRDefault="003E71B5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10"/>
          <w:szCs w:val="10"/>
        </w:rPr>
      </w:pPr>
    </w:p>
    <w:p w14:paraId="47091546" w14:textId="5D8D36F9" w:rsidR="008B64E8" w:rsidRPr="006A740A" w:rsidRDefault="003E71B5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Sono inoltre previsti i seguenti </w:t>
      </w:r>
      <w:r w:rsidR="008B64E8" w:rsidRPr="006A740A">
        <w:rPr>
          <w:rFonts w:asciiTheme="minorHAnsi" w:hAnsiTheme="minorHAnsi" w:cs="Arial"/>
          <w:bCs/>
          <w:sz w:val="20"/>
          <w:szCs w:val="20"/>
        </w:rPr>
        <w:t xml:space="preserve">servizi opzionali di: </w:t>
      </w:r>
    </w:p>
    <w:p w14:paraId="3A31FE69" w14:textId="41E98419" w:rsidR="008B64E8" w:rsidRPr="006A740A" w:rsidRDefault="00E83552" w:rsidP="004E3BB1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c</w:t>
      </w:r>
      <w:r w:rsidR="008B64E8" w:rsidRPr="006A740A">
        <w:rPr>
          <w:rFonts w:asciiTheme="minorHAnsi" w:hAnsiTheme="minorHAnsi" w:cs="Arial"/>
          <w:bCs/>
          <w:sz w:val="20"/>
          <w:szCs w:val="20"/>
        </w:rPr>
        <w:t>rittografia</w:t>
      </w:r>
      <w:r w:rsidR="00250779" w:rsidRPr="006A740A">
        <w:rPr>
          <w:rFonts w:asciiTheme="minorHAnsi" w:hAnsiTheme="minorHAnsi" w:cs="Arial"/>
          <w:bCs/>
          <w:sz w:val="20"/>
          <w:szCs w:val="20"/>
        </w:rPr>
        <w:t xml:space="preserve"> dei dati</w:t>
      </w:r>
      <w:r w:rsidR="008B64E8" w:rsidRPr="006A740A">
        <w:rPr>
          <w:rFonts w:asciiTheme="minorHAnsi" w:hAnsiTheme="minorHAnsi" w:cs="Arial"/>
          <w:bCs/>
          <w:sz w:val="20"/>
          <w:szCs w:val="20"/>
        </w:rPr>
        <w:t>;</w:t>
      </w:r>
    </w:p>
    <w:p w14:paraId="78C10823" w14:textId="22CE15EE" w:rsidR="008B64E8" w:rsidRPr="007E2DE7" w:rsidRDefault="008B64E8" w:rsidP="004E3BB1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E2DE7">
        <w:rPr>
          <w:rFonts w:asciiTheme="minorHAnsi" w:hAnsiTheme="minorHAnsi" w:cs="Arial"/>
          <w:bCs/>
          <w:sz w:val="20"/>
          <w:szCs w:val="20"/>
        </w:rPr>
        <w:t xml:space="preserve">trasloco del sistema di collegamento WDM </w:t>
      </w:r>
      <w:r w:rsidR="001D0D18" w:rsidRPr="007E2DE7">
        <w:rPr>
          <w:rFonts w:asciiTheme="minorHAnsi" w:hAnsiTheme="minorHAnsi" w:cs="Arial"/>
          <w:bCs/>
          <w:sz w:val="20"/>
          <w:szCs w:val="20"/>
        </w:rPr>
        <w:t>(per RGS, per DT, per DAG, per Sogei RM o per tutte) in altre sedi all’interno dell’ambito urbano delimitato dal Grande Raccordo Anulare</w:t>
      </w:r>
      <w:r w:rsidRPr="007E2DE7">
        <w:rPr>
          <w:rFonts w:asciiTheme="minorHAnsi" w:hAnsiTheme="minorHAnsi" w:cs="Arial"/>
          <w:bCs/>
          <w:sz w:val="20"/>
          <w:szCs w:val="20"/>
        </w:rPr>
        <w:t>;</w:t>
      </w:r>
    </w:p>
    <w:p w14:paraId="1583116F" w14:textId="7ADB04E9" w:rsidR="0097329D" w:rsidRPr="007E2DE7" w:rsidRDefault="008B64E8" w:rsidP="004E3BB1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E2DE7">
        <w:rPr>
          <w:rFonts w:asciiTheme="minorHAnsi" w:hAnsiTheme="minorHAnsi" w:cs="Arial"/>
          <w:bCs/>
          <w:sz w:val="20"/>
          <w:szCs w:val="20"/>
        </w:rPr>
        <w:t xml:space="preserve">trasloco </w:t>
      </w:r>
      <w:r w:rsidR="001D0D18" w:rsidRPr="007E2DE7">
        <w:rPr>
          <w:rFonts w:asciiTheme="minorHAnsi" w:hAnsiTheme="minorHAnsi" w:cs="Arial"/>
          <w:bCs/>
          <w:sz w:val="20"/>
          <w:szCs w:val="20"/>
        </w:rPr>
        <w:t xml:space="preserve">del servizio di collegamento (per RGS, per DT, per DAG, per Sogei RM o per tutte) all’interno della </w:t>
      </w:r>
      <w:r w:rsidR="000C7F9B" w:rsidRPr="007E2DE7">
        <w:rPr>
          <w:rFonts w:asciiTheme="minorHAnsi" w:hAnsiTheme="minorHAnsi" w:cs="Arial"/>
          <w:bCs/>
          <w:sz w:val="20"/>
          <w:szCs w:val="20"/>
        </w:rPr>
        <w:t xml:space="preserve">stessa </w:t>
      </w:r>
      <w:r w:rsidR="001D0D18" w:rsidRPr="007E2DE7">
        <w:rPr>
          <w:rFonts w:asciiTheme="minorHAnsi" w:hAnsiTheme="minorHAnsi" w:cs="Arial"/>
          <w:bCs/>
          <w:sz w:val="20"/>
          <w:szCs w:val="20"/>
        </w:rPr>
        <w:t xml:space="preserve">sede dove sono stati installati i dispositivi WDM. </w:t>
      </w:r>
    </w:p>
    <w:p w14:paraId="1BF57E91" w14:textId="77777777" w:rsidR="0097329D" w:rsidRPr="006A740A" w:rsidRDefault="0097329D" w:rsidP="0097329D">
      <w:pPr>
        <w:pStyle w:val="Paragrafoelenco"/>
        <w:spacing w:line="276" w:lineRule="auto"/>
        <w:ind w:left="100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E94FE53" w14:textId="1331E89B" w:rsidR="009B736D" w:rsidRPr="006A740A" w:rsidRDefault="009B736D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Si precisa che:</w:t>
      </w:r>
    </w:p>
    <w:p w14:paraId="2AFA72EC" w14:textId="6847AAEB" w:rsidR="001E7F35" w:rsidRPr="006A740A" w:rsidRDefault="009B736D" w:rsidP="004E3BB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le</w:t>
      </w:r>
      <w:r w:rsidR="00F97607" w:rsidRPr="006A740A">
        <w:rPr>
          <w:rFonts w:asciiTheme="minorHAnsi" w:hAnsiTheme="minorHAnsi" w:cs="Arial"/>
          <w:bCs/>
          <w:sz w:val="20"/>
          <w:szCs w:val="20"/>
        </w:rPr>
        <w:t xml:space="preserve"> risorse trasmissive necessarie alla fornitura del servizio </w:t>
      </w:r>
      <w:r w:rsidR="00342C23" w:rsidRPr="006A740A">
        <w:rPr>
          <w:rFonts w:asciiTheme="minorHAnsi" w:hAnsiTheme="minorHAnsi" w:cs="Arial"/>
          <w:bCs/>
          <w:sz w:val="20"/>
          <w:szCs w:val="20"/>
        </w:rPr>
        <w:t xml:space="preserve">di collegamento WDM </w:t>
      </w:r>
      <w:r w:rsidR="00F97607" w:rsidRPr="006A740A">
        <w:rPr>
          <w:rFonts w:asciiTheme="minorHAnsi" w:hAnsiTheme="minorHAnsi" w:cs="Arial"/>
          <w:bCs/>
          <w:sz w:val="20"/>
          <w:szCs w:val="20"/>
        </w:rPr>
        <w:t xml:space="preserve">saranno dedicate e messe a disposizione su base permanente senza servizi di </w:t>
      </w:r>
      <w:proofErr w:type="spellStart"/>
      <w:r w:rsidR="00F97607" w:rsidRPr="006A740A">
        <w:rPr>
          <w:rFonts w:asciiTheme="minorHAnsi" w:hAnsiTheme="minorHAnsi" w:cs="Arial"/>
          <w:bCs/>
          <w:sz w:val="20"/>
          <w:szCs w:val="20"/>
        </w:rPr>
        <w:t>switching</w:t>
      </w:r>
      <w:proofErr w:type="spellEnd"/>
      <w:r w:rsidR="008B64E8" w:rsidRPr="006A740A">
        <w:rPr>
          <w:rFonts w:asciiTheme="minorHAnsi" w:hAnsiTheme="minorHAnsi" w:cs="Arial"/>
          <w:bCs/>
          <w:sz w:val="20"/>
          <w:szCs w:val="20"/>
        </w:rPr>
        <w:t xml:space="preserve"> o di commutazione;</w:t>
      </w:r>
    </w:p>
    <w:p w14:paraId="73E38B88" w14:textId="4573A827" w:rsidR="008B64E8" w:rsidRPr="006A740A" w:rsidRDefault="008B64E8" w:rsidP="004E3BB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 xml:space="preserve">le risorse (collegamenti in fibra ottica, apparati WDM ed armadi </w:t>
      </w:r>
      <w:proofErr w:type="spellStart"/>
      <w:r w:rsidRPr="006A740A">
        <w:rPr>
          <w:rFonts w:asciiTheme="minorHAnsi" w:hAnsiTheme="minorHAnsi" w:cs="Arial"/>
          <w:bCs/>
          <w:sz w:val="20"/>
          <w:szCs w:val="20"/>
        </w:rPr>
        <w:t>rack</w:t>
      </w:r>
      <w:proofErr w:type="spellEnd"/>
      <w:r w:rsidRPr="006A740A">
        <w:rPr>
          <w:rFonts w:asciiTheme="minorHAnsi" w:hAnsiTheme="minorHAnsi" w:cs="Arial"/>
          <w:bCs/>
          <w:sz w:val="20"/>
          <w:szCs w:val="20"/>
        </w:rPr>
        <w:t xml:space="preserve">) dedicate ai tre Dipartimenti (DAG, DT </w:t>
      </w:r>
      <w:proofErr w:type="gramStart"/>
      <w:r w:rsidRPr="006A740A">
        <w:rPr>
          <w:rFonts w:asciiTheme="minorHAnsi" w:hAnsiTheme="minorHAnsi" w:cs="Arial"/>
          <w:bCs/>
          <w:sz w:val="20"/>
          <w:szCs w:val="20"/>
        </w:rPr>
        <w:t>ed</w:t>
      </w:r>
      <w:proofErr w:type="gramEnd"/>
      <w:r w:rsidRPr="006A740A">
        <w:rPr>
          <w:rFonts w:asciiTheme="minorHAnsi" w:hAnsiTheme="minorHAnsi" w:cs="Arial"/>
          <w:bCs/>
          <w:sz w:val="20"/>
          <w:szCs w:val="20"/>
        </w:rPr>
        <w:t xml:space="preserve"> RGS) e a Sogei devono essere distinte;</w:t>
      </w:r>
    </w:p>
    <w:p w14:paraId="7D15EA9D" w14:textId="24711A9F" w:rsidR="00A40AE9" w:rsidRPr="006A740A" w:rsidRDefault="009B736D" w:rsidP="004E3BB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lastRenderedPageBreak/>
        <w:t>i</w:t>
      </w:r>
      <w:r w:rsidR="00A40AE9" w:rsidRPr="006A740A">
        <w:rPr>
          <w:rFonts w:asciiTheme="minorHAnsi" w:hAnsiTheme="minorHAnsi" w:cs="Arial"/>
          <w:bCs/>
          <w:sz w:val="20"/>
          <w:szCs w:val="20"/>
        </w:rPr>
        <w:t xml:space="preserve"> collegamenti n</w:t>
      </w:r>
      <w:r w:rsidR="001D0D18" w:rsidRPr="006A740A">
        <w:rPr>
          <w:rFonts w:asciiTheme="minorHAnsi" w:hAnsiTheme="minorHAnsi" w:cs="Arial"/>
          <w:bCs/>
          <w:sz w:val="20"/>
          <w:szCs w:val="20"/>
        </w:rPr>
        <w:t>ecessari per la supervisione dei sistemi</w:t>
      </w:r>
      <w:r w:rsidR="00A40AE9" w:rsidRPr="006A740A">
        <w:rPr>
          <w:rFonts w:asciiTheme="minorHAnsi" w:hAnsiTheme="minorHAnsi" w:cs="Arial"/>
          <w:bCs/>
          <w:sz w:val="20"/>
          <w:szCs w:val="20"/>
        </w:rPr>
        <w:t xml:space="preserve"> di collegamento WDM, fanno parte integrante del servizio offerto, sono a carico dell’Impresa e fuori banda rispetto al servizio base e/o opzionale di interconnessione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richiesto;</w:t>
      </w:r>
    </w:p>
    <w:p w14:paraId="1C6DF927" w14:textId="28B12229" w:rsidR="00A40AE9" w:rsidRPr="006A740A" w:rsidRDefault="009B736D" w:rsidP="004E3BB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d</w:t>
      </w:r>
      <w:r w:rsidR="00A40AE9" w:rsidRPr="006A740A">
        <w:rPr>
          <w:rFonts w:asciiTheme="minorHAnsi" w:hAnsiTheme="minorHAnsi" w:cs="Arial"/>
          <w:bCs/>
          <w:sz w:val="20"/>
          <w:szCs w:val="20"/>
        </w:rPr>
        <w:t xml:space="preserve">ovrà essere prevista una console per consentire al personale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tecnico </w:t>
      </w:r>
      <w:r w:rsidR="00A40AE9" w:rsidRPr="006A740A">
        <w:rPr>
          <w:rFonts w:asciiTheme="minorHAnsi" w:hAnsiTheme="minorHAnsi" w:cs="Arial"/>
          <w:bCs/>
          <w:sz w:val="20"/>
          <w:szCs w:val="20"/>
        </w:rPr>
        <w:t>di S</w:t>
      </w:r>
      <w:r w:rsidRPr="006A740A">
        <w:rPr>
          <w:rFonts w:asciiTheme="minorHAnsi" w:hAnsiTheme="minorHAnsi" w:cs="Arial"/>
          <w:bCs/>
          <w:sz w:val="20"/>
          <w:szCs w:val="20"/>
        </w:rPr>
        <w:t>ogei</w:t>
      </w:r>
      <w:r w:rsidR="00A40AE9" w:rsidRPr="006A740A">
        <w:rPr>
          <w:rFonts w:asciiTheme="minorHAnsi" w:hAnsiTheme="minorHAnsi" w:cs="Arial"/>
          <w:bCs/>
          <w:sz w:val="20"/>
          <w:szCs w:val="20"/>
        </w:rPr>
        <w:t xml:space="preserve"> di verificare, in sola lettura, lo stato di funzionamento degli apparati WDM installati e di tutte le porte attive, consentendo di diagnosticare eventuali malfunzionamenti</w:t>
      </w:r>
      <w:r w:rsidRPr="006A740A">
        <w:rPr>
          <w:rFonts w:asciiTheme="minorHAnsi" w:hAnsiTheme="minorHAnsi" w:cs="Arial"/>
          <w:bCs/>
          <w:sz w:val="20"/>
          <w:szCs w:val="20"/>
        </w:rPr>
        <w:t>;</w:t>
      </w:r>
    </w:p>
    <w:p w14:paraId="3EDB3E71" w14:textId="4191F331" w:rsidR="00AB6F97" w:rsidRPr="006A740A" w:rsidRDefault="00AB6F97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761CAE" w14:textId="5F89BB0A" w:rsidR="00AB6F97" w:rsidRPr="006A740A" w:rsidRDefault="00AA2732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Segue</w:t>
      </w:r>
      <w:r w:rsidR="008749A4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A2BE0" w:rsidRPr="006A740A">
        <w:rPr>
          <w:rFonts w:asciiTheme="minorHAnsi" w:hAnsiTheme="minorHAnsi" w:cs="Arial"/>
          <w:bCs/>
          <w:sz w:val="20"/>
          <w:szCs w:val="20"/>
        </w:rPr>
        <w:t>l’</w:t>
      </w:r>
      <w:r w:rsidR="008749A4" w:rsidRPr="006A740A">
        <w:rPr>
          <w:rFonts w:asciiTheme="minorHAnsi" w:hAnsiTheme="minorHAnsi" w:cs="Arial"/>
          <w:bCs/>
          <w:sz w:val="20"/>
          <w:szCs w:val="20"/>
        </w:rPr>
        <w:t>indicazione del</w:t>
      </w:r>
      <w:r w:rsidR="00684791" w:rsidRPr="006A740A">
        <w:rPr>
          <w:rFonts w:asciiTheme="minorHAnsi" w:hAnsiTheme="minorHAnsi" w:cs="Arial"/>
          <w:bCs/>
          <w:sz w:val="20"/>
          <w:szCs w:val="20"/>
        </w:rPr>
        <w:t xml:space="preserve">le ubicazioni dei sistemi di collegamento WDM richiesti e le relative tipologie di interconnessione: </w:t>
      </w:r>
    </w:p>
    <w:p w14:paraId="40E199E1" w14:textId="77777777" w:rsidR="0070222A" w:rsidRPr="006A740A" w:rsidRDefault="0070222A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3117301" w14:textId="14D8663A" w:rsidR="0070222A" w:rsidRPr="006A740A" w:rsidRDefault="0070222A" w:rsidP="004E3B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Sistema di collegamento WDM_</w:t>
      </w:r>
      <w:r w:rsidR="0097303B" w:rsidRPr="006A740A">
        <w:rPr>
          <w:rFonts w:asciiTheme="minorHAnsi" w:hAnsiTheme="minorHAnsi" w:cs="Arial"/>
          <w:bCs/>
          <w:sz w:val="20"/>
          <w:szCs w:val="20"/>
        </w:rPr>
        <w:t>DAG (punto-</w:t>
      </w:r>
      <w:proofErr w:type="spellStart"/>
      <w:r w:rsidRPr="006A740A">
        <w:rPr>
          <w:rFonts w:asciiTheme="minorHAnsi" w:hAnsiTheme="minorHAnsi" w:cs="Arial"/>
          <w:bCs/>
          <w:sz w:val="20"/>
          <w:szCs w:val="20"/>
        </w:rPr>
        <w:t>multipunto</w:t>
      </w:r>
      <w:proofErr w:type="spellEnd"/>
      <w:r w:rsidRPr="006A740A">
        <w:rPr>
          <w:rFonts w:asciiTheme="minorHAnsi" w:hAnsiTheme="minorHAnsi" w:cs="Arial"/>
          <w:bCs/>
          <w:sz w:val="20"/>
          <w:szCs w:val="20"/>
        </w:rPr>
        <w:t>)</w:t>
      </w:r>
    </w:p>
    <w:p w14:paraId="3F75C8DA" w14:textId="77777777" w:rsidR="0070222A" w:rsidRPr="006A740A" w:rsidRDefault="0070222A" w:rsidP="0070222A">
      <w:pPr>
        <w:spacing w:line="276" w:lineRule="auto"/>
        <w:ind w:left="1004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Servizio base di interconnessione tra le sedi CED di:</w:t>
      </w:r>
    </w:p>
    <w:p w14:paraId="24A724B8" w14:textId="4B67AA74" w:rsidR="0070222A" w:rsidRPr="006A740A" w:rsidRDefault="0070222A" w:rsidP="004E3BB1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via M. Carucci (RM) → ← via XX Settembre (RM)</w:t>
      </w:r>
    </w:p>
    <w:p w14:paraId="3B38724C" w14:textId="27BEE4C9" w:rsidR="0070222A" w:rsidRPr="006A740A" w:rsidRDefault="0097303B" w:rsidP="007E2DE7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 xml:space="preserve">via M. Carucci (RM) </w:t>
      </w:r>
      <w:r w:rsidR="0070222A" w:rsidRPr="006A740A">
        <w:rPr>
          <w:rFonts w:asciiTheme="minorHAnsi" w:hAnsiTheme="minorHAnsi" w:cs="Arial"/>
          <w:bCs/>
          <w:sz w:val="18"/>
          <w:szCs w:val="18"/>
        </w:rPr>
        <w:t>→ ← via A. Soldati (RM)</w:t>
      </w:r>
    </w:p>
    <w:p w14:paraId="7F85A413" w14:textId="77777777" w:rsidR="0070222A" w:rsidRPr="006A740A" w:rsidRDefault="0070222A" w:rsidP="0070222A">
      <w:pPr>
        <w:spacing w:line="276" w:lineRule="auto"/>
        <w:ind w:left="1004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Servizio opzionale di interconnessione tra le sedi CED di:</w:t>
      </w:r>
    </w:p>
    <w:p w14:paraId="75F43B00" w14:textId="3500D33E" w:rsidR="0070222A" w:rsidRPr="006A740A" w:rsidRDefault="0070222A" w:rsidP="004E3BB1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via M. Carucci (RM) → ← P.za Dalmazia (RM)</w:t>
      </w:r>
    </w:p>
    <w:p w14:paraId="0BC0C487" w14:textId="77777777" w:rsidR="0070222A" w:rsidRPr="006A740A" w:rsidRDefault="0070222A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FD3A176" w14:textId="7FCED279" w:rsidR="0070222A" w:rsidRPr="006A740A" w:rsidRDefault="0070222A" w:rsidP="004E3B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Sistema di collegamento WDM_</w:t>
      </w:r>
      <w:r w:rsidR="0097303B" w:rsidRPr="006A740A">
        <w:rPr>
          <w:rFonts w:asciiTheme="minorHAnsi" w:hAnsiTheme="minorHAnsi" w:cs="Arial"/>
          <w:bCs/>
          <w:sz w:val="20"/>
          <w:szCs w:val="20"/>
        </w:rPr>
        <w:t>DT (punto-</w:t>
      </w:r>
      <w:r w:rsidRPr="006A740A">
        <w:rPr>
          <w:rFonts w:asciiTheme="minorHAnsi" w:hAnsiTheme="minorHAnsi" w:cs="Arial"/>
          <w:bCs/>
          <w:sz w:val="20"/>
          <w:szCs w:val="20"/>
        </w:rPr>
        <w:t>punto)</w:t>
      </w:r>
    </w:p>
    <w:p w14:paraId="34E60868" w14:textId="77777777" w:rsidR="0070222A" w:rsidRPr="006A740A" w:rsidRDefault="0070222A" w:rsidP="0070222A">
      <w:pPr>
        <w:spacing w:line="276" w:lineRule="auto"/>
        <w:ind w:left="1004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Servizio base di interconnessione tra le sedi CED di:</w:t>
      </w:r>
    </w:p>
    <w:p w14:paraId="4E9808AF" w14:textId="78770DA2" w:rsidR="003E71B5" w:rsidRPr="006A740A" w:rsidRDefault="0070222A" w:rsidP="004E3BB1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via M. Carucci (RM) → ← via XX Settembre (RM)</w:t>
      </w:r>
    </w:p>
    <w:p w14:paraId="0A52F112" w14:textId="04F86C67" w:rsidR="0070222A" w:rsidRPr="006A740A" w:rsidRDefault="0070222A" w:rsidP="0070222A">
      <w:p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</w:p>
    <w:p w14:paraId="26AB2C3F" w14:textId="68324397" w:rsidR="0070222A" w:rsidRPr="006A740A" w:rsidRDefault="0070222A" w:rsidP="004E3B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Sistema di collegamento WDM_</w:t>
      </w:r>
      <w:r w:rsidR="0097303B" w:rsidRPr="006A740A">
        <w:rPr>
          <w:rFonts w:asciiTheme="minorHAnsi" w:hAnsiTheme="minorHAnsi" w:cs="Arial"/>
          <w:bCs/>
          <w:sz w:val="20"/>
          <w:szCs w:val="20"/>
        </w:rPr>
        <w:t>RGS (punto-</w:t>
      </w:r>
      <w:r w:rsidRPr="006A740A">
        <w:rPr>
          <w:rFonts w:asciiTheme="minorHAnsi" w:hAnsiTheme="minorHAnsi" w:cs="Arial"/>
          <w:bCs/>
          <w:sz w:val="20"/>
          <w:szCs w:val="20"/>
        </w:rPr>
        <w:t>punto)</w:t>
      </w:r>
    </w:p>
    <w:p w14:paraId="0FCD30C6" w14:textId="77777777" w:rsidR="0070222A" w:rsidRPr="006A740A" w:rsidRDefault="0070222A" w:rsidP="0070222A">
      <w:pPr>
        <w:spacing w:line="276" w:lineRule="auto"/>
        <w:ind w:left="1004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Servizio base di interconnessione tra le sedi CED di:</w:t>
      </w:r>
    </w:p>
    <w:p w14:paraId="4963547A" w14:textId="7098717E" w:rsidR="0070222A" w:rsidRPr="006A740A" w:rsidRDefault="0070222A" w:rsidP="004E3BB1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via M. Carucci (RM) → ← via XX Settembre (RM)</w:t>
      </w:r>
    </w:p>
    <w:p w14:paraId="611CAC26" w14:textId="428DA351" w:rsidR="0070222A" w:rsidRPr="006A740A" w:rsidRDefault="0070222A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41F556E" w14:textId="5F4118A0" w:rsidR="009219CE" w:rsidRPr="006A740A" w:rsidRDefault="009219CE" w:rsidP="004E3B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Sistema di collegamento WDM ─ Sogei RM (</w:t>
      </w:r>
      <w:r w:rsidR="0097303B" w:rsidRPr="006A740A">
        <w:rPr>
          <w:rFonts w:asciiTheme="minorHAnsi" w:hAnsiTheme="minorHAnsi" w:cs="Arial"/>
          <w:bCs/>
          <w:sz w:val="20"/>
          <w:szCs w:val="20"/>
        </w:rPr>
        <w:t>punto-</w:t>
      </w:r>
      <w:r w:rsidRPr="006A740A">
        <w:rPr>
          <w:rFonts w:asciiTheme="minorHAnsi" w:hAnsiTheme="minorHAnsi" w:cs="Arial"/>
          <w:bCs/>
          <w:sz w:val="20"/>
          <w:szCs w:val="20"/>
        </w:rPr>
        <w:t>punto)</w:t>
      </w:r>
    </w:p>
    <w:p w14:paraId="011D43C4" w14:textId="77777777" w:rsidR="009219CE" w:rsidRPr="006A740A" w:rsidRDefault="009219CE" w:rsidP="009219CE">
      <w:pPr>
        <w:spacing w:line="276" w:lineRule="auto"/>
        <w:ind w:left="1004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Servizio base di interconnessione tra le sedi CED di:</w:t>
      </w:r>
    </w:p>
    <w:p w14:paraId="4EBF20DC" w14:textId="07ACC2DC" w:rsidR="0070222A" w:rsidRPr="006A740A" w:rsidRDefault="009219CE" w:rsidP="004E3BB1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 xml:space="preserve">via M. Carucci (RM) → ← P.za </w:t>
      </w:r>
      <w:proofErr w:type="spellStart"/>
      <w:r w:rsidRPr="006A740A">
        <w:rPr>
          <w:rFonts w:asciiTheme="minorHAnsi" w:hAnsiTheme="minorHAnsi" w:cs="Arial"/>
          <w:bCs/>
          <w:sz w:val="18"/>
          <w:szCs w:val="18"/>
        </w:rPr>
        <w:t>Mastai</w:t>
      </w:r>
      <w:proofErr w:type="spellEnd"/>
      <w:r w:rsidRPr="006A740A">
        <w:rPr>
          <w:rFonts w:asciiTheme="minorHAnsi" w:hAnsiTheme="minorHAnsi" w:cs="Arial"/>
          <w:bCs/>
          <w:sz w:val="18"/>
          <w:szCs w:val="18"/>
        </w:rPr>
        <w:t xml:space="preserve"> (RM)</w:t>
      </w:r>
    </w:p>
    <w:p w14:paraId="09BC2DCB" w14:textId="185A2307" w:rsidR="009219CE" w:rsidRPr="006A740A" w:rsidRDefault="009219CE" w:rsidP="009219CE">
      <w:p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</w:p>
    <w:p w14:paraId="3B555480" w14:textId="5AA46AE9" w:rsidR="002D2C3F" w:rsidRPr="006A740A" w:rsidRDefault="002D2C3F" w:rsidP="004E3B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Sistema di colle</w:t>
      </w:r>
      <w:r w:rsidR="0097303B" w:rsidRPr="006A740A">
        <w:rPr>
          <w:rFonts w:asciiTheme="minorHAnsi" w:hAnsiTheme="minorHAnsi" w:cs="Arial"/>
          <w:bCs/>
          <w:sz w:val="20"/>
          <w:szCs w:val="20"/>
        </w:rPr>
        <w:t>gamento WDM ─ Sogei DR (punto-</w:t>
      </w:r>
      <w:r w:rsidRPr="006A740A">
        <w:rPr>
          <w:rFonts w:asciiTheme="minorHAnsi" w:hAnsiTheme="minorHAnsi" w:cs="Arial"/>
          <w:bCs/>
          <w:sz w:val="20"/>
          <w:szCs w:val="20"/>
        </w:rPr>
        <w:t>punto)</w:t>
      </w:r>
    </w:p>
    <w:p w14:paraId="53977DCD" w14:textId="77777777" w:rsidR="002D2C3F" w:rsidRPr="006A740A" w:rsidRDefault="002D2C3F" w:rsidP="008F1614">
      <w:pPr>
        <w:spacing w:line="276" w:lineRule="auto"/>
        <w:ind w:left="1004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Servizio base di interconnessione tra le sedi CED di:</w:t>
      </w:r>
    </w:p>
    <w:p w14:paraId="54FE70B9" w14:textId="1C2C9994" w:rsidR="002D2C3F" w:rsidRPr="006A740A" w:rsidRDefault="002D2C3F" w:rsidP="004E3BB1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6A740A">
        <w:rPr>
          <w:rFonts w:asciiTheme="minorHAnsi" w:hAnsiTheme="minorHAnsi" w:cs="Arial"/>
          <w:bCs/>
          <w:sz w:val="18"/>
          <w:szCs w:val="18"/>
        </w:rPr>
        <w:t>via M. Carucci (RM) → ← L'Aquila</w:t>
      </w:r>
      <w:r w:rsidR="0097303B" w:rsidRPr="006A740A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6A740A">
        <w:rPr>
          <w:rFonts w:asciiTheme="minorHAnsi" w:hAnsiTheme="minorHAnsi" w:cs="Arial"/>
          <w:bCs/>
          <w:sz w:val="18"/>
          <w:szCs w:val="18"/>
        </w:rPr>
        <w:t>(AQ)</w:t>
      </w:r>
    </w:p>
    <w:p w14:paraId="5F7F5ABC" w14:textId="77777777" w:rsidR="0070222A" w:rsidRPr="006A740A" w:rsidRDefault="0070222A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87ABB60" w14:textId="77777777" w:rsidR="002744E7" w:rsidRPr="006A740A" w:rsidRDefault="002744E7" w:rsidP="00F97607">
      <w:pPr>
        <w:spacing w:line="276" w:lineRule="auto"/>
        <w:ind w:left="284"/>
        <w:jc w:val="both"/>
        <w:rPr>
          <w:rFonts w:asciiTheme="minorHAnsi" w:hAnsiTheme="minorHAnsi" w:cs="Arial"/>
          <w:bCs/>
          <w:sz w:val="16"/>
          <w:szCs w:val="16"/>
        </w:rPr>
      </w:pPr>
    </w:p>
    <w:p w14:paraId="30E15A5D" w14:textId="3AE3917E" w:rsidR="00911781" w:rsidRPr="006A740A" w:rsidRDefault="00AA2732" w:rsidP="0053746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Sulla scorta di una preliminare valutazione, i</w:t>
      </w:r>
      <w:r w:rsidR="00911781" w:rsidRPr="006A740A">
        <w:rPr>
          <w:rFonts w:asciiTheme="minorHAnsi" w:hAnsiTheme="minorHAnsi" w:cs="Arial"/>
          <w:bCs/>
          <w:sz w:val="20"/>
          <w:szCs w:val="20"/>
        </w:rPr>
        <w:t xml:space="preserve">l massimale per tutti i sistemi di collegamento WDM indicati e per tutti i servizi </w:t>
      </w:r>
      <w:r w:rsidR="0039138B" w:rsidRPr="006A740A">
        <w:rPr>
          <w:rFonts w:asciiTheme="minorHAnsi" w:hAnsiTheme="minorHAnsi" w:cs="Arial"/>
          <w:bCs/>
          <w:sz w:val="20"/>
          <w:szCs w:val="20"/>
        </w:rPr>
        <w:t>rappresentati</w:t>
      </w:r>
      <w:r w:rsidR="00537468" w:rsidRPr="006A740A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911781" w:rsidRPr="006A740A">
        <w:rPr>
          <w:rFonts w:asciiTheme="minorHAnsi" w:hAnsiTheme="minorHAnsi" w:cs="Arial"/>
          <w:bCs/>
          <w:sz w:val="20"/>
          <w:szCs w:val="20"/>
        </w:rPr>
        <w:t>su una durata contrattuale di mesi 36</w:t>
      </w:r>
      <w:r w:rsidR="00537468" w:rsidRPr="006A740A">
        <w:rPr>
          <w:rFonts w:asciiTheme="minorHAnsi" w:hAnsiTheme="minorHAnsi" w:cs="Arial"/>
          <w:bCs/>
          <w:sz w:val="20"/>
          <w:szCs w:val="20"/>
        </w:rPr>
        <w:t>,</w:t>
      </w:r>
      <w:r w:rsidR="00911781" w:rsidRPr="006A740A">
        <w:rPr>
          <w:rFonts w:asciiTheme="minorHAnsi" w:hAnsiTheme="minorHAnsi" w:cs="Arial"/>
          <w:bCs/>
          <w:sz w:val="20"/>
          <w:szCs w:val="20"/>
        </w:rPr>
        <w:t xml:space="preserve"> è complessivamente stimato in </w:t>
      </w:r>
      <w:r w:rsidR="008E504A" w:rsidRPr="006A740A">
        <w:rPr>
          <w:rFonts w:asciiTheme="minorHAnsi" w:hAnsiTheme="minorHAnsi" w:cs="Arial"/>
          <w:bCs/>
          <w:sz w:val="20"/>
          <w:szCs w:val="20"/>
        </w:rPr>
        <w:t>circa</w:t>
      </w:r>
      <w:r w:rsidR="0039138B" w:rsidRPr="006A740A">
        <w:rPr>
          <w:rFonts w:asciiTheme="minorHAnsi" w:hAnsiTheme="minorHAnsi" w:cs="Arial"/>
          <w:bCs/>
          <w:sz w:val="20"/>
          <w:szCs w:val="20"/>
        </w:rPr>
        <w:t xml:space="preserve"> 7 Ml</w:t>
      </w:r>
      <w:r w:rsidR="00911781" w:rsidRPr="006A740A">
        <w:rPr>
          <w:rFonts w:asciiTheme="minorHAnsi" w:hAnsiTheme="minorHAnsi" w:cs="Arial"/>
          <w:bCs/>
          <w:sz w:val="20"/>
          <w:szCs w:val="20"/>
        </w:rPr>
        <w:t>€ (iva esclusa).</w:t>
      </w:r>
    </w:p>
    <w:p w14:paraId="2DCDCE21" w14:textId="5AAC6CA3" w:rsidR="003E71B5" w:rsidRPr="006A740A" w:rsidRDefault="003E71B5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3D08408" w14:textId="3816D8EF" w:rsidR="0029242B" w:rsidRPr="006A740A" w:rsidRDefault="0029242B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F8D1F84" w14:textId="5D762537" w:rsidR="0097303B" w:rsidRPr="006A740A" w:rsidRDefault="0097303B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87E9F9A" w14:textId="550D1338" w:rsidR="0097303B" w:rsidRPr="006A740A" w:rsidRDefault="0097303B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1A72016" w14:textId="43B8C51E" w:rsidR="0097303B" w:rsidRPr="006A740A" w:rsidRDefault="0097303B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26EE1CC" w14:textId="59303FA4" w:rsidR="0097303B" w:rsidRPr="006A740A" w:rsidRDefault="0097303B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B066BD8" w14:textId="121221B5" w:rsidR="0097303B" w:rsidRPr="006A740A" w:rsidRDefault="0097303B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CA3C9B6" w14:textId="77777777" w:rsidR="00CE76B6" w:rsidRPr="006A740A" w:rsidRDefault="00CE76B6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EB69F5E" w14:textId="77777777" w:rsidR="0097303B" w:rsidRPr="006A740A" w:rsidRDefault="0097303B" w:rsidP="00971FB0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0CA2A84E" w:rsidR="00122B75" w:rsidRPr="006A740A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A740A">
        <w:rPr>
          <w:rFonts w:asciiTheme="minorHAnsi" w:hAnsiTheme="minorHAnsi" w:cs="Arial"/>
          <w:b/>
          <w:bCs/>
          <w:sz w:val="22"/>
          <w:szCs w:val="22"/>
        </w:rPr>
        <w:t>Questionario</w:t>
      </w:r>
    </w:p>
    <w:p w14:paraId="153DE483" w14:textId="04F55948" w:rsidR="0029242B" w:rsidRPr="006A740A" w:rsidRDefault="0029242B" w:rsidP="004E3BB1">
      <w:pPr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  <w:u w:val="single"/>
        </w:rPr>
        <w:t>BUSINESS AZIENDALE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: vi preghiamo di riportare una breve descrizione della vostra Azienda, indicando il </w:t>
      </w:r>
      <w:proofErr w:type="spellStart"/>
      <w:r w:rsidRPr="006A740A">
        <w:rPr>
          <w:rFonts w:asciiTheme="minorHAnsi" w:hAnsiTheme="minorHAnsi" w:cs="Arial"/>
          <w:bCs/>
          <w:sz w:val="20"/>
          <w:szCs w:val="20"/>
        </w:rPr>
        <w:t>corebusiness</w:t>
      </w:r>
      <w:proofErr w:type="spellEnd"/>
      <w:r w:rsidRPr="006A740A">
        <w:rPr>
          <w:rFonts w:asciiTheme="minorHAnsi" w:hAnsiTheme="minorHAnsi" w:cs="Arial"/>
          <w:bCs/>
          <w:sz w:val="20"/>
          <w:szCs w:val="20"/>
        </w:rPr>
        <w:t xml:space="preserve">/i principali settori di attività, la tipologia </w:t>
      </w:r>
      <w:r w:rsidR="0030280D" w:rsidRPr="006A740A">
        <w:rPr>
          <w:rFonts w:asciiTheme="minorHAnsi" w:hAnsiTheme="minorHAnsi" w:cs="Arial"/>
          <w:bCs/>
          <w:sz w:val="20"/>
          <w:szCs w:val="20"/>
        </w:rPr>
        <w:t xml:space="preserve">di impresa </w:t>
      </w:r>
      <w:r w:rsidRPr="006A740A">
        <w:rPr>
          <w:rFonts w:asciiTheme="minorHAnsi" w:hAnsiTheme="minorHAnsi" w:cs="Arial"/>
          <w:bCs/>
          <w:sz w:val="20"/>
          <w:szCs w:val="20"/>
        </w:rPr>
        <w:t>(piccola, media, grande</w:t>
      </w:r>
      <w:r w:rsidR="0030280D" w:rsidRPr="006A740A">
        <w:rPr>
          <w:rFonts w:asciiTheme="minorHAnsi" w:hAnsiTheme="minorHAnsi" w:cs="Arial"/>
          <w:bCs/>
          <w:sz w:val="20"/>
          <w:szCs w:val="20"/>
        </w:rPr>
        <w:t>),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il numero di dipendenti e i servizi generalmente offerti. </w:t>
      </w:r>
    </w:p>
    <w:p w14:paraId="3CBD09D5" w14:textId="77777777" w:rsidR="0029242B" w:rsidRPr="006A740A" w:rsidRDefault="0029242B" w:rsidP="0029242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29242B" w:rsidRPr="006A740A" w14:paraId="15717CFD" w14:textId="77777777" w:rsidTr="0029242B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3B2F0221" w14:textId="77777777" w:rsidR="0029242B" w:rsidRPr="006A740A" w:rsidRDefault="0029242B" w:rsidP="00790C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3710CE2" w14:textId="77777777" w:rsidR="00306ECE" w:rsidRPr="006A740A" w:rsidRDefault="00306ECE" w:rsidP="00306ECE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1BEFE4C" w14:textId="4F5AF44B" w:rsidR="005D3D04" w:rsidRPr="006A740A" w:rsidRDefault="005D3D04" w:rsidP="004E3BB1">
      <w:pPr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  <w:u w:val="single"/>
        </w:rPr>
        <w:t>FATTURATO SPECIFICO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: si richiede di indicare il </w:t>
      </w:r>
      <w:r w:rsidRPr="006A740A">
        <w:rPr>
          <w:rFonts w:asciiTheme="minorHAnsi" w:hAnsiTheme="minorHAnsi" w:cs="Arial"/>
          <w:bCs/>
          <w:i/>
          <w:sz w:val="20"/>
          <w:szCs w:val="20"/>
        </w:rPr>
        <w:t>fatturato specifico annuo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negli ultimi 3 anni disponibili realizzato nel mercato italiano, relativo alla prestazione di servizio di trasmissione dati</w:t>
      </w:r>
      <w:r w:rsidR="008A1B77" w:rsidRPr="006A740A">
        <w:rPr>
          <w:rFonts w:asciiTheme="minorHAnsi" w:hAnsiTheme="minorHAnsi" w:cs="Arial"/>
          <w:bCs/>
          <w:sz w:val="20"/>
          <w:szCs w:val="20"/>
        </w:rPr>
        <w:t xml:space="preserve"> su rete fissa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e di tale fatturato</w:t>
      </w:r>
      <w:r w:rsidRPr="006A740A">
        <w:rPr>
          <w:rFonts w:ascii="Calibri" w:hAnsi="Calibri" w:cs="Arial"/>
          <w:bCs/>
          <w:i/>
          <w:iCs/>
          <w:sz w:val="20"/>
          <w:szCs w:val="20"/>
        </w:rPr>
        <w:t xml:space="preserve">, </w:t>
      </w:r>
      <w:r w:rsidRPr="006A740A">
        <w:rPr>
          <w:rFonts w:ascii="Calibri" w:hAnsi="Calibri" w:cs="Arial"/>
          <w:bCs/>
          <w:iCs/>
          <w:sz w:val="20"/>
          <w:szCs w:val="20"/>
        </w:rPr>
        <w:t xml:space="preserve">se disponibile, la percentuale relativa al mercato della </w:t>
      </w:r>
      <w:r w:rsidRPr="006A740A">
        <w:rPr>
          <w:rFonts w:asciiTheme="minorHAnsi" w:hAnsiTheme="minorHAnsi" w:cs="Arial"/>
          <w:bCs/>
          <w:sz w:val="20"/>
          <w:szCs w:val="20"/>
        </w:rPr>
        <w:t>Pubblica Amministrazione.</w:t>
      </w:r>
    </w:p>
    <w:p w14:paraId="08340F20" w14:textId="77777777" w:rsidR="005D3D04" w:rsidRPr="006A740A" w:rsidRDefault="005D3D04" w:rsidP="005D3D0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588"/>
        <w:gridCol w:w="1583"/>
        <w:gridCol w:w="1723"/>
      </w:tblGrid>
      <w:tr w:rsidR="008E504A" w:rsidRPr="006A740A" w14:paraId="0433C58C" w14:textId="77777777" w:rsidTr="00684791">
        <w:trPr>
          <w:trHeight w:val="362"/>
          <w:jc w:val="center"/>
        </w:trPr>
        <w:tc>
          <w:tcPr>
            <w:tcW w:w="2119" w:type="pct"/>
            <w:shd w:val="clear" w:color="auto" w:fill="auto"/>
            <w:vAlign w:val="center"/>
            <w:hideMark/>
          </w:tcPr>
          <w:p w14:paraId="30D9E8E7" w14:textId="77777777" w:rsidR="005D3D04" w:rsidRPr="006A740A" w:rsidRDefault="005D3D04" w:rsidP="00790C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Ambito Servizi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32C8C3E1" w14:textId="77777777" w:rsidR="005D3D04" w:rsidRPr="006A740A" w:rsidRDefault="005D3D04" w:rsidP="00790C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Fatturato 2017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5B0F6009" w14:textId="77777777" w:rsidR="005D3D04" w:rsidRPr="006A740A" w:rsidRDefault="005D3D04" w:rsidP="00790C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Fatturato 2018</w:t>
            </w:r>
          </w:p>
        </w:tc>
        <w:tc>
          <w:tcPr>
            <w:tcW w:w="1014" w:type="pct"/>
            <w:shd w:val="clear" w:color="auto" w:fill="auto"/>
            <w:vAlign w:val="center"/>
            <w:hideMark/>
          </w:tcPr>
          <w:p w14:paraId="77E4162D" w14:textId="77777777" w:rsidR="005D3D04" w:rsidRPr="006A740A" w:rsidRDefault="005D3D04" w:rsidP="00790C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Fatturato 2019 (proiezione annuale)</w:t>
            </w:r>
          </w:p>
        </w:tc>
      </w:tr>
      <w:tr w:rsidR="008E504A" w:rsidRPr="006A740A" w14:paraId="2B22238E" w14:textId="77777777" w:rsidTr="00684791">
        <w:trPr>
          <w:trHeight w:val="340"/>
          <w:jc w:val="center"/>
        </w:trPr>
        <w:tc>
          <w:tcPr>
            <w:tcW w:w="2119" w:type="pct"/>
            <w:shd w:val="clear" w:color="auto" w:fill="auto"/>
            <w:noWrap/>
            <w:vAlign w:val="center"/>
            <w:hideMark/>
          </w:tcPr>
          <w:p w14:paraId="512E2F73" w14:textId="7E0FD4C5" w:rsidR="005D3D04" w:rsidRPr="006A740A" w:rsidRDefault="005D3D04" w:rsidP="008E504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6A740A">
              <w:rPr>
                <w:rFonts w:asciiTheme="minorHAnsi" w:hAnsiTheme="minorHAnsi" w:cs="Arial"/>
                <w:bCs/>
                <w:sz w:val="20"/>
                <w:szCs w:val="20"/>
              </w:rPr>
              <w:t>Servizio di trasmissione dati</w:t>
            </w:r>
            <w:r w:rsidR="008E504A" w:rsidRPr="006A740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(su rete fissa)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73DF3354" w14:textId="35615A06" w:rsidR="005D3D04" w:rsidRPr="006A740A" w:rsidRDefault="00117FB9" w:rsidP="008E504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€ ___________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54C11493" w14:textId="72C7656E" w:rsidR="005D3D04" w:rsidRPr="006A740A" w:rsidRDefault="00117FB9" w:rsidP="008E504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€ ___________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0E3F3D5F" w14:textId="668B1137" w:rsidR="005D3D04" w:rsidRPr="006A740A" w:rsidRDefault="00117FB9" w:rsidP="008E504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€ ___________</w:t>
            </w:r>
          </w:p>
        </w:tc>
      </w:tr>
      <w:tr w:rsidR="008E504A" w:rsidRPr="006A740A" w14:paraId="3A433E2A" w14:textId="77777777" w:rsidTr="00684791">
        <w:trPr>
          <w:trHeight w:val="340"/>
          <w:jc w:val="center"/>
        </w:trPr>
        <w:tc>
          <w:tcPr>
            <w:tcW w:w="2119" w:type="pct"/>
            <w:shd w:val="clear" w:color="auto" w:fill="auto"/>
            <w:noWrap/>
            <w:vAlign w:val="center"/>
          </w:tcPr>
          <w:p w14:paraId="41B0D049" w14:textId="74323B9C" w:rsidR="005D3D04" w:rsidRPr="006A740A" w:rsidRDefault="00751E0A" w:rsidP="00CE76B6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% </w:t>
            </w:r>
            <w:r w:rsidR="00CE76B6" w:rsidRPr="006A740A">
              <w:rPr>
                <w:rFonts w:ascii="Calibri" w:hAnsi="Calibri" w:cs="Arial"/>
                <w:bCs/>
                <w:iCs/>
                <w:sz w:val="20"/>
                <w:szCs w:val="20"/>
              </w:rPr>
              <w:t>del fatturato relativo</w:t>
            </w:r>
            <w:r w:rsidRPr="006A740A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</w:t>
            </w:r>
            <w:r w:rsidR="00CE76B6" w:rsidRPr="006A740A">
              <w:rPr>
                <w:rFonts w:ascii="Calibri" w:hAnsi="Calibri" w:cs="Arial"/>
                <w:bCs/>
                <w:iCs/>
                <w:sz w:val="20"/>
                <w:szCs w:val="20"/>
              </w:rPr>
              <w:t>alla</w:t>
            </w:r>
            <w:r w:rsidRPr="006A740A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</w:t>
            </w:r>
            <w:r w:rsidRPr="006A740A">
              <w:rPr>
                <w:rFonts w:asciiTheme="minorHAnsi" w:hAnsiTheme="minorHAnsi" w:cs="Arial"/>
                <w:bCs/>
                <w:sz w:val="20"/>
                <w:szCs w:val="20"/>
              </w:rPr>
              <w:t>PA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373353FE" w14:textId="0C7FFDD4" w:rsidR="005D3D04" w:rsidRPr="006A740A" w:rsidRDefault="005D3D04" w:rsidP="008E504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di cui PA __</w:t>
            </w:r>
            <w:r w:rsidR="00751E0A"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_</w:t>
            </w: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%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14:paraId="4729F816" w14:textId="7265545D" w:rsidR="005D3D04" w:rsidRPr="006A740A" w:rsidRDefault="005D3D04" w:rsidP="008E504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di cui PA __</w:t>
            </w:r>
            <w:r w:rsidR="00751E0A"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_</w:t>
            </w: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%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 w14:paraId="301F4267" w14:textId="468D78B6" w:rsidR="005D3D04" w:rsidRPr="006A740A" w:rsidRDefault="005D3D04" w:rsidP="008E504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di cui PA __</w:t>
            </w:r>
            <w:r w:rsidR="00751E0A"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_</w:t>
            </w:r>
            <w:r w:rsidRPr="006A740A">
              <w:rPr>
                <w:rFonts w:ascii="Calibri" w:hAnsi="Calibri" w:cs="Calibri"/>
                <w:color w:val="000000"/>
                <w:sz w:val="20"/>
                <w:szCs w:val="18"/>
              </w:rPr>
              <w:t>%</w:t>
            </w:r>
          </w:p>
        </w:tc>
      </w:tr>
    </w:tbl>
    <w:p w14:paraId="62E4FB2A" w14:textId="77777777" w:rsidR="003269BA" w:rsidRPr="006A740A" w:rsidRDefault="003269BA" w:rsidP="003269BA">
      <w:pPr>
        <w:spacing w:before="120" w:after="12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59E58F8" w14:textId="674E61FA" w:rsidR="0097303B" w:rsidRPr="006A740A" w:rsidRDefault="00505B5D" w:rsidP="004E3BB1">
      <w:pPr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  <w:u w:val="single"/>
        </w:rPr>
        <w:t>CERTIFICAZIONI AZIENDALI</w:t>
      </w:r>
      <w:r w:rsidRPr="006A740A">
        <w:rPr>
          <w:rFonts w:asciiTheme="minorHAnsi" w:hAnsiTheme="minorHAnsi" w:cs="Arial"/>
          <w:bCs/>
          <w:sz w:val="20"/>
          <w:szCs w:val="20"/>
        </w:rPr>
        <w:t>: a vostro avviso quali certificazioni aziendali rilasciate da Organismi Nazionali/int</w:t>
      </w:r>
      <w:r w:rsidR="0097303B" w:rsidRPr="006A740A">
        <w:rPr>
          <w:rFonts w:asciiTheme="minorHAnsi" w:hAnsiTheme="minorHAnsi" w:cs="Arial"/>
          <w:bCs/>
          <w:sz w:val="20"/>
          <w:szCs w:val="20"/>
        </w:rPr>
        <w:t xml:space="preserve">ernazionali/Società/Terze </w:t>
      </w:r>
      <w:r w:rsidR="0030280D" w:rsidRPr="006A740A">
        <w:rPr>
          <w:rFonts w:asciiTheme="minorHAnsi" w:hAnsiTheme="minorHAnsi" w:cs="Arial"/>
          <w:bCs/>
          <w:sz w:val="20"/>
          <w:szCs w:val="20"/>
        </w:rPr>
        <w:t>Parti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sono necessarie e quali opzionali per eseguire le prestazioni indicate nel paragrafo </w:t>
      </w:r>
      <w:r w:rsidR="003269BA" w:rsidRPr="006A740A">
        <w:rPr>
          <w:rFonts w:asciiTheme="minorHAnsi" w:hAnsiTheme="minorHAnsi" w:cs="Arial"/>
          <w:bCs/>
          <w:i/>
          <w:sz w:val="20"/>
          <w:szCs w:val="20"/>
        </w:rPr>
        <w:t>“</w:t>
      </w:r>
      <w:r w:rsidR="00C34C8F" w:rsidRPr="006A740A">
        <w:rPr>
          <w:rFonts w:asciiTheme="minorHAnsi" w:hAnsiTheme="minorHAnsi" w:cs="Arial"/>
          <w:bCs/>
          <w:i/>
          <w:sz w:val="20"/>
          <w:szCs w:val="20"/>
        </w:rPr>
        <w:t>Principali caratteristiche dell’iniziativa</w:t>
      </w:r>
      <w:r w:rsidRPr="006A740A">
        <w:rPr>
          <w:rFonts w:asciiTheme="minorHAnsi" w:hAnsiTheme="minorHAnsi" w:cs="Arial"/>
          <w:bCs/>
          <w:i/>
          <w:sz w:val="20"/>
          <w:szCs w:val="20"/>
        </w:rPr>
        <w:t>”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? </w:t>
      </w:r>
    </w:p>
    <w:p w14:paraId="79C3945C" w14:textId="4E38D709" w:rsidR="00505B5D" w:rsidRPr="006A740A" w:rsidRDefault="00505B5D" w:rsidP="0097303B">
      <w:pPr>
        <w:spacing w:before="120"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Si richiede di specificare quali certificazioni possiede la vostra azienda tra quelle indicate nell’ambito di applicazione della presente iniziativa.</w:t>
      </w:r>
    </w:p>
    <w:tbl>
      <w:tblPr>
        <w:tblStyle w:val="Grigliatabella"/>
        <w:tblW w:w="850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4"/>
      </w:tblGrid>
      <w:tr w:rsidR="00505B5D" w:rsidRPr="006A740A" w14:paraId="57B72E63" w14:textId="77777777" w:rsidTr="00790CE1">
        <w:trPr>
          <w:trHeight w:val="1701"/>
        </w:trPr>
        <w:tc>
          <w:tcPr>
            <w:tcW w:w="8504" w:type="dxa"/>
            <w:shd w:val="clear" w:color="auto" w:fill="F2F2F2" w:themeFill="background1" w:themeFillShade="F2"/>
          </w:tcPr>
          <w:p w14:paraId="5F1F8827" w14:textId="77777777" w:rsidR="00505B5D" w:rsidRPr="006A740A" w:rsidRDefault="00505B5D" w:rsidP="00790C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0445742" w14:textId="77777777" w:rsidR="00505B5D" w:rsidRPr="006A740A" w:rsidRDefault="00505B5D" w:rsidP="00505B5D">
      <w:pPr>
        <w:spacing w:before="120" w:after="120" w:line="276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97B6D39" w14:textId="2670B846" w:rsidR="00505B5D" w:rsidRPr="006A740A" w:rsidRDefault="00505B5D" w:rsidP="004E3BB1">
      <w:pPr>
        <w:numPr>
          <w:ilvl w:val="0"/>
          <w:numId w:val="3"/>
        </w:numPr>
        <w:spacing w:before="120" w:after="120" w:line="276" w:lineRule="auto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6A740A">
        <w:rPr>
          <w:rFonts w:asciiTheme="minorHAnsi" w:hAnsiTheme="minorHAnsi" w:cs="Arial"/>
          <w:bCs/>
          <w:sz w:val="20"/>
          <w:szCs w:val="20"/>
          <w:u w:val="single"/>
        </w:rPr>
        <w:t>PROGETTI ANALOGHI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DD35C8" w:rsidRPr="006A740A">
        <w:rPr>
          <w:rFonts w:asciiTheme="minorHAnsi" w:hAnsiTheme="minorHAnsi" w:cs="Arial"/>
          <w:bCs/>
          <w:sz w:val="20"/>
          <w:szCs w:val="20"/>
        </w:rPr>
        <w:t>v</w:t>
      </w:r>
      <w:r w:rsidR="0030280D" w:rsidRPr="006A740A">
        <w:rPr>
          <w:rFonts w:asciiTheme="minorHAnsi" w:hAnsiTheme="minorHAnsi" w:cs="Arial"/>
          <w:bCs/>
          <w:sz w:val="20"/>
          <w:szCs w:val="20"/>
        </w:rPr>
        <w:t>i chiediamo</w:t>
      </w:r>
      <w:r w:rsidR="00DD35C8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0280D" w:rsidRPr="006A740A">
        <w:rPr>
          <w:rFonts w:asciiTheme="minorHAnsi" w:hAnsiTheme="minorHAnsi" w:cs="Arial"/>
          <w:bCs/>
          <w:sz w:val="20"/>
          <w:szCs w:val="20"/>
        </w:rPr>
        <w:t>di specificare la vostra esperienza nell’ambito dell’oggetto della presente iniziativa.</w:t>
      </w:r>
      <w:r w:rsidR="00DD35C8" w:rsidRPr="006A740A">
        <w:rPr>
          <w:rFonts w:asciiTheme="minorHAnsi" w:hAnsiTheme="minorHAnsi" w:cs="Arial"/>
          <w:bCs/>
          <w:sz w:val="20"/>
          <w:szCs w:val="20"/>
        </w:rPr>
        <w:t xml:space="preserve"> In particolare, </w:t>
      </w:r>
      <w:r w:rsidRPr="006A740A">
        <w:rPr>
          <w:rFonts w:asciiTheme="minorHAnsi" w:hAnsiTheme="minorHAnsi" w:cs="Arial"/>
          <w:bCs/>
          <w:sz w:val="20"/>
          <w:szCs w:val="20"/>
        </w:rPr>
        <w:t>si richiede di fornire elementi da cui si possa evincere l’esperienza della vostra Azienda in progetti/</w:t>
      </w:r>
      <w:r w:rsidR="008E504A" w:rsidRPr="006A740A">
        <w:rPr>
          <w:rFonts w:asciiTheme="minorHAnsi" w:hAnsiTheme="minorHAnsi" w:cs="Arial"/>
          <w:bCs/>
          <w:sz w:val="20"/>
          <w:szCs w:val="20"/>
        </w:rPr>
        <w:t>soluzioni analoghe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a quelli richiesti </w:t>
      </w:r>
      <w:r w:rsidR="008E504A" w:rsidRPr="006A740A">
        <w:rPr>
          <w:rFonts w:asciiTheme="minorHAnsi" w:hAnsiTheme="minorHAnsi" w:cs="Arial"/>
          <w:bCs/>
          <w:sz w:val="20"/>
          <w:szCs w:val="20"/>
        </w:rPr>
        <w:t xml:space="preserve">nella presente iniziativa (cfr. </w:t>
      </w:r>
      <w:r w:rsidR="008A1B77" w:rsidRPr="006A740A">
        <w:rPr>
          <w:rFonts w:asciiTheme="minorHAnsi" w:hAnsiTheme="minorHAnsi" w:cs="Arial"/>
          <w:bCs/>
          <w:i/>
          <w:sz w:val="20"/>
          <w:szCs w:val="20"/>
        </w:rPr>
        <w:t>“Principali caratteristiche dell’iniziativa</w:t>
      </w:r>
      <w:r w:rsidRPr="006A740A">
        <w:rPr>
          <w:rFonts w:asciiTheme="minorHAnsi" w:hAnsiTheme="minorHAnsi" w:cs="Arial"/>
          <w:bCs/>
          <w:sz w:val="20"/>
          <w:szCs w:val="20"/>
        </w:rPr>
        <w:t>”)</w:t>
      </w:r>
      <w:r w:rsidR="00DD35C8" w:rsidRPr="006A740A">
        <w:rPr>
          <w:rFonts w:asciiTheme="minorHAnsi" w:hAnsiTheme="minorHAnsi" w:cs="Arial"/>
          <w:bCs/>
          <w:sz w:val="20"/>
          <w:szCs w:val="20"/>
        </w:rPr>
        <w:t xml:space="preserve"> e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di descrivere i progetti in termini di servizi erogati,</w:t>
      </w:r>
      <w:r w:rsidR="008E504A" w:rsidRPr="006A740A">
        <w:rPr>
          <w:rFonts w:asciiTheme="minorHAnsi" w:hAnsiTheme="minorHAnsi" w:cs="Arial"/>
          <w:bCs/>
          <w:sz w:val="20"/>
          <w:szCs w:val="20"/>
        </w:rPr>
        <w:t xml:space="preserve"> tipo di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architettura </w:t>
      </w:r>
      <w:r w:rsidR="008A1B77" w:rsidRPr="006A740A">
        <w:rPr>
          <w:rFonts w:asciiTheme="minorHAnsi" w:hAnsiTheme="minorHAnsi" w:cs="Arial"/>
          <w:bCs/>
          <w:sz w:val="20"/>
          <w:szCs w:val="20"/>
        </w:rPr>
        <w:t>realizzata</w:t>
      </w:r>
      <w:r w:rsidRPr="006A740A">
        <w:rPr>
          <w:rFonts w:asciiTheme="minorHAnsi" w:hAnsiTheme="minorHAnsi" w:cs="Arial"/>
          <w:bCs/>
          <w:sz w:val="20"/>
          <w:szCs w:val="20"/>
        </w:rPr>
        <w:t>, valore economico del progetto</w:t>
      </w:r>
      <w:r w:rsidR="008A1B77" w:rsidRPr="006A740A">
        <w:rPr>
          <w:rFonts w:asciiTheme="minorHAnsi" w:hAnsiTheme="minorHAnsi" w:cs="Arial"/>
          <w:bCs/>
          <w:sz w:val="20"/>
          <w:szCs w:val="20"/>
        </w:rPr>
        <w:t xml:space="preserve"> e </w:t>
      </w:r>
      <w:r w:rsidR="003269BA" w:rsidRPr="006A740A">
        <w:rPr>
          <w:rFonts w:asciiTheme="minorHAnsi" w:hAnsiTheme="minorHAnsi" w:cs="Arial"/>
          <w:bCs/>
          <w:sz w:val="20"/>
          <w:szCs w:val="20"/>
        </w:rPr>
        <w:t>durata</w:t>
      </w:r>
      <w:r w:rsidR="008A1B77" w:rsidRPr="006A740A">
        <w:rPr>
          <w:rFonts w:asciiTheme="minorHAnsi" w:hAnsiTheme="minorHAnsi" w:cs="Arial"/>
          <w:bCs/>
          <w:sz w:val="20"/>
          <w:szCs w:val="20"/>
        </w:rPr>
        <w:t>,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modello di </w:t>
      </w:r>
      <w:proofErr w:type="spellStart"/>
      <w:r w:rsidRPr="006A740A">
        <w:rPr>
          <w:rFonts w:asciiTheme="minorHAnsi" w:hAnsiTheme="minorHAnsi" w:cs="Arial"/>
          <w:bCs/>
          <w:sz w:val="20"/>
          <w:szCs w:val="20"/>
        </w:rPr>
        <w:t>pricing</w:t>
      </w:r>
      <w:proofErr w:type="spellEnd"/>
      <w:r w:rsidRPr="006A740A">
        <w:rPr>
          <w:rFonts w:asciiTheme="minorHAnsi" w:hAnsiTheme="minorHAnsi" w:cs="Arial"/>
          <w:bCs/>
          <w:sz w:val="20"/>
          <w:szCs w:val="20"/>
        </w:rPr>
        <w:t xml:space="preserve"> adottato.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05B5D" w:rsidRPr="006A740A" w14:paraId="21CD84CB" w14:textId="77777777" w:rsidTr="00790CE1">
        <w:trPr>
          <w:trHeight w:val="1701"/>
        </w:trPr>
        <w:tc>
          <w:tcPr>
            <w:tcW w:w="8494" w:type="dxa"/>
            <w:shd w:val="clear" w:color="auto" w:fill="F2F2F2" w:themeFill="background1" w:themeFillShade="F2"/>
          </w:tcPr>
          <w:p w14:paraId="7F19F4B3" w14:textId="77777777" w:rsidR="00505B5D" w:rsidRPr="006A740A" w:rsidRDefault="00505B5D" w:rsidP="00790C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8153B36" w14:textId="36AAE269" w:rsidR="00505B5D" w:rsidRPr="006A740A" w:rsidRDefault="00505B5D" w:rsidP="00505B5D">
      <w:pPr>
        <w:spacing w:before="120" w:after="120" w:line="276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0F5E355" w14:textId="36A4CDC9" w:rsidR="00C34C8F" w:rsidRPr="006A740A" w:rsidRDefault="00C34C8F" w:rsidP="004E3BB1">
      <w:pPr>
        <w:numPr>
          <w:ilvl w:val="0"/>
          <w:numId w:val="3"/>
        </w:numPr>
        <w:spacing w:before="120"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  <w:u w:val="single"/>
        </w:rPr>
        <w:t>COMPONENTI DI COSTO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: relativamente alla sezione </w:t>
      </w:r>
      <w:r w:rsidRPr="006A740A">
        <w:rPr>
          <w:rFonts w:asciiTheme="minorHAnsi" w:hAnsiTheme="minorHAnsi" w:cs="Arial"/>
          <w:bCs/>
          <w:i/>
          <w:sz w:val="20"/>
          <w:szCs w:val="20"/>
        </w:rPr>
        <w:t xml:space="preserve">“Principali caratteristiche dell’iniziativa” 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si richiede di indicare le componenti di costo principali che incidono sul valore complessivo del/dei sistemi di collegamento WDM </w:t>
      </w:r>
      <w:r w:rsidR="008A1B77" w:rsidRPr="006A740A">
        <w:rPr>
          <w:rFonts w:asciiTheme="minorHAnsi" w:hAnsiTheme="minorHAnsi" w:cs="Arial"/>
          <w:bCs/>
          <w:sz w:val="20"/>
          <w:szCs w:val="20"/>
        </w:rPr>
        <w:t xml:space="preserve">e dei relativi servizi </w:t>
      </w:r>
      <w:r w:rsidRPr="006A740A">
        <w:rPr>
          <w:rFonts w:asciiTheme="minorHAnsi" w:hAnsiTheme="minorHAnsi" w:cs="Arial"/>
          <w:bCs/>
          <w:sz w:val="20"/>
          <w:szCs w:val="20"/>
        </w:rPr>
        <w:t>richiesti</w:t>
      </w:r>
      <w:r w:rsidR="008A1B77" w:rsidRPr="006A740A">
        <w:rPr>
          <w:rFonts w:asciiTheme="minorHAnsi" w:hAnsiTheme="minorHAnsi" w:cs="Arial"/>
          <w:bCs/>
          <w:sz w:val="20"/>
          <w:szCs w:val="20"/>
        </w:rPr>
        <w:t>.</w:t>
      </w:r>
      <w:r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34C8F" w:rsidRPr="006A740A" w14:paraId="3619209F" w14:textId="77777777" w:rsidTr="00790CE1">
        <w:trPr>
          <w:trHeight w:val="1701"/>
        </w:trPr>
        <w:tc>
          <w:tcPr>
            <w:tcW w:w="8494" w:type="dxa"/>
            <w:shd w:val="clear" w:color="auto" w:fill="F2F2F2" w:themeFill="background1" w:themeFillShade="F2"/>
          </w:tcPr>
          <w:p w14:paraId="041F0BEC" w14:textId="77777777" w:rsidR="00C34C8F" w:rsidRPr="006A740A" w:rsidRDefault="00C34C8F" w:rsidP="00790C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52E4AD4" w14:textId="77777777" w:rsidR="00C34C8F" w:rsidRPr="006A740A" w:rsidRDefault="00C34C8F" w:rsidP="00C34C8F">
      <w:pPr>
        <w:spacing w:before="120" w:after="120" w:line="276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053CF7" w14:textId="70F4E19B" w:rsidR="00C34C8F" w:rsidRPr="007E2DE7" w:rsidRDefault="00C34C8F" w:rsidP="004E3BB1">
      <w:pPr>
        <w:numPr>
          <w:ilvl w:val="0"/>
          <w:numId w:val="3"/>
        </w:numPr>
        <w:spacing w:before="120"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7E2DE7">
        <w:rPr>
          <w:rFonts w:asciiTheme="minorHAnsi" w:hAnsiTheme="minorHAnsi" w:cs="Arial"/>
          <w:bCs/>
          <w:sz w:val="20"/>
          <w:szCs w:val="20"/>
          <w:u w:val="single"/>
        </w:rPr>
        <w:t>COSTO DEL PERSONALE</w:t>
      </w:r>
      <w:r w:rsidRPr="007E2DE7">
        <w:rPr>
          <w:rFonts w:asciiTheme="minorHAnsi" w:hAnsiTheme="minorHAnsi" w:cs="Arial"/>
          <w:bCs/>
          <w:sz w:val="20"/>
          <w:szCs w:val="20"/>
        </w:rPr>
        <w:t xml:space="preserve">: si richiede di indicare l’incidenza del costo del personale per i servizi oggetto dell’iniziativa con il dettaglio delle tipologie di figure professionali impiegate, il relativo inquadramento, il CCNL applicato, una ipotesi di </w:t>
      </w:r>
      <w:proofErr w:type="spellStart"/>
      <w:r w:rsidRPr="007E2DE7">
        <w:rPr>
          <w:rFonts w:asciiTheme="minorHAnsi" w:hAnsiTheme="minorHAnsi" w:cs="Arial"/>
          <w:bCs/>
          <w:sz w:val="20"/>
          <w:szCs w:val="20"/>
        </w:rPr>
        <w:t>effort</w:t>
      </w:r>
      <w:proofErr w:type="spellEnd"/>
      <w:r w:rsidRPr="007E2DE7">
        <w:rPr>
          <w:rFonts w:asciiTheme="minorHAnsi" w:hAnsiTheme="minorHAnsi" w:cs="Arial"/>
          <w:bCs/>
          <w:sz w:val="20"/>
          <w:szCs w:val="20"/>
        </w:rPr>
        <w:t>, anche sulla base di contratti analoghi eseguiti.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34C8F" w:rsidRPr="006A740A" w14:paraId="301F5910" w14:textId="77777777" w:rsidTr="00790CE1">
        <w:trPr>
          <w:trHeight w:val="1701"/>
        </w:trPr>
        <w:tc>
          <w:tcPr>
            <w:tcW w:w="8494" w:type="dxa"/>
            <w:shd w:val="clear" w:color="auto" w:fill="F2F2F2" w:themeFill="background1" w:themeFillShade="F2"/>
          </w:tcPr>
          <w:p w14:paraId="4D00BB54" w14:textId="77777777" w:rsidR="00C34C8F" w:rsidRPr="006A740A" w:rsidRDefault="00C34C8F" w:rsidP="00790C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A46C666" w14:textId="77777777" w:rsidR="00684791" w:rsidRPr="006A740A" w:rsidRDefault="00684791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55BA470" w14:textId="1423F286" w:rsidR="008E504A" w:rsidRPr="006A740A" w:rsidRDefault="008E504A" w:rsidP="004E3BB1">
      <w:pPr>
        <w:numPr>
          <w:ilvl w:val="0"/>
          <w:numId w:val="3"/>
        </w:numPr>
        <w:spacing w:line="276" w:lineRule="auto"/>
        <w:ind w:left="284"/>
        <w:jc w:val="both"/>
        <w:rPr>
          <w:rFonts w:ascii="Calibri" w:hAnsi="Calibri" w:cs="Arial"/>
          <w:bCs/>
          <w:sz w:val="20"/>
          <w:szCs w:val="20"/>
        </w:rPr>
      </w:pPr>
      <w:r w:rsidRPr="006A740A">
        <w:rPr>
          <w:rFonts w:ascii="Calibri" w:hAnsi="Calibri" w:cs="Arial"/>
          <w:bCs/>
          <w:sz w:val="20"/>
          <w:szCs w:val="20"/>
          <w:u w:val="single"/>
        </w:rPr>
        <w:t>INFORMAZIONI AGGIUNTIVE</w:t>
      </w:r>
      <w:r w:rsidRPr="006A740A">
        <w:rPr>
          <w:rFonts w:ascii="Calibri" w:hAnsi="Calibri" w:cs="Arial"/>
          <w:bCs/>
          <w:sz w:val="20"/>
          <w:szCs w:val="20"/>
        </w:rPr>
        <w:t xml:space="preserve">: </w:t>
      </w:r>
      <w:r w:rsidR="00C34C8F" w:rsidRPr="006A740A">
        <w:rPr>
          <w:rFonts w:asciiTheme="minorHAnsi" w:hAnsiTheme="minorHAnsi" w:cs="Arial"/>
          <w:bCs/>
          <w:sz w:val="20"/>
          <w:szCs w:val="20"/>
        </w:rPr>
        <w:t>quali sono, a vostro avviso, i fattori più significativi da considerare nel disegno dell’iniziativa</w:t>
      </w:r>
      <w:r w:rsidR="008A1B77" w:rsidRPr="006A740A">
        <w:rPr>
          <w:rFonts w:asciiTheme="minorHAnsi" w:hAnsiTheme="minorHAnsi" w:cs="Arial"/>
          <w:bCs/>
          <w:sz w:val="20"/>
          <w:szCs w:val="20"/>
        </w:rPr>
        <w:t xml:space="preserve"> e</w:t>
      </w:r>
      <w:r w:rsidR="00C34C8F" w:rsidRPr="006A740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A740A">
        <w:rPr>
          <w:rFonts w:ascii="Calibri" w:hAnsi="Calibri" w:cs="Arial"/>
          <w:bCs/>
          <w:sz w:val="20"/>
          <w:szCs w:val="20"/>
        </w:rPr>
        <w:t xml:space="preserve">che ritenete possano essere utili per lo sviluppo della presente </w:t>
      </w:r>
      <w:r w:rsidR="00C34C8F" w:rsidRPr="006A740A">
        <w:rPr>
          <w:rFonts w:ascii="Calibri" w:hAnsi="Calibri" w:cs="Arial"/>
          <w:bCs/>
          <w:sz w:val="20"/>
          <w:szCs w:val="20"/>
        </w:rPr>
        <w:t>gara</w:t>
      </w:r>
      <w:r w:rsidRPr="006A740A">
        <w:rPr>
          <w:rFonts w:ascii="Calibri" w:hAnsi="Calibri" w:cs="Arial"/>
          <w:bCs/>
          <w:sz w:val="20"/>
          <w:szCs w:val="20"/>
        </w:rPr>
        <w:t>?</w:t>
      </w:r>
    </w:p>
    <w:p w14:paraId="07C05A92" w14:textId="77777777" w:rsidR="008E504A" w:rsidRPr="006A740A" w:rsidRDefault="008E504A" w:rsidP="008E504A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E504A" w:rsidRPr="006A740A" w14:paraId="5806FD47" w14:textId="77777777" w:rsidTr="00790C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95F4C82" w14:textId="77777777" w:rsidR="008E504A" w:rsidRPr="006A740A" w:rsidRDefault="008E504A" w:rsidP="00790C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F3B443F" w14:textId="77777777" w:rsidR="00FA737A" w:rsidRPr="006A740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5B83B82" w14:textId="77777777" w:rsidR="00B64E33" w:rsidRPr="006A740A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37BA26" w14:textId="77777777" w:rsidR="000B40D4" w:rsidRPr="006A740A" w:rsidRDefault="000B40D4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740A">
        <w:rPr>
          <w:rFonts w:asciiTheme="minorHAnsi" w:hAnsiTheme="minorHAnsi" w:cs="Arial"/>
          <w:bCs/>
          <w:sz w:val="20"/>
          <w:szCs w:val="20"/>
        </w:rPr>
        <w:t>Con la sottoscrizione del Documento di Consultazione del mercato, l’interessato acconsente espressamente al trattamento dei propri Dati personali più sopra forniti.</w:t>
      </w:r>
    </w:p>
    <w:p w14:paraId="27CFBC93" w14:textId="77777777" w:rsidR="007D216F" w:rsidRPr="006A740A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109B4892" w:rsidR="007D216F" w:rsidRPr="006A740A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303BC5A8" w14:textId="4E9C2219" w:rsidR="003E71B5" w:rsidRPr="006A740A" w:rsidRDefault="003E71B5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6D4E5F5" w14:textId="77777777" w:rsidR="008A1B77" w:rsidRPr="006A740A" w:rsidRDefault="008A1B77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3314FD61" w14:textId="77777777" w:rsidR="003E71B5" w:rsidRPr="006A740A" w:rsidRDefault="003E71B5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6A740A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6A740A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6A740A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A74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6A740A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6A740A" w:rsidRDefault="00BF387E" w:rsidP="00C75B30">
            <w:pPr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</w:pPr>
            <w:r w:rsidRPr="006A740A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Pr="006A740A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</w:rPr>
            </w:pPr>
          </w:p>
          <w:p w14:paraId="79C2A754" w14:textId="77777777" w:rsidR="00BF387E" w:rsidRPr="006A740A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</w:rPr>
            </w:pPr>
          </w:p>
          <w:p w14:paraId="3B9A4970" w14:textId="77777777" w:rsidR="00BF387E" w:rsidRPr="006A740A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</w:rPr>
            </w:pPr>
            <w:r w:rsidRPr="006A740A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4BE22C2D" w:rsidR="00561A7D" w:rsidRDefault="00561A7D" w:rsidP="008A1B77">
      <w:pPr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3A40" w14:textId="77777777" w:rsidR="009817E5" w:rsidRDefault="009817E5">
      <w:r>
        <w:separator/>
      </w:r>
    </w:p>
  </w:endnote>
  <w:endnote w:type="continuationSeparator" w:id="0">
    <w:p w14:paraId="20105D9E" w14:textId="77777777" w:rsidR="009817E5" w:rsidRDefault="009817E5">
      <w:r>
        <w:continuationSeparator/>
      </w:r>
    </w:p>
  </w:endnote>
  <w:endnote w:type="continuationNotice" w:id="1">
    <w:p w14:paraId="02F63EBD" w14:textId="77777777" w:rsidR="009817E5" w:rsidRDefault="00981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1727" w14:textId="45128F48" w:rsidR="006726F6" w:rsidRPr="00E06C79" w:rsidRDefault="006726F6" w:rsidP="00A96ABA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Consultazione del mercato per </w:t>
    </w:r>
    <w:r w:rsidR="0012677C" w:rsidRPr="0012677C">
      <w:rPr>
        <w:rFonts w:asciiTheme="minorHAnsi" w:hAnsiTheme="minorHAnsi"/>
        <w:iCs/>
        <w:color w:val="C0C0C0"/>
        <w:sz w:val="16"/>
        <w:szCs w:val="16"/>
      </w:rPr>
      <w:t>l’affidamento del sistema WDM per l’interconnessione dei CED del MEF e SOGEI</w:t>
    </w:r>
  </w:p>
  <w:p w14:paraId="4644CB1E" w14:textId="46832CCA" w:rsidR="006726F6" w:rsidRDefault="0012677C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6DE8EAAA">
              <wp:simplePos x="0" y="0"/>
              <wp:positionH relativeFrom="column">
                <wp:posOffset>4719955</wp:posOffset>
              </wp:positionH>
              <wp:positionV relativeFrom="paragraph">
                <wp:posOffset>6350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3B20E8E4" w:rsidR="006726F6" w:rsidRPr="00165877" w:rsidRDefault="006726F6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9578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9578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6726F6" w:rsidRDefault="006726F6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.5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8SrC+3QAAAAgBAAAPAAAAAAAAAAAAAAAAAH0EAABkcnMvZG93bnJl&#10;di54bWxQSwUGAAAAAAQABADzAAAAhwUAAAAA&#10;" stroked="f">
              <v:textbox>
                <w:txbxContent>
                  <w:p w14:paraId="3C0DE10B" w14:textId="3B20E8E4" w:rsidR="006726F6" w:rsidRPr="00165877" w:rsidRDefault="006726F6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9578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9578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6726F6" w:rsidRDefault="006726F6" w:rsidP="00933D1D"/>
                </w:txbxContent>
              </v:textbox>
            </v:shape>
          </w:pict>
        </mc:Fallback>
      </mc:AlternateConten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="006726F6"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2D04E47B" w:rsidR="00962189" w:rsidRPr="00AE0C26" w:rsidRDefault="00962189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09BB9983" w:rsidR="006726F6" w:rsidRPr="009052B7" w:rsidRDefault="006726F6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558A1328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0189FCBA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052B7">
      <w:rPr>
        <w:rFonts w:ascii="Calibri" w:hAnsi="Calibri"/>
        <w:sz w:val="16"/>
        <w:szCs w:val="16"/>
      </w:rPr>
      <w:t>www.consip.it</w:t>
    </w:r>
  </w:p>
  <w:p w14:paraId="646DF24E" w14:textId="00669969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19B87C7B" w:rsidR="006726F6" w:rsidRPr="009E002C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F732" w14:textId="77777777" w:rsidR="009817E5" w:rsidRDefault="009817E5">
      <w:r>
        <w:separator/>
      </w:r>
    </w:p>
  </w:footnote>
  <w:footnote w:type="continuationSeparator" w:id="0">
    <w:p w14:paraId="443F44A7" w14:textId="77777777" w:rsidR="009817E5" w:rsidRDefault="009817E5">
      <w:r>
        <w:continuationSeparator/>
      </w:r>
    </w:p>
  </w:footnote>
  <w:footnote w:type="continuationNotice" w:id="1">
    <w:p w14:paraId="1E760BBA" w14:textId="77777777" w:rsidR="009817E5" w:rsidRDefault="00981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5F39D46B" w:rsidR="006726F6" w:rsidRDefault="006726F6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63ACDCCA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6726F6" w:rsidRDefault="006726F6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31AF4382"/>
    <w:multiLevelType w:val="hybridMultilevel"/>
    <w:tmpl w:val="14FE951A"/>
    <w:lvl w:ilvl="0" w:tplc="75C0E83C">
      <w:start w:val="1"/>
      <w:numFmt w:val="bullet"/>
      <w:lvlText w:val="‒"/>
      <w:lvlJc w:val="left"/>
      <w:pPr>
        <w:ind w:left="1724" w:hanging="360"/>
      </w:pPr>
      <w:rPr>
        <w:rFonts w:ascii="Calibri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37A44DFC"/>
    <w:multiLevelType w:val="hybridMultilevel"/>
    <w:tmpl w:val="085C1A10"/>
    <w:lvl w:ilvl="0" w:tplc="1B227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4" w15:restartNumberingAfterBreak="0">
    <w:nsid w:val="5C2949E2"/>
    <w:multiLevelType w:val="hybridMultilevel"/>
    <w:tmpl w:val="4FD4F770"/>
    <w:lvl w:ilvl="0" w:tplc="0410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D8B5BFB"/>
    <w:multiLevelType w:val="hybridMultilevel"/>
    <w:tmpl w:val="B01C9A7E"/>
    <w:lvl w:ilvl="0" w:tplc="75C0E83C">
      <w:start w:val="1"/>
      <w:numFmt w:val="bullet"/>
      <w:lvlText w:val="‒"/>
      <w:lvlJc w:val="left"/>
      <w:pPr>
        <w:ind w:left="1004" w:hanging="360"/>
      </w:pPr>
      <w:rPr>
        <w:rFonts w:ascii="Calibri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731916"/>
    <w:multiLevelType w:val="hybridMultilevel"/>
    <w:tmpl w:val="39108B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67238D"/>
    <w:multiLevelType w:val="hybridMultilevel"/>
    <w:tmpl w:val="27D452C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2FBC"/>
    <w:rsid w:val="000239D9"/>
    <w:rsid w:val="0002469D"/>
    <w:rsid w:val="00026872"/>
    <w:rsid w:val="00026A4B"/>
    <w:rsid w:val="00027676"/>
    <w:rsid w:val="00027ED5"/>
    <w:rsid w:val="00030289"/>
    <w:rsid w:val="00030ECA"/>
    <w:rsid w:val="00033222"/>
    <w:rsid w:val="00035CB1"/>
    <w:rsid w:val="00036E3A"/>
    <w:rsid w:val="00041062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751B2"/>
    <w:rsid w:val="0008288C"/>
    <w:rsid w:val="000832B5"/>
    <w:rsid w:val="00083AE8"/>
    <w:rsid w:val="00085A8B"/>
    <w:rsid w:val="00086A6F"/>
    <w:rsid w:val="00093A7B"/>
    <w:rsid w:val="00095784"/>
    <w:rsid w:val="00097A66"/>
    <w:rsid w:val="000A0D2E"/>
    <w:rsid w:val="000A6761"/>
    <w:rsid w:val="000A714C"/>
    <w:rsid w:val="000A7DEE"/>
    <w:rsid w:val="000B40D4"/>
    <w:rsid w:val="000C7F9B"/>
    <w:rsid w:val="000E7ACC"/>
    <w:rsid w:val="000F0E1A"/>
    <w:rsid w:val="000F3AA2"/>
    <w:rsid w:val="000F3F55"/>
    <w:rsid w:val="000F493B"/>
    <w:rsid w:val="000F5BA1"/>
    <w:rsid w:val="000F7A00"/>
    <w:rsid w:val="00113489"/>
    <w:rsid w:val="001142B8"/>
    <w:rsid w:val="001160B4"/>
    <w:rsid w:val="001169E1"/>
    <w:rsid w:val="00117770"/>
    <w:rsid w:val="00117FB9"/>
    <w:rsid w:val="0012009A"/>
    <w:rsid w:val="00120D66"/>
    <w:rsid w:val="0012105A"/>
    <w:rsid w:val="00121DA5"/>
    <w:rsid w:val="00122B75"/>
    <w:rsid w:val="00123EB1"/>
    <w:rsid w:val="0012677C"/>
    <w:rsid w:val="00126D2A"/>
    <w:rsid w:val="00126F5C"/>
    <w:rsid w:val="0013032B"/>
    <w:rsid w:val="00132D95"/>
    <w:rsid w:val="001352B8"/>
    <w:rsid w:val="00143B1A"/>
    <w:rsid w:val="0014590B"/>
    <w:rsid w:val="0014734F"/>
    <w:rsid w:val="00147A02"/>
    <w:rsid w:val="00147D0C"/>
    <w:rsid w:val="00147D1E"/>
    <w:rsid w:val="00147E56"/>
    <w:rsid w:val="00163F7A"/>
    <w:rsid w:val="00165527"/>
    <w:rsid w:val="00170074"/>
    <w:rsid w:val="00174E83"/>
    <w:rsid w:val="00177E9E"/>
    <w:rsid w:val="001843B1"/>
    <w:rsid w:val="001913CF"/>
    <w:rsid w:val="001969CB"/>
    <w:rsid w:val="001A15BE"/>
    <w:rsid w:val="001B1105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0D18"/>
    <w:rsid w:val="001D43CF"/>
    <w:rsid w:val="001E204E"/>
    <w:rsid w:val="001E636D"/>
    <w:rsid w:val="001E7F35"/>
    <w:rsid w:val="001F1951"/>
    <w:rsid w:val="001F33CB"/>
    <w:rsid w:val="001F6443"/>
    <w:rsid w:val="00200244"/>
    <w:rsid w:val="00201D5C"/>
    <w:rsid w:val="00202371"/>
    <w:rsid w:val="002067E2"/>
    <w:rsid w:val="00216AC3"/>
    <w:rsid w:val="002242D2"/>
    <w:rsid w:val="00225B7D"/>
    <w:rsid w:val="00227E5B"/>
    <w:rsid w:val="00232E2D"/>
    <w:rsid w:val="002401AA"/>
    <w:rsid w:val="00250779"/>
    <w:rsid w:val="002525BB"/>
    <w:rsid w:val="00252F98"/>
    <w:rsid w:val="002553F9"/>
    <w:rsid w:val="0027009F"/>
    <w:rsid w:val="00272224"/>
    <w:rsid w:val="002734D7"/>
    <w:rsid w:val="002744E7"/>
    <w:rsid w:val="00280301"/>
    <w:rsid w:val="002803B7"/>
    <w:rsid w:val="0028360E"/>
    <w:rsid w:val="00283661"/>
    <w:rsid w:val="002869E2"/>
    <w:rsid w:val="0029242B"/>
    <w:rsid w:val="002943C5"/>
    <w:rsid w:val="00295C14"/>
    <w:rsid w:val="00295F4B"/>
    <w:rsid w:val="002A524A"/>
    <w:rsid w:val="002A5807"/>
    <w:rsid w:val="002A5E03"/>
    <w:rsid w:val="002A7071"/>
    <w:rsid w:val="002A7BAC"/>
    <w:rsid w:val="002A7C82"/>
    <w:rsid w:val="002B7ED1"/>
    <w:rsid w:val="002C32BC"/>
    <w:rsid w:val="002D2C3F"/>
    <w:rsid w:val="002D3154"/>
    <w:rsid w:val="002E5D73"/>
    <w:rsid w:val="002E61F2"/>
    <w:rsid w:val="002F4A94"/>
    <w:rsid w:val="002F720D"/>
    <w:rsid w:val="0030280D"/>
    <w:rsid w:val="0030324C"/>
    <w:rsid w:val="00303875"/>
    <w:rsid w:val="00306ECE"/>
    <w:rsid w:val="0030743D"/>
    <w:rsid w:val="003115E6"/>
    <w:rsid w:val="00312215"/>
    <w:rsid w:val="00314BEE"/>
    <w:rsid w:val="00320460"/>
    <w:rsid w:val="0032069C"/>
    <w:rsid w:val="003269BA"/>
    <w:rsid w:val="00327C1D"/>
    <w:rsid w:val="00332D55"/>
    <w:rsid w:val="00335EBD"/>
    <w:rsid w:val="00340136"/>
    <w:rsid w:val="00340854"/>
    <w:rsid w:val="00342C23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4AF8"/>
    <w:rsid w:val="00386E23"/>
    <w:rsid w:val="00390DA8"/>
    <w:rsid w:val="0039138B"/>
    <w:rsid w:val="00392E5B"/>
    <w:rsid w:val="00397F79"/>
    <w:rsid w:val="003A2BE0"/>
    <w:rsid w:val="003A32F7"/>
    <w:rsid w:val="003B01DB"/>
    <w:rsid w:val="003B7A4D"/>
    <w:rsid w:val="003C1967"/>
    <w:rsid w:val="003C1AFA"/>
    <w:rsid w:val="003C1CDF"/>
    <w:rsid w:val="003C5C8C"/>
    <w:rsid w:val="003D4127"/>
    <w:rsid w:val="003E0651"/>
    <w:rsid w:val="003E4A65"/>
    <w:rsid w:val="003E71B5"/>
    <w:rsid w:val="003E75F9"/>
    <w:rsid w:val="003E7DD0"/>
    <w:rsid w:val="00400345"/>
    <w:rsid w:val="00403933"/>
    <w:rsid w:val="00411E26"/>
    <w:rsid w:val="004130CF"/>
    <w:rsid w:val="00414DA3"/>
    <w:rsid w:val="004174DB"/>
    <w:rsid w:val="0042576B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84F06"/>
    <w:rsid w:val="004922F1"/>
    <w:rsid w:val="004928F5"/>
    <w:rsid w:val="004A05C2"/>
    <w:rsid w:val="004A4EB1"/>
    <w:rsid w:val="004B2AD1"/>
    <w:rsid w:val="004B56CD"/>
    <w:rsid w:val="004B7FC9"/>
    <w:rsid w:val="004C0198"/>
    <w:rsid w:val="004C0AB1"/>
    <w:rsid w:val="004C0F2B"/>
    <w:rsid w:val="004C2D84"/>
    <w:rsid w:val="004C5C4E"/>
    <w:rsid w:val="004D0D57"/>
    <w:rsid w:val="004D0DBA"/>
    <w:rsid w:val="004D44B2"/>
    <w:rsid w:val="004D6B1D"/>
    <w:rsid w:val="004E0E78"/>
    <w:rsid w:val="004E3BB1"/>
    <w:rsid w:val="004F0C27"/>
    <w:rsid w:val="004F1A85"/>
    <w:rsid w:val="004F2026"/>
    <w:rsid w:val="004F2482"/>
    <w:rsid w:val="004F73E8"/>
    <w:rsid w:val="00501522"/>
    <w:rsid w:val="005026ED"/>
    <w:rsid w:val="00505B5D"/>
    <w:rsid w:val="0051129F"/>
    <w:rsid w:val="0051181E"/>
    <w:rsid w:val="00513107"/>
    <w:rsid w:val="00514EB8"/>
    <w:rsid w:val="00521C42"/>
    <w:rsid w:val="005225AF"/>
    <w:rsid w:val="00526064"/>
    <w:rsid w:val="00527B71"/>
    <w:rsid w:val="00532109"/>
    <w:rsid w:val="00533AB3"/>
    <w:rsid w:val="00537468"/>
    <w:rsid w:val="00542D14"/>
    <w:rsid w:val="00544821"/>
    <w:rsid w:val="00547DFA"/>
    <w:rsid w:val="00552240"/>
    <w:rsid w:val="005539BB"/>
    <w:rsid w:val="00556F2F"/>
    <w:rsid w:val="00557FCE"/>
    <w:rsid w:val="00561A7D"/>
    <w:rsid w:val="00562496"/>
    <w:rsid w:val="0056433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3D04"/>
    <w:rsid w:val="005D4ED2"/>
    <w:rsid w:val="005D6026"/>
    <w:rsid w:val="005D7698"/>
    <w:rsid w:val="005D77D5"/>
    <w:rsid w:val="005E0D8C"/>
    <w:rsid w:val="005E15BE"/>
    <w:rsid w:val="005E4AF4"/>
    <w:rsid w:val="005E5464"/>
    <w:rsid w:val="005F0AF9"/>
    <w:rsid w:val="005F0EBA"/>
    <w:rsid w:val="005F6770"/>
    <w:rsid w:val="0060201C"/>
    <w:rsid w:val="00602BEF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5900"/>
    <w:rsid w:val="006561B7"/>
    <w:rsid w:val="006570E0"/>
    <w:rsid w:val="00657C63"/>
    <w:rsid w:val="00666063"/>
    <w:rsid w:val="00666DB1"/>
    <w:rsid w:val="006672C7"/>
    <w:rsid w:val="006705D1"/>
    <w:rsid w:val="0067215C"/>
    <w:rsid w:val="006726F6"/>
    <w:rsid w:val="00675316"/>
    <w:rsid w:val="00684791"/>
    <w:rsid w:val="00684FB5"/>
    <w:rsid w:val="00690D9D"/>
    <w:rsid w:val="00692510"/>
    <w:rsid w:val="00695EB4"/>
    <w:rsid w:val="006A740A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5F4A"/>
    <w:rsid w:val="006F796A"/>
    <w:rsid w:val="0070222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360E1"/>
    <w:rsid w:val="007458B2"/>
    <w:rsid w:val="00745A79"/>
    <w:rsid w:val="00747F94"/>
    <w:rsid w:val="00751E0A"/>
    <w:rsid w:val="007526C6"/>
    <w:rsid w:val="00755607"/>
    <w:rsid w:val="00756816"/>
    <w:rsid w:val="007576D1"/>
    <w:rsid w:val="00760313"/>
    <w:rsid w:val="00765760"/>
    <w:rsid w:val="007717FD"/>
    <w:rsid w:val="00773D82"/>
    <w:rsid w:val="00783B1F"/>
    <w:rsid w:val="007919E1"/>
    <w:rsid w:val="00794955"/>
    <w:rsid w:val="007A144B"/>
    <w:rsid w:val="007A2DA8"/>
    <w:rsid w:val="007A725C"/>
    <w:rsid w:val="007C0436"/>
    <w:rsid w:val="007C5E1F"/>
    <w:rsid w:val="007C7019"/>
    <w:rsid w:val="007D216F"/>
    <w:rsid w:val="007D612C"/>
    <w:rsid w:val="007D78EA"/>
    <w:rsid w:val="007D792D"/>
    <w:rsid w:val="007E255A"/>
    <w:rsid w:val="007E2DE7"/>
    <w:rsid w:val="007E3DA0"/>
    <w:rsid w:val="007E453D"/>
    <w:rsid w:val="007F4A2C"/>
    <w:rsid w:val="007F6FD5"/>
    <w:rsid w:val="007F73DA"/>
    <w:rsid w:val="007F7483"/>
    <w:rsid w:val="008037FD"/>
    <w:rsid w:val="00804097"/>
    <w:rsid w:val="00806A6E"/>
    <w:rsid w:val="008119CA"/>
    <w:rsid w:val="00812B86"/>
    <w:rsid w:val="00812DA1"/>
    <w:rsid w:val="00817769"/>
    <w:rsid w:val="00820B1E"/>
    <w:rsid w:val="00827C3B"/>
    <w:rsid w:val="0083009E"/>
    <w:rsid w:val="0083621C"/>
    <w:rsid w:val="00843339"/>
    <w:rsid w:val="008442AC"/>
    <w:rsid w:val="00844956"/>
    <w:rsid w:val="008449F2"/>
    <w:rsid w:val="00850EFD"/>
    <w:rsid w:val="008556E2"/>
    <w:rsid w:val="00861A86"/>
    <w:rsid w:val="00863217"/>
    <w:rsid w:val="00865108"/>
    <w:rsid w:val="00865348"/>
    <w:rsid w:val="00865673"/>
    <w:rsid w:val="008700DA"/>
    <w:rsid w:val="00871D33"/>
    <w:rsid w:val="008749A4"/>
    <w:rsid w:val="00880708"/>
    <w:rsid w:val="00881532"/>
    <w:rsid w:val="0088269B"/>
    <w:rsid w:val="00884A9D"/>
    <w:rsid w:val="0088783D"/>
    <w:rsid w:val="00894DC5"/>
    <w:rsid w:val="00895FDD"/>
    <w:rsid w:val="008A0762"/>
    <w:rsid w:val="008A1AFD"/>
    <w:rsid w:val="008A1B77"/>
    <w:rsid w:val="008A40B2"/>
    <w:rsid w:val="008B4D88"/>
    <w:rsid w:val="008B629F"/>
    <w:rsid w:val="008B64E8"/>
    <w:rsid w:val="008C5EC3"/>
    <w:rsid w:val="008C6868"/>
    <w:rsid w:val="008C7C78"/>
    <w:rsid w:val="008D0FCC"/>
    <w:rsid w:val="008D3193"/>
    <w:rsid w:val="008E1CC2"/>
    <w:rsid w:val="008E2F4F"/>
    <w:rsid w:val="008E398F"/>
    <w:rsid w:val="008E504A"/>
    <w:rsid w:val="008E5C3F"/>
    <w:rsid w:val="008F1614"/>
    <w:rsid w:val="008F1D2E"/>
    <w:rsid w:val="008F2F26"/>
    <w:rsid w:val="008F56AA"/>
    <w:rsid w:val="008F76B9"/>
    <w:rsid w:val="0090136E"/>
    <w:rsid w:val="009017A3"/>
    <w:rsid w:val="009033A7"/>
    <w:rsid w:val="00903A05"/>
    <w:rsid w:val="00904AC9"/>
    <w:rsid w:val="009057EA"/>
    <w:rsid w:val="00911781"/>
    <w:rsid w:val="009219CE"/>
    <w:rsid w:val="0092729E"/>
    <w:rsid w:val="00930E10"/>
    <w:rsid w:val="00933D1D"/>
    <w:rsid w:val="00933FFF"/>
    <w:rsid w:val="0093461D"/>
    <w:rsid w:val="00934CBF"/>
    <w:rsid w:val="00943C7F"/>
    <w:rsid w:val="0094467A"/>
    <w:rsid w:val="00951110"/>
    <w:rsid w:val="00952F86"/>
    <w:rsid w:val="00953399"/>
    <w:rsid w:val="00955FB5"/>
    <w:rsid w:val="009615FF"/>
    <w:rsid w:val="00962189"/>
    <w:rsid w:val="00971FB0"/>
    <w:rsid w:val="0097303B"/>
    <w:rsid w:val="0097329D"/>
    <w:rsid w:val="009817E5"/>
    <w:rsid w:val="00983C70"/>
    <w:rsid w:val="009851B1"/>
    <w:rsid w:val="00985C47"/>
    <w:rsid w:val="00986F3A"/>
    <w:rsid w:val="00991CA4"/>
    <w:rsid w:val="009B0ED5"/>
    <w:rsid w:val="009B4DEC"/>
    <w:rsid w:val="009B736D"/>
    <w:rsid w:val="009C037A"/>
    <w:rsid w:val="009C1D3E"/>
    <w:rsid w:val="009C3270"/>
    <w:rsid w:val="009C537F"/>
    <w:rsid w:val="009C6171"/>
    <w:rsid w:val="009D4460"/>
    <w:rsid w:val="009D5874"/>
    <w:rsid w:val="009E002C"/>
    <w:rsid w:val="009E4512"/>
    <w:rsid w:val="009E6B94"/>
    <w:rsid w:val="009F50B9"/>
    <w:rsid w:val="009F5155"/>
    <w:rsid w:val="009F5A5B"/>
    <w:rsid w:val="009F76F9"/>
    <w:rsid w:val="00A10220"/>
    <w:rsid w:val="00A107C0"/>
    <w:rsid w:val="00A143BD"/>
    <w:rsid w:val="00A1686E"/>
    <w:rsid w:val="00A25B79"/>
    <w:rsid w:val="00A377DE"/>
    <w:rsid w:val="00A4017B"/>
    <w:rsid w:val="00A40AE9"/>
    <w:rsid w:val="00A47703"/>
    <w:rsid w:val="00A52032"/>
    <w:rsid w:val="00A52782"/>
    <w:rsid w:val="00A562D5"/>
    <w:rsid w:val="00A57589"/>
    <w:rsid w:val="00A63698"/>
    <w:rsid w:val="00A7274C"/>
    <w:rsid w:val="00A73E51"/>
    <w:rsid w:val="00A82D2A"/>
    <w:rsid w:val="00A85025"/>
    <w:rsid w:val="00A90958"/>
    <w:rsid w:val="00A937DC"/>
    <w:rsid w:val="00A93962"/>
    <w:rsid w:val="00A963C8"/>
    <w:rsid w:val="00A96A0E"/>
    <w:rsid w:val="00A96ABA"/>
    <w:rsid w:val="00AA0F10"/>
    <w:rsid w:val="00AA2732"/>
    <w:rsid w:val="00AB0CDA"/>
    <w:rsid w:val="00AB459D"/>
    <w:rsid w:val="00AB6F97"/>
    <w:rsid w:val="00AB71F7"/>
    <w:rsid w:val="00AC004C"/>
    <w:rsid w:val="00AC122A"/>
    <w:rsid w:val="00AC170B"/>
    <w:rsid w:val="00AD2273"/>
    <w:rsid w:val="00AD534A"/>
    <w:rsid w:val="00AD5391"/>
    <w:rsid w:val="00AD55B8"/>
    <w:rsid w:val="00AD6D4D"/>
    <w:rsid w:val="00AE0C26"/>
    <w:rsid w:val="00AF7F35"/>
    <w:rsid w:val="00B02EBA"/>
    <w:rsid w:val="00B048CE"/>
    <w:rsid w:val="00B108B0"/>
    <w:rsid w:val="00B1421D"/>
    <w:rsid w:val="00B17D94"/>
    <w:rsid w:val="00B22D03"/>
    <w:rsid w:val="00B26D79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858BE"/>
    <w:rsid w:val="00BA2E23"/>
    <w:rsid w:val="00BA3E35"/>
    <w:rsid w:val="00BA71F1"/>
    <w:rsid w:val="00BB3CC6"/>
    <w:rsid w:val="00BB3D28"/>
    <w:rsid w:val="00BB4433"/>
    <w:rsid w:val="00BC1A12"/>
    <w:rsid w:val="00BC2589"/>
    <w:rsid w:val="00BC6312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5704"/>
    <w:rsid w:val="00C16C8D"/>
    <w:rsid w:val="00C222B8"/>
    <w:rsid w:val="00C27194"/>
    <w:rsid w:val="00C31B4B"/>
    <w:rsid w:val="00C3353D"/>
    <w:rsid w:val="00C34C8F"/>
    <w:rsid w:val="00C36918"/>
    <w:rsid w:val="00C4605A"/>
    <w:rsid w:val="00C50E4D"/>
    <w:rsid w:val="00C52DBD"/>
    <w:rsid w:val="00C539D2"/>
    <w:rsid w:val="00C567CE"/>
    <w:rsid w:val="00C56D44"/>
    <w:rsid w:val="00C6063C"/>
    <w:rsid w:val="00C6587D"/>
    <w:rsid w:val="00C734D3"/>
    <w:rsid w:val="00C75B30"/>
    <w:rsid w:val="00C842BF"/>
    <w:rsid w:val="00C87109"/>
    <w:rsid w:val="00C920CC"/>
    <w:rsid w:val="00C93E96"/>
    <w:rsid w:val="00C93FFD"/>
    <w:rsid w:val="00C944D1"/>
    <w:rsid w:val="00CA07FE"/>
    <w:rsid w:val="00CA1C40"/>
    <w:rsid w:val="00CA4097"/>
    <w:rsid w:val="00CA76EB"/>
    <w:rsid w:val="00CB6BE4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E76B6"/>
    <w:rsid w:val="00CF3D07"/>
    <w:rsid w:val="00CF7E4E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5CD"/>
    <w:rsid w:val="00D46602"/>
    <w:rsid w:val="00D47394"/>
    <w:rsid w:val="00D47D9D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95CCD"/>
    <w:rsid w:val="00DA5EBF"/>
    <w:rsid w:val="00DA6B51"/>
    <w:rsid w:val="00DB5B9B"/>
    <w:rsid w:val="00DB7204"/>
    <w:rsid w:val="00DC0AF0"/>
    <w:rsid w:val="00DC39DF"/>
    <w:rsid w:val="00DC3C37"/>
    <w:rsid w:val="00DC602A"/>
    <w:rsid w:val="00DC71A8"/>
    <w:rsid w:val="00DD0622"/>
    <w:rsid w:val="00DD2D16"/>
    <w:rsid w:val="00DD35C8"/>
    <w:rsid w:val="00DD4E66"/>
    <w:rsid w:val="00DE040F"/>
    <w:rsid w:val="00DE4F5D"/>
    <w:rsid w:val="00DF48E3"/>
    <w:rsid w:val="00E0225F"/>
    <w:rsid w:val="00E03E68"/>
    <w:rsid w:val="00E04231"/>
    <w:rsid w:val="00E06C79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0CEA"/>
    <w:rsid w:val="00E43901"/>
    <w:rsid w:val="00E44068"/>
    <w:rsid w:val="00E445B1"/>
    <w:rsid w:val="00E4504A"/>
    <w:rsid w:val="00E53784"/>
    <w:rsid w:val="00E564F7"/>
    <w:rsid w:val="00E5764D"/>
    <w:rsid w:val="00E60F7E"/>
    <w:rsid w:val="00E64917"/>
    <w:rsid w:val="00E71223"/>
    <w:rsid w:val="00E71BB1"/>
    <w:rsid w:val="00E72EA5"/>
    <w:rsid w:val="00E7544A"/>
    <w:rsid w:val="00E75C83"/>
    <w:rsid w:val="00E80C5A"/>
    <w:rsid w:val="00E83552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EF0D43"/>
    <w:rsid w:val="00EF5243"/>
    <w:rsid w:val="00EF668E"/>
    <w:rsid w:val="00F0022E"/>
    <w:rsid w:val="00F027EC"/>
    <w:rsid w:val="00F03020"/>
    <w:rsid w:val="00F03A18"/>
    <w:rsid w:val="00F109E0"/>
    <w:rsid w:val="00F11F52"/>
    <w:rsid w:val="00F13D7A"/>
    <w:rsid w:val="00F1628A"/>
    <w:rsid w:val="00F17C6C"/>
    <w:rsid w:val="00F23A0A"/>
    <w:rsid w:val="00F26D33"/>
    <w:rsid w:val="00F27596"/>
    <w:rsid w:val="00F372BA"/>
    <w:rsid w:val="00F404DF"/>
    <w:rsid w:val="00F41690"/>
    <w:rsid w:val="00F42B55"/>
    <w:rsid w:val="00F47F03"/>
    <w:rsid w:val="00F617B0"/>
    <w:rsid w:val="00F63E78"/>
    <w:rsid w:val="00F64486"/>
    <w:rsid w:val="00F6473D"/>
    <w:rsid w:val="00F73694"/>
    <w:rsid w:val="00F85106"/>
    <w:rsid w:val="00F8539B"/>
    <w:rsid w:val="00F97607"/>
    <w:rsid w:val="00FA2E9A"/>
    <w:rsid w:val="00FA737A"/>
    <w:rsid w:val="00FB4D57"/>
    <w:rsid w:val="00FB65C2"/>
    <w:rsid w:val="00FC1797"/>
    <w:rsid w:val="00FC1CDD"/>
    <w:rsid w:val="00FD0F07"/>
    <w:rsid w:val="00FD2BA6"/>
    <w:rsid w:val="00FD61A6"/>
    <w:rsid w:val="00FE1BAC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2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76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5225AF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76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sto1">
    <w:name w:val="testo1"/>
    <w:basedOn w:val="Normale"/>
    <w:rsid w:val="001D0D18"/>
    <w:pPr>
      <w:tabs>
        <w:tab w:val="left" w:pos="3402"/>
      </w:tabs>
      <w:spacing w:after="240" w:line="360" w:lineRule="auto"/>
      <w:ind w:left="284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consip@postacert.consip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ctconsip@postacert.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___@xxxxxpec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DCCB-F032-429B-BE53-B03B1E41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2142</Words>
  <Characters>12214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2019-12-05T16:36:00Z</dcterms:created>
  <dcterms:modified xsi:type="dcterms:W3CDTF">2019-12-09T11:26:00Z</dcterms:modified>
</cp:coreProperties>
</file>