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Default="00A82C5B">
      <w:pPr>
        <w:pStyle w:val="Titolocopertina"/>
        <w:ind w:left="284"/>
      </w:pPr>
      <w:r>
        <w:t xml:space="preserve">GARA PER </w:t>
      </w:r>
      <w:r w:rsidR="001C7A7D" w:rsidRPr="001C7A7D">
        <w:t>CONVEZIONE PER LE LICENZE MICROSOFT DENOMINATO ENTERPRISE AGREEMENT</w:t>
      </w:r>
      <w:r w:rsidR="001C7A7D">
        <w:rPr>
          <w:color w:val="0070C0"/>
        </w:rPr>
        <w:t xml:space="preserve"> </w:t>
      </w:r>
      <w:r w:rsidR="001C7A7D" w:rsidRPr="001C7A7D">
        <w:t>– EDIZ</w:t>
      </w:r>
      <w:r w:rsidR="001C7A7D">
        <w:t>I</w:t>
      </w:r>
      <w:r w:rsidR="008A795D">
        <w:t>ONE 8</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1C7A7D" w:rsidRPr="00AC072B" w:rsidRDefault="001C7A7D" w:rsidP="001C7A7D">
      <w:pPr>
        <w:spacing w:line="360" w:lineRule="auto"/>
        <w:rPr>
          <w:rFonts w:ascii="Calibri" w:hAnsi="Calibri" w:cs="Arial"/>
          <w:b/>
          <w:i/>
          <w:sz w:val="20"/>
          <w:szCs w:val="20"/>
        </w:rPr>
      </w:pPr>
      <w:r>
        <w:rPr>
          <w:rFonts w:ascii="Calibri" w:hAnsi="Calibri" w:cs="Arial"/>
          <w:b/>
          <w:i/>
          <w:sz w:val="20"/>
          <w:szCs w:val="20"/>
        </w:rPr>
        <w:t xml:space="preserve">      </w:t>
      </w:r>
      <w:r w:rsidRPr="00AC072B">
        <w:rPr>
          <w:rFonts w:ascii="Calibri" w:hAnsi="Calibri" w:cs="Arial"/>
          <w:b/>
          <w:i/>
          <w:sz w:val="20"/>
          <w:szCs w:val="20"/>
        </w:rPr>
        <w:t>ictconsip@postacert.consip.it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1C7A7D" w:rsidRPr="001C7A7D">
        <w:rPr>
          <w:rFonts w:asciiTheme="minorHAnsi" w:hAnsiTheme="minorHAnsi" w:cs="Arial"/>
          <w:bCs/>
          <w:sz w:val="20"/>
          <w:szCs w:val="20"/>
        </w:rPr>
        <w:t xml:space="preserve"> </w:t>
      </w:r>
      <w:r w:rsidR="00A76409">
        <w:rPr>
          <w:rFonts w:asciiTheme="minorHAnsi" w:hAnsiTheme="minorHAnsi" w:cs="Arial"/>
          <w:bCs/>
          <w:sz w:val="20"/>
          <w:szCs w:val="20"/>
        </w:rPr>
        <w:t>28</w:t>
      </w:r>
      <w:r w:rsidR="00C16BD3">
        <w:rPr>
          <w:rFonts w:asciiTheme="minorHAnsi" w:hAnsiTheme="minorHAnsi" w:cs="Arial"/>
          <w:bCs/>
          <w:sz w:val="20"/>
          <w:szCs w:val="20"/>
        </w:rPr>
        <w:t>/11/2022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836976" w:rsidRDefault="00A82C5B">
      <w:pPr>
        <w:spacing w:line="360" w:lineRule="auto"/>
        <w:ind w:left="284"/>
        <w:jc w:val="both"/>
        <w:rPr>
          <w:rFonts w:ascii="Calibri" w:hAnsi="Calibri" w:cs="Arial"/>
          <w:sz w:val="20"/>
          <w:szCs w:val="20"/>
        </w:rPr>
      </w:pPr>
      <w:r w:rsidRPr="00836976">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1C7A7D" w:rsidRDefault="00A82C5B" w:rsidP="00D13E75">
      <w:pPr>
        <w:pStyle w:val="BodyText21"/>
        <w:numPr>
          <w:ilvl w:val="0"/>
          <w:numId w:val="2"/>
        </w:numPr>
        <w:tabs>
          <w:tab w:val="num" w:pos="360"/>
        </w:tabs>
        <w:spacing w:line="276" w:lineRule="auto"/>
        <w:ind w:left="568" w:hanging="284"/>
        <w:rPr>
          <w:rFonts w:ascii="Calibri" w:hAnsi="Calibri" w:cs="Arial"/>
          <w:sz w:val="20"/>
          <w:szCs w:val="20"/>
        </w:rPr>
      </w:pPr>
      <w:r w:rsidRPr="001C7A7D">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1C7A7D" w:rsidRDefault="00A82C5B" w:rsidP="00D13E75">
      <w:pPr>
        <w:pStyle w:val="BodyText21"/>
        <w:numPr>
          <w:ilvl w:val="0"/>
          <w:numId w:val="2"/>
        </w:numPr>
        <w:tabs>
          <w:tab w:val="num" w:pos="360"/>
        </w:tabs>
        <w:spacing w:line="276" w:lineRule="auto"/>
        <w:ind w:left="568" w:hanging="284"/>
        <w:rPr>
          <w:rFonts w:ascii="Calibri" w:hAnsi="Calibri" w:cs="Arial"/>
          <w:sz w:val="20"/>
          <w:szCs w:val="20"/>
        </w:rPr>
      </w:pPr>
      <w:r w:rsidRPr="001C7A7D">
        <w:rPr>
          <w:rFonts w:ascii="Calibri" w:hAnsi="Calibri" w:cs="Arial"/>
          <w:sz w:val="20"/>
          <w:szCs w:val="20"/>
        </w:rPr>
        <w:t>ottenere la più proficua partecipazione da parte dei soggetti interessati;</w:t>
      </w:r>
    </w:p>
    <w:p w:rsidR="006C414B" w:rsidRPr="001C7A7D" w:rsidRDefault="00A82C5B" w:rsidP="00D13E75">
      <w:pPr>
        <w:pStyle w:val="BodyText21"/>
        <w:numPr>
          <w:ilvl w:val="0"/>
          <w:numId w:val="2"/>
        </w:numPr>
        <w:tabs>
          <w:tab w:val="num" w:pos="360"/>
        </w:tabs>
        <w:spacing w:line="276" w:lineRule="auto"/>
        <w:ind w:left="568" w:hanging="284"/>
        <w:rPr>
          <w:rFonts w:ascii="Calibri" w:hAnsi="Calibri" w:cs="Arial"/>
          <w:sz w:val="20"/>
          <w:szCs w:val="20"/>
        </w:rPr>
      </w:pPr>
      <w:r w:rsidRPr="001C7A7D">
        <w:rPr>
          <w:rFonts w:ascii="Calibri" w:hAnsi="Calibri" w:cs="Arial"/>
          <w:sz w:val="20"/>
          <w:szCs w:val="20"/>
        </w:rPr>
        <w:t>pubblicizzare al meglio le caratteristiche qualitative e tecniche dei beni e servizi oggetto di analisi;</w:t>
      </w:r>
    </w:p>
    <w:p w:rsidR="006C414B" w:rsidRPr="001C7A7D" w:rsidRDefault="00A82C5B" w:rsidP="00D13E75">
      <w:pPr>
        <w:pStyle w:val="BodyText21"/>
        <w:numPr>
          <w:ilvl w:val="0"/>
          <w:numId w:val="2"/>
        </w:numPr>
        <w:tabs>
          <w:tab w:val="num" w:pos="360"/>
        </w:tabs>
        <w:spacing w:line="276" w:lineRule="auto"/>
        <w:ind w:left="568" w:hanging="284"/>
        <w:rPr>
          <w:rFonts w:ascii="Calibri" w:hAnsi="Calibri" w:cs="Arial"/>
          <w:sz w:val="20"/>
          <w:szCs w:val="20"/>
        </w:rPr>
      </w:pPr>
      <w:r w:rsidRPr="001C7A7D">
        <w:rPr>
          <w:rFonts w:ascii="Calibri" w:hAnsi="Calibri" w:cs="Arial"/>
          <w:sz w:val="20"/>
          <w:szCs w:val="20"/>
        </w:rPr>
        <w:t>ricevere, da parte dei soggetti interessati, osservazioni e suggerimenti per una più compiuta conoscenza del mercato</w:t>
      </w:r>
      <w:r w:rsidR="001C7A7D">
        <w:rPr>
          <w:rFonts w:ascii="Calibri" w:hAnsi="Calibri" w:cs="Arial"/>
          <w:sz w:val="20"/>
          <w:szCs w:val="20"/>
        </w:rPr>
        <w:t xml:space="preserve"> dei prodotti e servizi Microsoft</w:t>
      </w:r>
      <w:r w:rsidRPr="001C7A7D">
        <w:rPr>
          <w:rFonts w:ascii="Calibri" w:hAnsi="Calibri" w:cs="Arial"/>
          <w:sz w:val="20"/>
          <w:szCs w:val="20"/>
        </w:rPr>
        <w:t>;</w:t>
      </w:r>
    </w:p>
    <w:p w:rsidR="006C414B" w:rsidRDefault="006C414B">
      <w:pPr>
        <w:spacing w:line="276" w:lineRule="auto"/>
        <w:ind w:left="284"/>
        <w:jc w:val="both"/>
        <w:rPr>
          <w:rFonts w:asciiTheme="minorHAnsi" w:hAnsiTheme="minorHAnsi" w:cs="Arial"/>
          <w:bCs/>
          <w:sz w:val="20"/>
          <w:szCs w:val="20"/>
        </w:rPr>
      </w:pPr>
    </w:p>
    <w:p w:rsidR="006C414B" w:rsidRPr="001C7A7D" w:rsidRDefault="00A82C5B">
      <w:pPr>
        <w:spacing w:after="120" w:line="276" w:lineRule="auto"/>
        <w:ind w:left="284"/>
        <w:jc w:val="both"/>
        <w:rPr>
          <w:rStyle w:val="Collegamentoipertestuale"/>
          <w:rFonts w:ascii="Calibri" w:hAnsi="Calibri"/>
          <w:b/>
        </w:rPr>
      </w:pPr>
      <w:r>
        <w:rPr>
          <w:rFonts w:asciiTheme="minorHAnsi" w:hAnsiTheme="minorHAnsi" w:cs="Arial"/>
          <w:bCs/>
          <w:sz w:val="20"/>
          <w:szCs w:val="20"/>
        </w:rPr>
        <w:t>In merito all’iniziativa “</w:t>
      </w:r>
      <w:r w:rsidR="001C7A7D" w:rsidRPr="001C7A7D">
        <w:rPr>
          <w:rFonts w:asciiTheme="minorHAnsi" w:hAnsiTheme="minorHAnsi" w:cs="Arial"/>
          <w:bCs/>
          <w:sz w:val="20"/>
          <w:szCs w:val="20"/>
        </w:rPr>
        <w:t xml:space="preserve">Gara per la Fornitura di Licenze d’uso Microsoft Enterprise Agreement e dei servizi connessi per le Pubbliche Amministrazioni </w:t>
      </w:r>
      <w:r w:rsidR="00CD0698">
        <w:rPr>
          <w:rFonts w:asciiTheme="minorHAnsi" w:hAnsiTheme="minorHAnsi" w:cs="Arial"/>
          <w:bCs/>
          <w:sz w:val="20"/>
          <w:szCs w:val="20"/>
        </w:rPr>
        <w:t>– edizione 8</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w:t>
      </w:r>
      <w:r w:rsidRPr="00241F79">
        <w:rPr>
          <w:rFonts w:asciiTheme="minorHAnsi" w:hAnsiTheme="minorHAnsi" w:cs="Arial"/>
          <w:bCs/>
          <w:sz w:val="20"/>
          <w:szCs w:val="20"/>
        </w:rPr>
        <w:t xml:space="preserve">entro </w:t>
      </w:r>
      <w:r w:rsidR="00D31D80" w:rsidRPr="00241F79">
        <w:rPr>
          <w:rFonts w:asciiTheme="minorHAnsi" w:hAnsiTheme="minorHAnsi" w:cs="Arial"/>
          <w:bCs/>
          <w:sz w:val="20"/>
          <w:szCs w:val="20"/>
        </w:rPr>
        <w:t xml:space="preserve">il giorno </w:t>
      </w:r>
      <w:r w:rsidR="008838EC">
        <w:rPr>
          <w:rFonts w:asciiTheme="minorHAnsi" w:hAnsiTheme="minorHAnsi" w:cs="Arial"/>
          <w:b/>
          <w:bCs/>
          <w:sz w:val="20"/>
          <w:szCs w:val="20"/>
          <w:u w:val="single"/>
        </w:rPr>
        <w:t>16</w:t>
      </w:r>
      <w:r w:rsidR="00C47A98" w:rsidRPr="00241F79">
        <w:rPr>
          <w:rFonts w:asciiTheme="minorHAnsi" w:hAnsiTheme="minorHAnsi" w:cs="Arial"/>
          <w:b/>
          <w:bCs/>
          <w:sz w:val="20"/>
          <w:szCs w:val="20"/>
          <w:u w:val="single"/>
        </w:rPr>
        <w:t xml:space="preserve"> dicembre </w:t>
      </w:r>
      <w:r w:rsidR="00D31D80" w:rsidRPr="00241F79">
        <w:rPr>
          <w:rFonts w:asciiTheme="minorHAnsi" w:hAnsiTheme="minorHAnsi" w:cs="Arial"/>
          <w:b/>
          <w:bCs/>
          <w:sz w:val="20"/>
          <w:szCs w:val="20"/>
          <w:u w:val="single"/>
        </w:rPr>
        <w:t>202</w:t>
      </w:r>
      <w:r w:rsidR="00C47A98" w:rsidRPr="00241F79">
        <w:rPr>
          <w:rFonts w:asciiTheme="minorHAnsi" w:hAnsiTheme="minorHAnsi" w:cs="Arial"/>
          <w:b/>
          <w:bCs/>
          <w:sz w:val="20"/>
          <w:szCs w:val="20"/>
          <w:u w:val="single"/>
        </w:rPr>
        <w:t>2</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1C7A7D" w:rsidRPr="001C7A7D">
          <w:rPr>
            <w:rStyle w:val="Collegamentoipertestuale"/>
            <w:rFonts w:ascii="Calibri" w:hAnsi="Calibri" w:cs="Arial"/>
            <w:b/>
            <w:sz w:val="20"/>
            <w:szCs w:val="20"/>
          </w:rPr>
          <w:t>ictconsip@postacert.consip.it</w:t>
        </w:r>
      </w:hyperlink>
      <w:r w:rsidR="00D31D80" w:rsidRPr="007E1AD3">
        <w:rPr>
          <w:rStyle w:val="Collegamentoipertestuale"/>
          <w:rFonts w:ascii="Calibri" w:hAnsi="Calibri"/>
          <w:b/>
          <w:u w:val="none"/>
        </w:rPr>
        <w:t xml:space="preserve"> </w:t>
      </w:r>
      <w:r w:rsidR="00D31D80" w:rsidRPr="00D31D80">
        <w:rPr>
          <w:rFonts w:asciiTheme="minorHAnsi" w:hAnsiTheme="minorHAnsi" w:cs="Arial"/>
          <w:bCs/>
          <w:sz w:val="20"/>
          <w:szCs w:val="20"/>
        </w:rPr>
        <w:t xml:space="preserve">specificando nell’oggetto </w:t>
      </w:r>
      <w:r w:rsidR="006926BD">
        <w:rPr>
          <w:rFonts w:asciiTheme="minorHAnsi" w:hAnsiTheme="minorHAnsi" w:cs="Arial"/>
          <w:bCs/>
          <w:sz w:val="20"/>
          <w:szCs w:val="20"/>
        </w:rPr>
        <w:t xml:space="preserve">della mail </w:t>
      </w:r>
      <w:r w:rsidR="00017F43">
        <w:rPr>
          <w:rFonts w:asciiTheme="minorHAnsi" w:hAnsiTheme="minorHAnsi" w:cs="Arial"/>
          <w:bCs/>
          <w:sz w:val="20"/>
          <w:szCs w:val="20"/>
        </w:rPr>
        <w:t>il seguente testo “ID 2615</w:t>
      </w:r>
      <w:r w:rsidR="007E1AD3">
        <w:rPr>
          <w:rFonts w:asciiTheme="minorHAnsi" w:hAnsiTheme="minorHAnsi" w:cs="Arial"/>
          <w:bCs/>
          <w:sz w:val="20"/>
          <w:szCs w:val="20"/>
        </w:rPr>
        <w:t xml:space="preserve"> – Gara Microsoft Enterprise A</w:t>
      </w:r>
      <w:r w:rsidR="00C20687">
        <w:rPr>
          <w:rFonts w:asciiTheme="minorHAnsi" w:hAnsiTheme="minorHAnsi" w:cs="Arial"/>
          <w:bCs/>
          <w:sz w:val="20"/>
          <w:szCs w:val="20"/>
        </w:rPr>
        <w:t>greement per le</w:t>
      </w:r>
      <w:r w:rsidR="00017F43">
        <w:rPr>
          <w:rFonts w:asciiTheme="minorHAnsi" w:hAnsiTheme="minorHAnsi" w:cs="Arial"/>
          <w:bCs/>
          <w:sz w:val="20"/>
          <w:szCs w:val="20"/>
        </w:rPr>
        <w:t xml:space="preserve"> PA edizione 8</w:t>
      </w:r>
      <w:r w:rsidR="007E1AD3">
        <w:rPr>
          <w:rFonts w:asciiTheme="minorHAnsi" w:hAnsiTheme="minorHAnsi" w:cs="Arial"/>
          <w:bCs/>
          <w:sz w:val="20"/>
          <w:szCs w:val="20"/>
        </w:rPr>
        <w:t>”.</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BA2CE2" w:rsidRPr="00E91314" w:rsidRDefault="00BA2CE2" w:rsidP="00BA2CE2">
      <w:pPr>
        <w:spacing w:line="360" w:lineRule="auto"/>
        <w:rPr>
          <w:rFonts w:ascii="Calibri" w:hAnsi="Calibri"/>
          <w:sz w:val="20"/>
          <w:szCs w:val="20"/>
        </w:rPr>
      </w:pPr>
      <w:r>
        <w:rPr>
          <w:rFonts w:ascii="Calibri" w:hAnsi="Calibri" w:cs="Arial"/>
          <w:sz w:val="20"/>
          <w:lang w:eastAsia="x-none"/>
        </w:rPr>
        <w:t>Nell’ambito del programma di razionalizzazione della spesa per la Pubblica Amministrazione, la Consip S.p.A. rende noto che è allo studio la nuova edizione dell’iniziativa relativa alla stipula di una Convezione per Microsoft Enterprise Agreement (Convenzione MEA).</w:t>
      </w:r>
      <w:r>
        <w:rPr>
          <w:rFonts w:ascii="Calibri" w:hAnsi="Calibri" w:cs="Arial"/>
          <w:sz w:val="20"/>
          <w:lang w:eastAsia="x-none"/>
        </w:rPr>
        <w:br/>
        <w:t>Tale iniziativa  prevedrà la presenza sia di prodotti “on premise” che di prodotti “dual use right” (DUR), tale tipologia di licenze saranno disponibili unicamente per le Amministrazioni che già dispongono di tali tecnologie.</w:t>
      </w:r>
      <w:r>
        <w:rPr>
          <w:rFonts w:ascii="Calibri" w:hAnsi="Calibri" w:cs="Arial"/>
          <w:sz w:val="20"/>
          <w:lang w:eastAsia="x-none"/>
        </w:rPr>
        <w:br/>
      </w:r>
      <w:r w:rsidRPr="00E91314">
        <w:rPr>
          <w:rFonts w:ascii="Calibri" w:hAnsi="Calibri"/>
          <w:sz w:val="20"/>
          <w:szCs w:val="20"/>
        </w:rPr>
        <w:t>La presente consultazione di mercato ha quindi l’obiettivo di rendere noto a</w:t>
      </w:r>
      <w:r>
        <w:rPr>
          <w:rFonts w:ascii="Calibri" w:hAnsi="Calibri"/>
          <w:sz w:val="20"/>
          <w:szCs w:val="20"/>
        </w:rPr>
        <w:t xml:space="preserve">gli Operatori di mercato che la Consip </w:t>
      </w:r>
      <w:r w:rsidRPr="00E91314">
        <w:rPr>
          <w:rFonts w:ascii="Calibri" w:hAnsi="Calibri"/>
          <w:sz w:val="20"/>
          <w:szCs w:val="20"/>
        </w:rPr>
        <w:t>ha nec</w:t>
      </w:r>
      <w:r>
        <w:rPr>
          <w:rFonts w:ascii="Calibri" w:hAnsi="Calibri"/>
          <w:sz w:val="20"/>
          <w:szCs w:val="20"/>
        </w:rPr>
        <w:t>essità di approvvigionarsi dell’elemento sopra indicato</w:t>
      </w:r>
      <w:r w:rsidRPr="00E91314">
        <w:rPr>
          <w:rFonts w:ascii="Calibri" w:hAnsi="Calibri"/>
          <w:sz w:val="20"/>
          <w:szCs w:val="20"/>
        </w:rPr>
        <w:t xml:space="preserve"> e di comprendere quali operatori economici/player di mercato hanno la possibilità di offrire tali prodotti.</w:t>
      </w:r>
    </w:p>
    <w:p w:rsidR="006C414B" w:rsidRDefault="006C414B">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B1629B" w:rsidRPr="00E91314" w:rsidRDefault="00B1629B" w:rsidP="00D13E75">
      <w:pPr>
        <w:pStyle w:val="BodyText21"/>
        <w:numPr>
          <w:ilvl w:val="0"/>
          <w:numId w:val="4"/>
        </w:numPr>
        <w:spacing w:line="360" w:lineRule="auto"/>
        <w:ind w:left="0" w:hanging="284"/>
        <w:rPr>
          <w:rFonts w:ascii="Calibri" w:hAnsi="Calibri" w:cs="Calibri"/>
          <w:i/>
          <w:color w:val="000000"/>
          <w:sz w:val="20"/>
          <w:szCs w:val="20"/>
        </w:rPr>
      </w:pPr>
      <w:r w:rsidRPr="00E91314">
        <w:rPr>
          <w:rFonts w:ascii="Calibri" w:hAnsi="Calibri" w:cs="Calibri"/>
          <w:i/>
          <w:color w:val="000000"/>
          <w:sz w:val="20"/>
          <w:szCs w:val="20"/>
        </w:rPr>
        <w:t xml:space="preserve">Si chiede di riportare una breve descrizione dell’azienda (tipologia di azienda, settori di attività, core business, numero di dipendenti, altro…). </w:t>
      </w:r>
    </w:p>
    <w:p w:rsidR="00B1629B" w:rsidRPr="00E91314" w:rsidRDefault="00B1629B" w:rsidP="00B1629B">
      <w:pPr>
        <w:pStyle w:val="Titolo1"/>
        <w:numPr>
          <w:ilvl w:val="0"/>
          <w:numId w:val="0"/>
        </w:numPr>
        <w:spacing w:line="360" w:lineRule="auto"/>
        <w:rPr>
          <w:rFonts w:ascii="Calibri" w:hAnsi="Calibri"/>
          <w:color w:val="000000"/>
          <w:sz w:val="20"/>
          <w:szCs w:val="20"/>
        </w:rPr>
      </w:pPr>
      <w:r w:rsidRPr="00E91314">
        <w:rPr>
          <w:rFonts w:ascii="Calibri" w:hAnsi="Calibri"/>
          <w:color w:val="000000"/>
          <w:sz w:val="20"/>
          <w:szCs w:val="20"/>
        </w:rPr>
        <w:t xml:space="preserve">Risposta: </w:t>
      </w:r>
    </w:p>
    <w:p w:rsidR="00B1629B" w:rsidRPr="00E91314" w:rsidRDefault="00B1629B" w:rsidP="00D13E75">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Produttore</w:t>
      </w:r>
    </w:p>
    <w:p w:rsidR="00B1629B" w:rsidRPr="00E91314" w:rsidRDefault="00B1629B" w:rsidP="00D13E75">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Distributore di licenze </w:t>
      </w:r>
    </w:p>
    <w:p w:rsidR="00B1629B" w:rsidRPr="00E91314" w:rsidRDefault="00B1629B" w:rsidP="00D13E75">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Rivenditore di licenze </w:t>
      </w:r>
    </w:p>
    <w:p w:rsidR="00B1629B" w:rsidRPr="00E91314" w:rsidRDefault="00B1629B" w:rsidP="00D13E75">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29B" w:rsidTr="004C5EC7">
        <w:trPr>
          <w:trHeight w:val="1824"/>
        </w:trPr>
        <w:tc>
          <w:tcPr>
            <w:tcW w:w="8494" w:type="dxa"/>
            <w:shd w:val="clear" w:color="auto" w:fill="F2F2F2" w:themeFill="background1" w:themeFillShade="F2"/>
          </w:tcPr>
          <w:p w:rsidR="00B1629B" w:rsidRDefault="00B1629B" w:rsidP="004C5EC7">
            <w:pPr>
              <w:ind w:left="284"/>
              <w:jc w:val="both"/>
              <w:rPr>
                <w:rFonts w:asciiTheme="minorHAnsi" w:hAnsiTheme="minorHAnsi" w:cs="Arial"/>
                <w:bCs/>
                <w:sz w:val="20"/>
                <w:szCs w:val="20"/>
              </w:rPr>
            </w:pPr>
          </w:p>
        </w:tc>
      </w:tr>
    </w:tbl>
    <w:p w:rsidR="00B1629B" w:rsidRPr="00E91314" w:rsidRDefault="004E7D8D" w:rsidP="00B1629B">
      <w:pPr>
        <w:spacing w:line="360" w:lineRule="auto"/>
        <w:jc w:val="both"/>
        <w:rPr>
          <w:rFonts w:ascii="Calibri" w:hAnsi="Calibri" w:cs="Arial"/>
          <w:sz w:val="20"/>
          <w:szCs w:val="20"/>
        </w:rPr>
      </w:pPr>
      <w:r>
        <w:rPr>
          <w:rFonts w:ascii="Calibri" w:hAnsi="Calibri" w:cs="Arial"/>
          <w:sz w:val="20"/>
          <w:szCs w:val="20"/>
        </w:rPr>
        <w:br/>
      </w:r>
      <w:r>
        <w:rPr>
          <w:rFonts w:ascii="Calibri" w:hAnsi="Calibri" w:cs="Arial"/>
          <w:sz w:val="20"/>
          <w:szCs w:val="20"/>
        </w:rPr>
        <w:br/>
      </w:r>
      <w:r>
        <w:rPr>
          <w:rFonts w:ascii="Calibri" w:hAnsi="Calibri" w:cs="Arial"/>
          <w:sz w:val="20"/>
          <w:szCs w:val="20"/>
        </w:rPr>
        <w:br/>
      </w:r>
      <w:r>
        <w:rPr>
          <w:rFonts w:ascii="Calibri" w:hAnsi="Calibri" w:cs="Arial"/>
          <w:sz w:val="20"/>
          <w:szCs w:val="20"/>
        </w:rPr>
        <w:br/>
      </w:r>
      <w:r>
        <w:rPr>
          <w:rFonts w:ascii="Calibri" w:hAnsi="Calibri" w:cs="Arial"/>
          <w:sz w:val="20"/>
          <w:szCs w:val="20"/>
        </w:rPr>
        <w:br/>
      </w:r>
      <w:r>
        <w:rPr>
          <w:rFonts w:ascii="Calibri" w:hAnsi="Calibri" w:cs="Arial"/>
          <w:sz w:val="20"/>
          <w:szCs w:val="20"/>
        </w:rPr>
        <w:br/>
      </w:r>
      <w:r>
        <w:rPr>
          <w:rFonts w:ascii="Calibri" w:hAnsi="Calibri" w:cs="Arial"/>
          <w:sz w:val="20"/>
          <w:szCs w:val="20"/>
        </w:rPr>
        <w:br/>
      </w:r>
    </w:p>
    <w:p w:rsidR="00B1629B" w:rsidRPr="00E91314" w:rsidRDefault="00B1629B" w:rsidP="00D13E75">
      <w:pPr>
        <w:pStyle w:val="BodyText21"/>
        <w:numPr>
          <w:ilvl w:val="0"/>
          <w:numId w:val="4"/>
        </w:numPr>
        <w:spacing w:line="360" w:lineRule="auto"/>
        <w:rPr>
          <w:rFonts w:ascii="Calibri" w:hAnsi="Calibri" w:cs="Arial"/>
          <w:i/>
          <w:sz w:val="20"/>
          <w:szCs w:val="20"/>
        </w:rPr>
      </w:pPr>
      <w:r w:rsidRPr="00E91314">
        <w:rPr>
          <w:rFonts w:ascii="Calibri" w:hAnsi="Calibri" w:cs="Arial"/>
          <w:i/>
          <w:sz w:val="20"/>
          <w:szCs w:val="20"/>
        </w:rPr>
        <w:lastRenderedPageBreak/>
        <w:t>Si chiede di definire il mercato di riferimento (l’Azienda che risponde deve indicare, in rel</w:t>
      </w:r>
      <w:r>
        <w:rPr>
          <w:rFonts w:ascii="Calibri" w:hAnsi="Calibri" w:cs="Arial"/>
          <w:i/>
          <w:sz w:val="20"/>
          <w:szCs w:val="20"/>
        </w:rPr>
        <w:t>azione ai prodotti/servizi Microsoft S.r.L.</w:t>
      </w:r>
      <w:r w:rsidRPr="00E91314">
        <w:rPr>
          <w:rFonts w:ascii="Calibri" w:hAnsi="Calibri" w:cs="Arial"/>
          <w:i/>
          <w:sz w:val="20"/>
          <w:szCs w:val="20"/>
        </w:rPr>
        <w:t>, la sua presenza, in Italia, in termini di rivendita di licenze e/o rinnovo dell’attività di manutenzione e/o erogazione dei servizi specialistici)</w:t>
      </w:r>
      <w:r>
        <w:rPr>
          <w:rFonts w:ascii="Calibri" w:hAnsi="Calibri" w:cs="Arial"/>
          <w:i/>
          <w:sz w:val="20"/>
          <w:szCs w:val="20"/>
        </w:rPr>
        <w:t>.</w:t>
      </w:r>
    </w:p>
    <w:p w:rsidR="00B1629B" w:rsidRPr="00E91314" w:rsidRDefault="00B1629B" w:rsidP="00B1629B">
      <w:pPr>
        <w:pStyle w:val="Titolo1"/>
        <w:numPr>
          <w:ilvl w:val="0"/>
          <w:numId w:val="0"/>
        </w:numPr>
        <w:spacing w:line="360" w:lineRule="auto"/>
        <w:rPr>
          <w:rFonts w:ascii="Calibri" w:hAnsi="Calibri"/>
          <w:sz w:val="20"/>
          <w:szCs w:val="20"/>
        </w:rPr>
      </w:pPr>
      <w:r w:rsidRPr="00E91314">
        <w:rPr>
          <w:rFonts w:ascii="Calibri" w:hAnsi="Calibr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29B" w:rsidTr="004C5EC7">
        <w:trPr>
          <w:trHeight w:val="1824"/>
        </w:trPr>
        <w:tc>
          <w:tcPr>
            <w:tcW w:w="8494" w:type="dxa"/>
            <w:shd w:val="clear" w:color="auto" w:fill="F2F2F2" w:themeFill="background1" w:themeFillShade="F2"/>
          </w:tcPr>
          <w:p w:rsidR="00B1629B" w:rsidRDefault="00B1629B" w:rsidP="004C5EC7">
            <w:pPr>
              <w:ind w:left="284"/>
              <w:jc w:val="both"/>
              <w:rPr>
                <w:rFonts w:asciiTheme="minorHAnsi" w:hAnsiTheme="minorHAnsi" w:cs="Arial"/>
                <w:bCs/>
                <w:sz w:val="20"/>
                <w:szCs w:val="20"/>
              </w:rPr>
            </w:pPr>
          </w:p>
        </w:tc>
      </w:tr>
    </w:tbl>
    <w:p w:rsidR="00B1629B" w:rsidRDefault="00B1629B" w:rsidP="00B1629B">
      <w:pPr>
        <w:spacing w:line="360" w:lineRule="auto"/>
        <w:jc w:val="both"/>
        <w:rPr>
          <w:rFonts w:ascii="Calibri" w:hAnsi="Calibri"/>
          <w:sz w:val="20"/>
          <w:szCs w:val="20"/>
        </w:rPr>
      </w:pPr>
    </w:p>
    <w:p w:rsidR="00B1629B" w:rsidRPr="00E91314" w:rsidRDefault="00B1629B" w:rsidP="00B1629B">
      <w:pPr>
        <w:spacing w:line="360" w:lineRule="auto"/>
        <w:jc w:val="both"/>
        <w:rPr>
          <w:rFonts w:ascii="Calibri" w:hAnsi="Calibri"/>
          <w:sz w:val="20"/>
          <w:szCs w:val="20"/>
        </w:rPr>
      </w:pPr>
    </w:p>
    <w:p w:rsidR="00B1629B" w:rsidRPr="00E91314" w:rsidRDefault="00B1629B" w:rsidP="00D13E75">
      <w:pPr>
        <w:pStyle w:val="BodyText21"/>
        <w:numPr>
          <w:ilvl w:val="0"/>
          <w:numId w:val="4"/>
        </w:numPr>
        <w:spacing w:line="360" w:lineRule="auto"/>
        <w:rPr>
          <w:rFonts w:ascii="Calibri" w:hAnsi="Calibri" w:cs="Arial"/>
          <w:i/>
          <w:sz w:val="20"/>
          <w:szCs w:val="20"/>
        </w:rPr>
      </w:pPr>
      <w:r w:rsidRPr="00E91314">
        <w:rPr>
          <w:rFonts w:ascii="Calibri" w:hAnsi="Calibri" w:cs="Arial"/>
          <w:i/>
          <w:sz w:val="20"/>
          <w:szCs w:val="20"/>
        </w:rPr>
        <w:t>Si chiede di indicare il fatturato medio annuo realizzato dall’Azienda negli ultimi due esercizi finanziari per la fornitura di software.</w:t>
      </w:r>
    </w:p>
    <w:p w:rsidR="00B1629B" w:rsidRPr="00E91314" w:rsidRDefault="00B1629B" w:rsidP="00B1629B">
      <w:pPr>
        <w:pStyle w:val="Titolo1"/>
        <w:numPr>
          <w:ilvl w:val="0"/>
          <w:numId w:val="0"/>
        </w:numPr>
        <w:spacing w:line="360" w:lineRule="auto"/>
        <w:rPr>
          <w:rFonts w:ascii="Calibri" w:hAnsi="Calibri"/>
          <w:sz w:val="20"/>
          <w:szCs w:val="20"/>
        </w:rPr>
      </w:pPr>
      <w:r w:rsidRPr="00E91314">
        <w:rPr>
          <w:rFonts w:ascii="Calibri" w:hAnsi="Calibr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29B" w:rsidTr="004C5EC7">
        <w:trPr>
          <w:trHeight w:val="1824"/>
        </w:trPr>
        <w:tc>
          <w:tcPr>
            <w:tcW w:w="8494" w:type="dxa"/>
            <w:shd w:val="clear" w:color="auto" w:fill="F2F2F2" w:themeFill="background1" w:themeFillShade="F2"/>
          </w:tcPr>
          <w:p w:rsidR="00B1629B" w:rsidRDefault="00B1629B" w:rsidP="004C5EC7">
            <w:pPr>
              <w:ind w:left="284"/>
              <w:jc w:val="both"/>
              <w:rPr>
                <w:rFonts w:asciiTheme="minorHAnsi" w:hAnsiTheme="minorHAnsi" w:cs="Arial"/>
                <w:bCs/>
                <w:sz w:val="20"/>
                <w:szCs w:val="20"/>
              </w:rPr>
            </w:pPr>
          </w:p>
        </w:tc>
      </w:tr>
    </w:tbl>
    <w:p w:rsidR="00B1629B" w:rsidRPr="00E91314" w:rsidRDefault="00B1629B" w:rsidP="00B1629B">
      <w:pPr>
        <w:spacing w:line="360" w:lineRule="auto"/>
        <w:ind w:left="360"/>
        <w:jc w:val="both"/>
        <w:rPr>
          <w:rFonts w:ascii="Calibri" w:hAnsi="Calibri" w:cs="Arial"/>
          <w:sz w:val="20"/>
          <w:szCs w:val="20"/>
        </w:rPr>
      </w:pPr>
    </w:p>
    <w:p w:rsidR="00B1629B" w:rsidRPr="00E91314" w:rsidRDefault="00B1629B" w:rsidP="00D13E75">
      <w:pPr>
        <w:pStyle w:val="BodyText21"/>
        <w:numPr>
          <w:ilvl w:val="0"/>
          <w:numId w:val="4"/>
        </w:numPr>
        <w:spacing w:line="360" w:lineRule="auto"/>
        <w:ind w:left="0" w:hanging="284"/>
        <w:rPr>
          <w:rFonts w:ascii="Calibri" w:hAnsi="Calibri" w:cs="Arial"/>
          <w:i/>
          <w:sz w:val="20"/>
          <w:szCs w:val="20"/>
        </w:rPr>
      </w:pPr>
      <w:r w:rsidRPr="00E91314">
        <w:rPr>
          <w:rFonts w:ascii="Calibri" w:hAnsi="Calibri" w:cs="Arial"/>
          <w:i/>
          <w:sz w:val="20"/>
          <w:szCs w:val="20"/>
        </w:rPr>
        <w:t xml:space="preserve">In relazione a quanto compreso nell’oggetto dell’iniziativa, descrivere le politiche commerciali, per la rivendita di ciascuna delle tipologie di prodotti e servizi precedentemente descritti (vendita diretta, distributori, retail ecc.). </w:t>
      </w:r>
    </w:p>
    <w:p w:rsidR="00B1629B" w:rsidRPr="00E91314" w:rsidRDefault="00B1629B" w:rsidP="00B1629B">
      <w:pPr>
        <w:pStyle w:val="Titolo1"/>
        <w:numPr>
          <w:ilvl w:val="0"/>
          <w:numId w:val="0"/>
        </w:numPr>
        <w:spacing w:line="360" w:lineRule="auto"/>
        <w:rPr>
          <w:rFonts w:ascii="Calibri" w:hAnsi="Calibri"/>
          <w:sz w:val="20"/>
          <w:szCs w:val="20"/>
        </w:rPr>
      </w:pPr>
      <w:r w:rsidRPr="00E91314">
        <w:rPr>
          <w:rFonts w:ascii="Calibri" w:hAnsi="Calibr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29B" w:rsidTr="004C5EC7">
        <w:trPr>
          <w:trHeight w:val="1824"/>
        </w:trPr>
        <w:tc>
          <w:tcPr>
            <w:tcW w:w="8494" w:type="dxa"/>
            <w:shd w:val="clear" w:color="auto" w:fill="F2F2F2" w:themeFill="background1" w:themeFillShade="F2"/>
          </w:tcPr>
          <w:p w:rsidR="00B1629B" w:rsidRDefault="00B1629B" w:rsidP="004C5EC7">
            <w:pPr>
              <w:ind w:left="284"/>
              <w:jc w:val="both"/>
              <w:rPr>
                <w:rFonts w:asciiTheme="minorHAnsi" w:hAnsiTheme="minorHAnsi" w:cs="Arial"/>
                <w:bCs/>
                <w:sz w:val="20"/>
                <w:szCs w:val="20"/>
              </w:rPr>
            </w:pPr>
          </w:p>
        </w:tc>
      </w:tr>
    </w:tbl>
    <w:p w:rsidR="00B1629B" w:rsidRDefault="00B1629B" w:rsidP="00B1629B">
      <w:pPr>
        <w:pStyle w:val="BodyText21"/>
        <w:spacing w:line="360" w:lineRule="auto"/>
        <w:rPr>
          <w:rFonts w:ascii="Calibri" w:hAnsi="Calibri" w:cs="Arial"/>
          <w:i/>
          <w:sz w:val="20"/>
          <w:szCs w:val="20"/>
        </w:rPr>
      </w:pPr>
    </w:p>
    <w:p w:rsidR="00B1629B" w:rsidRPr="00E91314" w:rsidRDefault="004E7D8D" w:rsidP="00B1629B">
      <w:pPr>
        <w:pStyle w:val="BodyText21"/>
        <w:spacing w:line="360" w:lineRule="auto"/>
        <w:rPr>
          <w:rFonts w:ascii="Calibri" w:hAnsi="Calibri" w:cs="Arial"/>
          <w:i/>
          <w:sz w:val="20"/>
          <w:szCs w:val="20"/>
        </w:rPr>
      </w:pPr>
      <w:r>
        <w:rPr>
          <w:rFonts w:ascii="Calibri" w:hAnsi="Calibri" w:cs="Arial"/>
          <w:i/>
          <w:sz w:val="20"/>
          <w:szCs w:val="20"/>
        </w:rPr>
        <w:br/>
      </w:r>
      <w:r>
        <w:rPr>
          <w:rFonts w:ascii="Calibri" w:hAnsi="Calibri" w:cs="Arial"/>
          <w:i/>
          <w:sz w:val="20"/>
          <w:szCs w:val="20"/>
        </w:rPr>
        <w:br/>
      </w:r>
    </w:p>
    <w:p w:rsidR="00B1629B" w:rsidRPr="00E91314" w:rsidRDefault="00B1629B" w:rsidP="00D13E75">
      <w:pPr>
        <w:pStyle w:val="BodyText21"/>
        <w:numPr>
          <w:ilvl w:val="0"/>
          <w:numId w:val="4"/>
        </w:numPr>
        <w:spacing w:line="360" w:lineRule="auto"/>
        <w:ind w:left="0" w:hanging="284"/>
        <w:rPr>
          <w:rFonts w:ascii="Calibri" w:hAnsi="Calibri" w:cs="Arial"/>
          <w:i/>
          <w:sz w:val="20"/>
          <w:szCs w:val="20"/>
        </w:rPr>
      </w:pPr>
      <w:r w:rsidRPr="00E91314">
        <w:rPr>
          <w:rFonts w:ascii="Calibri" w:hAnsi="Calibri" w:cs="Arial"/>
          <w:i/>
          <w:sz w:val="20"/>
          <w:szCs w:val="20"/>
        </w:rPr>
        <w:lastRenderedPageBreak/>
        <w:t>Indicare che tipo di listino è disponibile per un corretto dimensionamento dell’impegno economico:</w:t>
      </w:r>
    </w:p>
    <w:p w:rsidR="00B1629B" w:rsidRPr="00E91314" w:rsidRDefault="00B1629B" w:rsidP="00D13E75">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B1629B" w:rsidRPr="00E91314" w:rsidRDefault="00B1629B" w:rsidP="00B16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B1629B" w:rsidRPr="00E91314" w:rsidRDefault="00B1629B" w:rsidP="00D13E75">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B1629B" w:rsidRPr="00E91314" w:rsidRDefault="00B1629B" w:rsidP="00B16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B1629B" w:rsidRPr="00E91314" w:rsidRDefault="00B1629B" w:rsidP="00D13E75">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rsidR="00B1629B" w:rsidRPr="00E91314" w:rsidRDefault="00B1629B" w:rsidP="00B16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B1629B" w:rsidRPr="00E91314" w:rsidRDefault="00B1629B" w:rsidP="00B1629B">
      <w:pPr>
        <w:pStyle w:val="BodyText21"/>
        <w:spacing w:line="360" w:lineRule="auto"/>
        <w:ind w:left="-284"/>
        <w:rPr>
          <w:rFonts w:ascii="Calibri" w:hAnsi="Calibri" w:cs="Arial"/>
          <w:i/>
          <w:sz w:val="20"/>
          <w:szCs w:val="20"/>
        </w:rPr>
      </w:pPr>
    </w:p>
    <w:p w:rsidR="00B1629B" w:rsidRPr="00E91314" w:rsidRDefault="00B1629B" w:rsidP="00D13E75">
      <w:pPr>
        <w:pStyle w:val="BodyText21"/>
        <w:numPr>
          <w:ilvl w:val="0"/>
          <w:numId w:val="4"/>
        </w:numPr>
        <w:spacing w:line="360" w:lineRule="auto"/>
        <w:ind w:left="0" w:hanging="284"/>
        <w:rPr>
          <w:rFonts w:ascii="Calibri" w:hAnsi="Calibri" w:cs="Arial"/>
          <w:i/>
          <w:sz w:val="20"/>
          <w:szCs w:val="20"/>
        </w:rPr>
      </w:pPr>
      <w:r w:rsidRPr="00E91314">
        <w:rPr>
          <w:rFonts w:ascii="Calibri" w:hAnsi="Calibri" w:cs="Arial"/>
          <w:i/>
          <w:sz w:val="20"/>
          <w:szCs w:val="20"/>
        </w:rPr>
        <w:t>Indicare le eventuali referenze dimostrabili per la fornitura in oggetto, in tutto o in parte, a soggetti pubblici o privati negli ultimi 3 anni.</w:t>
      </w:r>
    </w:p>
    <w:p w:rsidR="00B1629B" w:rsidRPr="00E91314" w:rsidRDefault="00B1629B" w:rsidP="00B1629B">
      <w:pPr>
        <w:pStyle w:val="Titolo1"/>
        <w:numPr>
          <w:ilvl w:val="0"/>
          <w:numId w:val="0"/>
        </w:numPr>
        <w:spacing w:line="360" w:lineRule="auto"/>
        <w:rPr>
          <w:rFonts w:ascii="Calibri" w:hAnsi="Calibri"/>
          <w:sz w:val="20"/>
          <w:szCs w:val="20"/>
        </w:rPr>
      </w:pPr>
      <w:r w:rsidRPr="00E91314">
        <w:rPr>
          <w:rFonts w:ascii="Calibri" w:hAnsi="Calibr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5DD8" w:rsidTr="004C5EC7">
        <w:trPr>
          <w:trHeight w:val="1824"/>
        </w:trPr>
        <w:tc>
          <w:tcPr>
            <w:tcW w:w="8494" w:type="dxa"/>
            <w:shd w:val="clear" w:color="auto" w:fill="F2F2F2" w:themeFill="background1" w:themeFillShade="F2"/>
          </w:tcPr>
          <w:p w:rsidR="00A15DD8" w:rsidRDefault="00A15DD8" w:rsidP="004C5EC7">
            <w:pPr>
              <w:ind w:left="284"/>
              <w:jc w:val="both"/>
              <w:rPr>
                <w:rFonts w:asciiTheme="minorHAnsi" w:hAnsiTheme="minorHAnsi" w:cs="Arial"/>
                <w:bCs/>
                <w:sz w:val="20"/>
                <w:szCs w:val="20"/>
              </w:rPr>
            </w:pPr>
          </w:p>
        </w:tc>
      </w:tr>
    </w:tbl>
    <w:p w:rsidR="00B1629B" w:rsidRDefault="00B1629B" w:rsidP="00B1629B">
      <w:pPr>
        <w:pStyle w:val="BodyText21"/>
        <w:spacing w:line="360" w:lineRule="auto"/>
        <w:ind w:left="-284"/>
        <w:rPr>
          <w:rFonts w:ascii="Calibri" w:hAnsi="Calibri"/>
          <w:sz w:val="20"/>
          <w:szCs w:val="20"/>
        </w:rPr>
      </w:pPr>
    </w:p>
    <w:p w:rsidR="00B1629B" w:rsidRPr="00E91314" w:rsidRDefault="00B1629B" w:rsidP="00B1629B">
      <w:pPr>
        <w:pStyle w:val="BodyText21"/>
        <w:spacing w:line="360" w:lineRule="auto"/>
        <w:ind w:left="-284"/>
        <w:rPr>
          <w:rFonts w:ascii="Calibri" w:hAnsi="Calibri"/>
          <w:sz w:val="20"/>
          <w:szCs w:val="20"/>
        </w:rPr>
      </w:pPr>
    </w:p>
    <w:p w:rsidR="00B1629B" w:rsidRPr="00E91314" w:rsidRDefault="00B1629B" w:rsidP="00D13E75">
      <w:pPr>
        <w:pStyle w:val="BodyText21"/>
        <w:numPr>
          <w:ilvl w:val="0"/>
          <w:numId w:val="4"/>
        </w:numPr>
        <w:spacing w:line="360" w:lineRule="auto"/>
        <w:ind w:left="0" w:hanging="284"/>
        <w:rPr>
          <w:rFonts w:ascii="Calibri" w:hAnsi="Calibri" w:cs="Calibri"/>
          <w:i/>
          <w:color w:val="000000"/>
          <w:sz w:val="20"/>
          <w:szCs w:val="20"/>
        </w:rPr>
      </w:pPr>
      <w:r w:rsidRPr="00E91314">
        <w:rPr>
          <w:rFonts w:ascii="Calibri" w:hAnsi="Calibri" w:cs="Calibri"/>
          <w:i/>
          <w:color w:val="000000"/>
          <w:sz w:val="20"/>
          <w:szCs w:val="20"/>
        </w:rPr>
        <w:t xml:space="preserve">Si chiede di indicare se l’azienda è presente sul Sistema Dinamico di Acquisizione, in particolare per la categoria Software, fornendo indicazioni circa la classe di </w:t>
      </w:r>
      <w:r>
        <w:rPr>
          <w:rFonts w:ascii="Calibri" w:hAnsi="Calibri" w:cs="Calibri"/>
          <w:i/>
          <w:color w:val="000000"/>
          <w:sz w:val="20"/>
          <w:szCs w:val="20"/>
        </w:rPr>
        <w:t>ammissione.</w:t>
      </w:r>
    </w:p>
    <w:p w:rsidR="00B1629B" w:rsidRPr="00E91314" w:rsidRDefault="00B1629B" w:rsidP="00B1629B">
      <w:pPr>
        <w:pStyle w:val="Titolo1"/>
        <w:numPr>
          <w:ilvl w:val="0"/>
          <w:numId w:val="0"/>
        </w:numPr>
        <w:spacing w:line="360" w:lineRule="auto"/>
        <w:rPr>
          <w:rFonts w:ascii="Calibri" w:hAnsi="Calibri"/>
          <w:b w:val="0"/>
          <w:sz w:val="20"/>
          <w:szCs w:val="20"/>
        </w:rPr>
      </w:pPr>
      <w:r w:rsidRPr="00E91314">
        <w:rPr>
          <w:rFonts w:ascii="Calibri" w:hAnsi="Calibri"/>
          <w:sz w:val="20"/>
          <w:szCs w:val="20"/>
        </w:rPr>
        <w:t>Risposta:</w:t>
      </w:r>
      <w:r w:rsidRPr="00E91314">
        <w:rPr>
          <w:rFonts w:ascii="Calibri" w:hAnsi="Calibri" w:cs="Arial"/>
          <w:b w:val="0"/>
          <w:i/>
          <w:color w:val="FF0000"/>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29B" w:rsidTr="004C5EC7">
        <w:trPr>
          <w:trHeight w:val="1824"/>
        </w:trPr>
        <w:tc>
          <w:tcPr>
            <w:tcW w:w="8494" w:type="dxa"/>
            <w:shd w:val="clear" w:color="auto" w:fill="F2F2F2" w:themeFill="background1" w:themeFillShade="F2"/>
          </w:tcPr>
          <w:p w:rsidR="00B1629B" w:rsidRDefault="00B1629B" w:rsidP="004C5EC7">
            <w:pPr>
              <w:ind w:left="284"/>
              <w:jc w:val="both"/>
              <w:rPr>
                <w:rFonts w:asciiTheme="minorHAnsi" w:hAnsiTheme="minorHAnsi" w:cs="Arial"/>
                <w:bCs/>
                <w:sz w:val="20"/>
                <w:szCs w:val="20"/>
              </w:rPr>
            </w:pPr>
          </w:p>
        </w:tc>
      </w:tr>
    </w:tbl>
    <w:p w:rsidR="00B1629B" w:rsidRDefault="00B1629B" w:rsidP="00B1629B">
      <w:pPr>
        <w:ind w:left="284"/>
        <w:jc w:val="both"/>
        <w:rPr>
          <w:rFonts w:asciiTheme="minorHAnsi" w:hAnsiTheme="minorHAnsi" w:cs="Arial"/>
          <w:bCs/>
          <w:sz w:val="20"/>
          <w:szCs w:val="20"/>
        </w:rPr>
      </w:pPr>
    </w:p>
    <w:p w:rsidR="00B1629B" w:rsidRPr="00E91314" w:rsidRDefault="001C772E" w:rsidP="00B1629B">
      <w:pPr>
        <w:pStyle w:val="BodyText21"/>
        <w:spacing w:line="360" w:lineRule="auto"/>
        <w:rPr>
          <w:rFonts w:ascii="Calibri" w:hAnsi="Calibri" w:cs="Calibri"/>
          <w:i/>
          <w:color w:val="000000"/>
          <w:sz w:val="20"/>
          <w:szCs w:val="20"/>
        </w:rPr>
      </w:pPr>
      <w:r>
        <w:rPr>
          <w:rFonts w:ascii="Calibri" w:hAnsi="Calibri" w:cs="Calibri"/>
          <w:i/>
          <w:color w:val="000000"/>
          <w:sz w:val="20"/>
          <w:szCs w:val="20"/>
        </w:rPr>
        <w:br/>
      </w:r>
      <w:r>
        <w:rPr>
          <w:rFonts w:ascii="Calibri" w:hAnsi="Calibri" w:cs="Calibri"/>
          <w:i/>
          <w:color w:val="000000"/>
          <w:sz w:val="20"/>
          <w:szCs w:val="20"/>
        </w:rPr>
        <w:br/>
      </w:r>
      <w:r>
        <w:rPr>
          <w:rFonts w:ascii="Calibri" w:hAnsi="Calibri" w:cs="Calibri"/>
          <w:i/>
          <w:color w:val="000000"/>
          <w:sz w:val="20"/>
          <w:szCs w:val="20"/>
        </w:rPr>
        <w:br/>
      </w:r>
      <w:r>
        <w:rPr>
          <w:rFonts w:ascii="Calibri" w:hAnsi="Calibri" w:cs="Calibri"/>
          <w:i/>
          <w:color w:val="000000"/>
          <w:sz w:val="20"/>
          <w:szCs w:val="20"/>
        </w:rPr>
        <w:br/>
      </w:r>
      <w:r>
        <w:rPr>
          <w:rFonts w:ascii="Calibri" w:hAnsi="Calibri" w:cs="Calibri"/>
          <w:i/>
          <w:color w:val="000000"/>
          <w:sz w:val="20"/>
          <w:szCs w:val="20"/>
        </w:rPr>
        <w:br/>
      </w:r>
    </w:p>
    <w:p w:rsidR="00B1629B" w:rsidRPr="00E91314" w:rsidRDefault="00B1629B" w:rsidP="00D13E75">
      <w:pPr>
        <w:pStyle w:val="BodyText21"/>
        <w:numPr>
          <w:ilvl w:val="0"/>
          <w:numId w:val="4"/>
        </w:numPr>
        <w:spacing w:line="360" w:lineRule="auto"/>
        <w:ind w:left="0" w:hanging="284"/>
        <w:rPr>
          <w:rFonts w:ascii="Calibri" w:hAnsi="Calibri" w:cs="Calibri"/>
          <w:i/>
          <w:color w:val="000000"/>
          <w:sz w:val="20"/>
          <w:szCs w:val="20"/>
        </w:rPr>
      </w:pPr>
      <w:r w:rsidRPr="00E91314">
        <w:rPr>
          <w:rFonts w:ascii="Calibri" w:hAnsi="Calibri" w:cs="Calibri"/>
          <w:i/>
          <w:color w:val="000000"/>
          <w:sz w:val="20"/>
          <w:szCs w:val="20"/>
        </w:rPr>
        <w:lastRenderedPageBreak/>
        <w:t>Si chiede di indicare ulteriori elementi/informazioni che possano essere utili per lo sviluppo della presente iniziativa.</w:t>
      </w:r>
    </w:p>
    <w:p w:rsidR="006C414B" w:rsidRPr="00B1629B" w:rsidRDefault="00B1629B" w:rsidP="00B1629B">
      <w:pPr>
        <w:pStyle w:val="Titolo1"/>
        <w:numPr>
          <w:ilvl w:val="0"/>
          <w:numId w:val="0"/>
        </w:numPr>
        <w:spacing w:line="360" w:lineRule="auto"/>
        <w:jc w:val="both"/>
        <w:rPr>
          <w:rFonts w:ascii="Calibri" w:hAnsi="Calibri"/>
          <w:sz w:val="20"/>
          <w:szCs w:val="20"/>
        </w:rPr>
      </w:pPr>
      <w:r w:rsidRPr="00E91314">
        <w:rPr>
          <w:rFonts w:ascii="Calibri" w:hAnsi="Calibr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pStyle w:val="Paragrafoelenco"/>
        <w:spacing w:line="276" w:lineRule="auto"/>
        <w:ind w:left="360"/>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sidRPr="00BA2CE2">
              <w:rPr>
                <w:rFonts w:asciiTheme="minorHAnsi" w:hAnsiTheme="minorHAnsi" w:cs="Arial"/>
                <w:b/>
                <w:bCs/>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even" r:id="rId10"/>
      <w:headerReference w:type="default" r:id="rId11"/>
      <w:footerReference w:type="even"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A7" w:rsidRDefault="00446DA7">
      <w:r>
        <w:separator/>
      </w:r>
    </w:p>
  </w:endnote>
  <w:endnote w:type="continuationSeparator" w:id="0">
    <w:p w:rsidR="00446DA7" w:rsidRDefault="00446DA7">
      <w:r>
        <w:continuationSeparator/>
      </w:r>
    </w:p>
  </w:endnote>
  <w:endnote w:type="continuationNotice" w:id="1">
    <w:p w:rsidR="00446DA7" w:rsidRDefault="0044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5D" w:rsidRDefault="008A79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1C7A7D" w:rsidRDefault="00A82C5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001C7A7D" w:rsidRPr="001C7A7D">
      <w:rPr>
        <w:rFonts w:asciiTheme="minorHAnsi" w:hAnsiTheme="minorHAnsi"/>
        <w:iCs/>
        <w:color w:val="C0C0C0"/>
        <w:sz w:val="16"/>
        <w:szCs w:val="16"/>
      </w:rPr>
      <w:t xml:space="preserve">Convenzione Microsoft Enterprise </w:t>
    </w:r>
    <w:r w:rsidR="00BA2CE2" w:rsidRPr="001C7A7D">
      <w:rPr>
        <w:rFonts w:asciiTheme="minorHAnsi" w:hAnsiTheme="minorHAnsi"/>
        <w:iCs/>
        <w:color w:val="C0C0C0"/>
        <w:sz w:val="16"/>
        <w:szCs w:val="16"/>
      </w:rPr>
      <w:t>Agreement per</w:t>
    </w:r>
    <w:r w:rsidR="001C7A7D" w:rsidRPr="001C7A7D">
      <w:rPr>
        <w:rFonts w:asciiTheme="minorHAnsi" w:hAnsiTheme="minorHAnsi"/>
        <w:iCs/>
        <w:color w:val="C0C0C0"/>
        <w:sz w:val="16"/>
        <w:szCs w:val="16"/>
      </w:rPr>
      <w:t xml:space="preserve"> la </w:t>
    </w:r>
    <w:r w:rsidR="00BA2CE2" w:rsidRPr="001C7A7D">
      <w:rPr>
        <w:rFonts w:asciiTheme="minorHAnsi" w:hAnsiTheme="minorHAnsi"/>
        <w:iCs/>
        <w:color w:val="C0C0C0"/>
        <w:sz w:val="16"/>
        <w:szCs w:val="16"/>
      </w:rPr>
      <w:t>P.A</w:t>
    </w:r>
    <w:r w:rsidR="00BA2CE2">
      <w:rPr>
        <w:rFonts w:asciiTheme="minorHAnsi" w:hAnsiTheme="minorHAnsi"/>
        <w:iCs/>
        <w:color w:val="C0C0C0"/>
        <w:sz w:val="16"/>
        <w:szCs w:val="16"/>
      </w:rPr>
      <w:t>.</w:t>
    </w:r>
    <w:r w:rsidR="00BA2CE2" w:rsidRPr="001C7A7D">
      <w:rPr>
        <w:rFonts w:asciiTheme="minorHAnsi" w:hAnsiTheme="minorHAnsi"/>
        <w:iCs/>
        <w:color w:val="C0C0C0"/>
        <w:sz w:val="16"/>
        <w:szCs w:val="16"/>
      </w:rPr>
      <w:t xml:space="preserve"> -</w:t>
    </w:r>
    <w:r w:rsidR="008A795D">
      <w:rPr>
        <w:rFonts w:asciiTheme="minorHAnsi" w:hAnsiTheme="minorHAnsi"/>
        <w:iCs/>
        <w:color w:val="C0C0C0"/>
        <w:sz w:val="16"/>
        <w:szCs w:val="16"/>
      </w:rPr>
      <w:t xml:space="preserve"> edizione 8</w:t>
    </w:r>
  </w:p>
  <w:p w:rsidR="006C414B" w:rsidRDefault="001C7A7D">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4910455</wp:posOffset>
              </wp:positionH>
              <wp:positionV relativeFrom="paragraph">
                <wp:posOffset>8255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D3DA9">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D3DA9">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86.65pt;margin-top:.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1D3DA9">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1D3DA9">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Theme="minorHAnsi" w:hAnsiTheme="minorHAnsi"/>
        <w:iCs/>
        <w:color w:val="C0C0C0"/>
        <w:sz w:val="16"/>
        <w:szCs w:val="16"/>
      </w:rPr>
      <w:t>Ver. 2.</w:t>
    </w:r>
    <w:r w:rsidR="00AA7587">
      <w:rPr>
        <w:rFonts w:asciiTheme="minorHAnsi" w:hAnsiTheme="minorHAnsi"/>
        <w:iCs/>
        <w:color w:val="C0C0C0"/>
        <w:sz w:val="16"/>
        <w:szCs w:val="16"/>
      </w:rPr>
      <w:t>2</w:t>
    </w:r>
    <w:r w:rsidR="00A82C5B">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sidR="00A82C5B">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A7" w:rsidRDefault="00446DA7">
      <w:r>
        <w:separator/>
      </w:r>
    </w:p>
  </w:footnote>
  <w:footnote w:type="continuationSeparator" w:id="0">
    <w:p w:rsidR="00446DA7" w:rsidRDefault="00446DA7">
      <w:r>
        <w:continuationSeparator/>
      </w:r>
    </w:p>
  </w:footnote>
  <w:footnote w:type="continuationNotice" w:id="1">
    <w:p w:rsidR="00446DA7" w:rsidRDefault="00446D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5D" w:rsidRDefault="008A79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1E64D76"/>
    <w:multiLevelType w:val="hybridMultilevel"/>
    <w:tmpl w:val="241C9388"/>
    <w:lvl w:ilvl="0" w:tplc="3B5E0E28">
      <w:start w:val="1"/>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7F43"/>
    <w:rsid w:val="000C1C90"/>
    <w:rsid w:val="001C772E"/>
    <w:rsid w:val="001C7A7D"/>
    <w:rsid w:val="001D3DA9"/>
    <w:rsid w:val="00241F79"/>
    <w:rsid w:val="002E7F1F"/>
    <w:rsid w:val="002F08C0"/>
    <w:rsid w:val="00351662"/>
    <w:rsid w:val="00446DA7"/>
    <w:rsid w:val="004A5686"/>
    <w:rsid w:val="004E7D8D"/>
    <w:rsid w:val="00603975"/>
    <w:rsid w:val="006926BD"/>
    <w:rsid w:val="006C414B"/>
    <w:rsid w:val="007B7632"/>
    <w:rsid w:val="007E1AD3"/>
    <w:rsid w:val="00836976"/>
    <w:rsid w:val="008838EC"/>
    <w:rsid w:val="008A795D"/>
    <w:rsid w:val="00A15DD8"/>
    <w:rsid w:val="00A36B31"/>
    <w:rsid w:val="00A76409"/>
    <w:rsid w:val="00A82C5B"/>
    <w:rsid w:val="00AA7587"/>
    <w:rsid w:val="00AF7473"/>
    <w:rsid w:val="00B1629B"/>
    <w:rsid w:val="00B85AB2"/>
    <w:rsid w:val="00BA2CE2"/>
    <w:rsid w:val="00C16BD3"/>
    <w:rsid w:val="00C20687"/>
    <w:rsid w:val="00C47A98"/>
    <w:rsid w:val="00CD0698"/>
    <w:rsid w:val="00D13E75"/>
    <w:rsid w:val="00D31D80"/>
    <w:rsid w:val="00E42A65"/>
    <w:rsid w:val="00E5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119A-A1A1-430A-B148-ECFA768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1484</Words>
  <Characters>8460</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2022-11-28T09:04:00Z</dcterms:created>
  <dcterms:modified xsi:type="dcterms:W3CDTF">2022-11-28T09:04:00Z</dcterms:modified>
</cp:coreProperties>
</file>