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D29E5" w14:textId="77777777" w:rsidR="006C414B" w:rsidRDefault="006C414B">
      <w:pPr>
        <w:spacing w:line="276" w:lineRule="auto"/>
        <w:jc w:val="both"/>
        <w:rPr>
          <w:rFonts w:asciiTheme="minorHAnsi" w:hAnsiTheme="minorHAnsi" w:cs="Arial"/>
          <w:b/>
          <w:bCs/>
          <w:sz w:val="20"/>
          <w:szCs w:val="20"/>
        </w:rPr>
      </w:pPr>
    </w:p>
    <w:p w14:paraId="7BFCF846" w14:textId="40631C73" w:rsidR="006C414B" w:rsidRDefault="00A82C5B" w:rsidP="00966E34">
      <w:pPr>
        <w:pStyle w:val="Titolocopertina"/>
      </w:pPr>
      <w:r>
        <w:t xml:space="preserve">GARA PER </w:t>
      </w:r>
      <w:r w:rsidR="00F97FC5" w:rsidRPr="00F97FC5">
        <w:t xml:space="preserve">LA FORNITURA DI CARBURANTI PER AUTOTRAZIONE MEDIANTE BUONI ACQUISTO PER LE PUBBLICHE AMMINISTRAZIONI - ED. </w:t>
      </w:r>
      <w:r w:rsidR="00F97FC5">
        <w:t>10</w:t>
      </w:r>
    </w:p>
    <w:p w14:paraId="32CD9D93" w14:textId="77777777" w:rsidR="006C414B" w:rsidRDefault="006C414B">
      <w:pPr>
        <w:spacing w:line="276" w:lineRule="auto"/>
        <w:ind w:left="284"/>
        <w:jc w:val="both"/>
        <w:rPr>
          <w:rFonts w:asciiTheme="minorHAnsi" w:hAnsiTheme="minorHAnsi" w:cs="Arial"/>
          <w:b/>
          <w:bCs/>
          <w:sz w:val="20"/>
          <w:szCs w:val="20"/>
        </w:rPr>
      </w:pPr>
    </w:p>
    <w:p w14:paraId="1522EBE5" w14:textId="77777777" w:rsidR="006C414B" w:rsidRDefault="006C414B">
      <w:pPr>
        <w:spacing w:line="276" w:lineRule="auto"/>
        <w:ind w:left="284"/>
        <w:jc w:val="both"/>
        <w:rPr>
          <w:rFonts w:asciiTheme="minorHAnsi" w:hAnsiTheme="minorHAnsi" w:cs="Arial"/>
          <w:b/>
          <w:bCs/>
          <w:sz w:val="20"/>
          <w:szCs w:val="20"/>
        </w:rPr>
      </w:pPr>
    </w:p>
    <w:p w14:paraId="77C05B59" w14:textId="77777777" w:rsidR="006C414B" w:rsidRDefault="006C414B">
      <w:pPr>
        <w:spacing w:line="276" w:lineRule="auto"/>
        <w:ind w:left="284"/>
        <w:jc w:val="both"/>
        <w:rPr>
          <w:rFonts w:asciiTheme="minorHAnsi" w:hAnsiTheme="minorHAnsi" w:cs="Arial"/>
          <w:b/>
          <w:bCs/>
          <w:sz w:val="20"/>
          <w:szCs w:val="20"/>
        </w:rPr>
      </w:pPr>
    </w:p>
    <w:p w14:paraId="297D5726" w14:textId="77777777" w:rsidR="006C414B" w:rsidRDefault="006C414B">
      <w:pPr>
        <w:spacing w:line="276" w:lineRule="auto"/>
        <w:ind w:left="284"/>
        <w:jc w:val="both"/>
        <w:rPr>
          <w:rFonts w:asciiTheme="minorHAnsi" w:hAnsiTheme="minorHAnsi" w:cs="Arial"/>
          <w:b/>
          <w:bCs/>
          <w:sz w:val="20"/>
          <w:szCs w:val="20"/>
        </w:rPr>
      </w:pPr>
    </w:p>
    <w:p w14:paraId="48852359" w14:textId="77777777" w:rsidR="006C414B" w:rsidRDefault="006C414B">
      <w:pPr>
        <w:spacing w:line="276" w:lineRule="auto"/>
        <w:ind w:left="284"/>
        <w:jc w:val="both"/>
        <w:rPr>
          <w:rFonts w:asciiTheme="minorHAnsi" w:hAnsiTheme="minorHAnsi" w:cs="Arial"/>
          <w:b/>
          <w:bCs/>
          <w:sz w:val="20"/>
          <w:szCs w:val="20"/>
        </w:rPr>
      </w:pPr>
    </w:p>
    <w:p w14:paraId="36A9DF4E" w14:textId="77777777" w:rsidR="006C414B" w:rsidRDefault="006C414B">
      <w:pPr>
        <w:spacing w:line="276" w:lineRule="auto"/>
        <w:ind w:left="284"/>
        <w:jc w:val="both"/>
        <w:rPr>
          <w:rFonts w:asciiTheme="minorHAnsi" w:hAnsiTheme="minorHAnsi" w:cs="Arial"/>
          <w:b/>
          <w:bCs/>
          <w:sz w:val="20"/>
          <w:szCs w:val="20"/>
        </w:rPr>
      </w:pPr>
    </w:p>
    <w:p w14:paraId="2DE8823D" w14:textId="77777777" w:rsidR="006C414B" w:rsidRDefault="006C414B">
      <w:pPr>
        <w:spacing w:line="276" w:lineRule="auto"/>
        <w:ind w:left="284"/>
        <w:jc w:val="both"/>
        <w:rPr>
          <w:rFonts w:asciiTheme="minorHAnsi" w:hAnsiTheme="minorHAnsi" w:cs="Arial"/>
          <w:b/>
          <w:bCs/>
          <w:sz w:val="20"/>
          <w:szCs w:val="20"/>
        </w:rPr>
      </w:pPr>
    </w:p>
    <w:p w14:paraId="4BD91BE7" w14:textId="77777777" w:rsidR="006C414B" w:rsidRDefault="006C414B">
      <w:pPr>
        <w:spacing w:line="276" w:lineRule="auto"/>
        <w:ind w:left="284"/>
        <w:jc w:val="both"/>
        <w:rPr>
          <w:rFonts w:asciiTheme="minorHAnsi" w:hAnsiTheme="minorHAnsi" w:cs="Arial"/>
          <w:b/>
          <w:bCs/>
          <w:sz w:val="20"/>
          <w:szCs w:val="20"/>
        </w:rPr>
      </w:pPr>
    </w:p>
    <w:p w14:paraId="63103A2B" w14:textId="77777777" w:rsidR="006C414B" w:rsidRDefault="006C414B">
      <w:pPr>
        <w:spacing w:line="276" w:lineRule="auto"/>
        <w:ind w:left="284"/>
        <w:jc w:val="both"/>
        <w:rPr>
          <w:rFonts w:asciiTheme="minorHAnsi" w:hAnsiTheme="minorHAnsi" w:cs="Arial"/>
          <w:b/>
          <w:bCs/>
          <w:sz w:val="20"/>
          <w:szCs w:val="20"/>
        </w:rPr>
      </w:pPr>
    </w:p>
    <w:p w14:paraId="009467E1" w14:textId="77777777" w:rsidR="006C414B" w:rsidRDefault="006C414B">
      <w:pPr>
        <w:spacing w:line="276" w:lineRule="auto"/>
        <w:ind w:left="284"/>
        <w:jc w:val="both"/>
        <w:rPr>
          <w:rFonts w:asciiTheme="minorHAnsi" w:hAnsiTheme="minorHAnsi" w:cs="Arial"/>
          <w:b/>
          <w:bCs/>
          <w:sz w:val="20"/>
          <w:szCs w:val="20"/>
        </w:rPr>
      </w:pPr>
    </w:p>
    <w:p w14:paraId="5861D790" w14:textId="77777777" w:rsidR="006C414B" w:rsidRDefault="00A82C5B">
      <w:pPr>
        <w:pStyle w:val="Titoli14bold"/>
        <w:ind w:left="284"/>
      </w:pPr>
      <w:r>
        <w:t>DOCUMENTO DI CONSULTAZIONE DEL MERCATO</w:t>
      </w:r>
    </w:p>
    <w:p w14:paraId="3C978B53" w14:textId="5EFF319F" w:rsidR="006C414B" w:rsidRDefault="00A82C5B">
      <w:pPr>
        <w:pStyle w:val="Titoli14bold"/>
        <w:ind w:left="284"/>
      </w:pPr>
      <w:r>
        <w:t xml:space="preserve">QUESTIONARIO </w:t>
      </w:r>
      <w:r w:rsidR="00F97FC5">
        <w:t>GENERALE E TECNICO</w:t>
      </w:r>
    </w:p>
    <w:p w14:paraId="1CC8D68E" w14:textId="77777777" w:rsidR="006C414B" w:rsidRDefault="006C414B">
      <w:pPr>
        <w:spacing w:line="276" w:lineRule="auto"/>
        <w:ind w:left="284"/>
        <w:jc w:val="both"/>
        <w:rPr>
          <w:rFonts w:asciiTheme="minorHAnsi" w:hAnsiTheme="minorHAnsi" w:cs="Arial"/>
          <w:b/>
          <w:bCs/>
          <w:sz w:val="20"/>
          <w:szCs w:val="20"/>
        </w:rPr>
      </w:pPr>
    </w:p>
    <w:p w14:paraId="5FDBD289" w14:textId="77777777" w:rsidR="006C414B" w:rsidRDefault="006C414B">
      <w:pPr>
        <w:spacing w:line="276" w:lineRule="auto"/>
        <w:ind w:left="284"/>
        <w:jc w:val="both"/>
        <w:rPr>
          <w:rFonts w:asciiTheme="minorHAnsi" w:hAnsiTheme="minorHAnsi" w:cs="Arial"/>
          <w:b/>
          <w:bCs/>
          <w:sz w:val="20"/>
          <w:szCs w:val="20"/>
        </w:rPr>
      </w:pPr>
    </w:p>
    <w:p w14:paraId="0F28C084" w14:textId="77777777" w:rsidR="006C414B" w:rsidRDefault="006C414B">
      <w:pPr>
        <w:spacing w:line="276" w:lineRule="auto"/>
        <w:ind w:left="284"/>
        <w:jc w:val="both"/>
        <w:rPr>
          <w:rFonts w:asciiTheme="minorHAnsi" w:hAnsiTheme="minorHAnsi" w:cs="Arial"/>
          <w:b/>
          <w:bCs/>
          <w:sz w:val="20"/>
          <w:szCs w:val="20"/>
        </w:rPr>
      </w:pPr>
    </w:p>
    <w:p w14:paraId="296E4D43" w14:textId="77777777" w:rsidR="006C414B" w:rsidRDefault="006C414B">
      <w:pPr>
        <w:spacing w:line="276" w:lineRule="auto"/>
        <w:ind w:left="284"/>
        <w:jc w:val="both"/>
        <w:rPr>
          <w:rFonts w:asciiTheme="minorHAnsi" w:hAnsiTheme="minorHAnsi" w:cs="Arial"/>
          <w:b/>
          <w:bCs/>
          <w:sz w:val="20"/>
          <w:szCs w:val="20"/>
        </w:rPr>
      </w:pPr>
    </w:p>
    <w:p w14:paraId="0796DDDB" w14:textId="77777777" w:rsidR="006C414B" w:rsidRDefault="006C414B">
      <w:pPr>
        <w:spacing w:line="276" w:lineRule="auto"/>
        <w:ind w:left="284"/>
        <w:jc w:val="both"/>
        <w:rPr>
          <w:rFonts w:asciiTheme="minorHAnsi" w:hAnsiTheme="minorHAnsi" w:cs="Arial"/>
          <w:b/>
          <w:bCs/>
          <w:sz w:val="20"/>
          <w:szCs w:val="20"/>
        </w:rPr>
      </w:pPr>
    </w:p>
    <w:p w14:paraId="41C9DE38" w14:textId="77777777" w:rsidR="006C414B" w:rsidRDefault="006C414B">
      <w:pPr>
        <w:spacing w:line="276" w:lineRule="auto"/>
        <w:ind w:left="284"/>
        <w:jc w:val="both"/>
        <w:rPr>
          <w:rFonts w:asciiTheme="minorHAnsi" w:hAnsiTheme="minorHAnsi" w:cs="Arial"/>
          <w:b/>
          <w:bCs/>
          <w:sz w:val="20"/>
          <w:szCs w:val="20"/>
        </w:rPr>
      </w:pPr>
    </w:p>
    <w:p w14:paraId="785EE501" w14:textId="77777777" w:rsidR="006C414B" w:rsidRDefault="006C414B">
      <w:pPr>
        <w:spacing w:line="276" w:lineRule="auto"/>
        <w:ind w:left="284"/>
        <w:jc w:val="both"/>
        <w:rPr>
          <w:rFonts w:asciiTheme="minorHAnsi" w:hAnsiTheme="minorHAnsi" w:cs="Arial"/>
          <w:b/>
          <w:bCs/>
          <w:sz w:val="20"/>
          <w:szCs w:val="20"/>
        </w:rPr>
      </w:pPr>
    </w:p>
    <w:p w14:paraId="6B844F52" w14:textId="77777777" w:rsidR="006C414B" w:rsidRDefault="006C414B">
      <w:pPr>
        <w:spacing w:line="276" w:lineRule="auto"/>
        <w:ind w:left="284"/>
        <w:jc w:val="both"/>
        <w:rPr>
          <w:rFonts w:asciiTheme="minorHAnsi" w:hAnsiTheme="minorHAnsi" w:cs="Arial"/>
          <w:b/>
          <w:bCs/>
          <w:sz w:val="20"/>
          <w:szCs w:val="20"/>
        </w:rPr>
      </w:pPr>
    </w:p>
    <w:p w14:paraId="4DE3F5A6" w14:textId="77777777" w:rsidR="006C414B" w:rsidRDefault="006C414B">
      <w:pPr>
        <w:spacing w:line="276" w:lineRule="auto"/>
        <w:ind w:left="284"/>
        <w:jc w:val="both"/>
        <w:rPr>
          <w:rFonts w:asciiTheme="minorHAnsi" w:hAnsiTheme="minorHAnsi" w:cs="Arial"/>
          <w:b/>
          <w:bCs/>
          <w:sz w:val="20"/>
          <w:szCs w:val="20"/>
        </w:rPr>
      </w:pPr>
    </w:p>
    <w:p w14:paraId="3D53BAB2" w14:textId="77777777" w:rsidR="006C414B" w:rsidRDefault="006C414B">
      <w:pPr>
        <w:spacing w:line="276" w:lineRule="auto"/>
        <w:ind w:left="284"/>
        <w:jc w:val="both"/>
        <w:rPr>
          <w:rFonts w:asciiTheme="minorHAnsi" w:hAnsiTheme="minorHAnsi" w:cs="Arial"/>
          <w:b/>
          <w:bCs/>
          <w:sz w:val="20"/>
          <w:szCs w:val="20"/>
        </w:rPr>
      </w:pPr>
    </w:p>
    <w:p w14:paraId="502E0CE3"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11B15295" w14:textId="77777777" w:rsidR="006C414B" w:rsidRDefault="006C414B">
      <w:pPr>
        <w:spacing w:line="276" w:lineRule="auto"/>
        <w:ind w:left="284"/>
        <w:jc w:val="both"/>
        <w:rPr>
          <w:rFonts w:asciiTheme="minorHAnsi" w:hAnsiTheme="minorHAnsi" w:cs="Arial"/>
          <w:bCs/>
          <w:sz w:val="20"/>
          <w:szCs w:val="20"/>
        </w:rPr>
      </w:pPr>
    </w:p>
    <w:p w14:paraId="5AB9EA1B" w14:textId="68752BE7" w:rsidR="006C414B" w:rsidRPr="00C97BB0" w:rsidRDefault="00000000">
      <w:pPr>
        <w:spacing w:line="276" w:lineRule="auto"/>
        <w:ind w:left="284"/>
        <w:jc w:val="both"/>
        <w:rPr>
          <w:rFonts w:asciiTheme="minorHAnsi" w:hAnsiTheme="minorHAnsi" w:cs="Arial"/>
          <w:bCs/>
          <w:sz w:val="20"/>
          <w:szCs w:val="20"/>
        </w:rPr>
      </w:pPr>
      <w:hyperlink r:id="rId8" w:history="1">
        <w:r w:rsidR="00F97FC5" w:rsidRPr="00C97BB0">
          <w:rPr>
            <w:rStyle w:val="Collegamentoipertestuale"/>
            <w:rFonts w:asciiTheme="minorHAnsi" w:hAnsiTheme="minorHAnsi" w:cs="Arial"/>
            <w:bCs/>
            <w:sz w:val="20"/>
            <w:szCs w:val="20"/>
          </w:rPr>
          <w:t>seusconsip@postacert.consip.it</w:t>
        </w:r>
      </w:hyperlink>
    </w:p>
    <w:p w14:paraId="2956EEB1" w14:textId="77777777" w:rsidR="006C414B" w:rsidRPr="00C97BB0" w:rsidRDefault="006C414B">
      <w:pPr>
        <w:spacing w:line="276" w:lineRule="auto"/>
        <w:ind w:left="284"/>
        <w:jc w:val="both"/>
        <w:rPr>
          <w:rFonts w:asciiTheme="minorHAnsi" w:hAnsiTheme="minorHAnsi" w:cs="Arial"/>
          <w:b/>
          <w:bCs/>
          <w:sz w:val="20"/>
          <w:szCs w:val="20"/>
        </w:rPr>
      </w:pPr>
    </w:p>
    <w:p w14:paraId="04CADDF0" w14:textId="77777777" w:rsidR="006C414B" w:rsidRPr="00C97BB0" w:rsidRDefault="006C414B">
      <w:pPr>
        <w:spacing w:line="276" w:lineRule="auto"/>
        <w:ind w:left="284"/>
        <w:jc w:val="both"/>
        <w:rPr>
          <w:rFonts w:asciiTheme="minorHAnsi" w:hAnsiTheme="minorHAnsi" w:cs="Arial"/>
          <w:b/>
          <w:bCs/>
          <w:sz w:val="20"/>
          <w:szCs w:val="20"/>
        </w:rPr>
      </w:pPr>
    </w:p>
    <w:p w14:paraId="75B0E4E6" w14:textId="77777777" w:rsidR="006C414B" w:rsidRPr="00C97BB0" w:rsidRDefault="006C414B">
      <w:pPr>
        <w:spacing w:line="276" w:lineRule="auto"/>
        <w:ind w:left="284"/>
        <w:jc w:val="both"/>
        <w:rPr>
          <w:rFonts w:asciiTheme="minorHAnsi" w:hAnsiTheme="minorHAnsi" w:cs="Arial"/>
          <w:b/>
          <w:bCs/>
          <w:sz w:val="20"/>
          <w:szCs w:val="20"/>
        </w:rPr>
      </w:pPr>
    </w:p>
    <w:p w14:paraId="1E4A4BE9" w14:textId="77777777" w:rsidR="006C414B" w:rsidRPr="00C97BB0" w:rsidRDefault="006C414B">
      <w:pPr>
        <w:spacing w:line="276" w:lineRule="auto"/>
        <w:ind w:left="284"/>
        <w:jc w:val="both"/>
        <w:rPr>
          <w:rFonts w:asciiTheme="minorHAnsi" w:hAnsiTheme="minorHAnsi" w:cs="Arial"/>
          <w:b/>
          <w:bCs/>
          <w:sz w:val="20"/>
          <w:szCs w:val="20"/>
        </w:rPr>
      </w:pPr>
    </w:p>
    <w:p w14:paraId="234EE2F7" w14:textId="77777777" w:rsidR="006C414B" w:rsidRPr="00C97BB0" w:rsidRDefault="006C414B">
      <w:pPr>
        <w:spacing w:line="276" w:lineRule="auto"/>
        <w:ind w:left="284"/>
        <w:jc w:val="both"/>
        <w:rPr>
          <w:rFonts w:asciiTheme="minorHAnsi" w:hAnsiTheme="minorHAnsi" w:cs="Arial"/>
          <w:b/>
          <w:bCs/>
          <w:sz w:val="20"/>
          <w:szCs w:val="20"/>
        </w:rPr>
      </w:pPr>
    </w:p>
    <w:p w14:paraId="2465F5D9" w14:textId="77777777" w:rsidR="006C414B" w:rsidRPr="00C97BB0" w:rsidRDefault="006C414B">
      <w:pPr>
        <w:spacing w:line="276" w:lineRule="auto"/>
        <w:ind w:left="284"/>
        <w:jc w:val="both"/>
        <w:rPr>
          <w:rFonts w:asciiTheme="minorHAnsi" w:hAnsiTheme="minorHAnsi" w:cs="Arial"/>
          <w:b/>
          <w:bCs/>
          <w:sz w:val="20"/>
          <w:szCs w:val="20"/>
        </w:rPr>
      </w:pPr>
    </w:p>
    <w:p w14:paraId="769550AF" w14:textId="77777777" w:rsidR="006C414B" w:rsidRPr="00C97BB0" w:rsidRDefault="006C414B">
      <w:pPr>
        <w:spacing w:line="276" w:lineRule="auto"/>
        <w:ind w:left="284"/>
        <w:jc w:val="both"/>
        <w:rPr>
          <w:rFonts w:asciiTheme="minorHAnsi" w:hAnsiTheme="minorHAnsi" w:cs="Arial"/>
          <w:b/>
          <w:bCs/>
          <w:sz w:val="20"/>
          <w:szCs w:val="20"/>
        </w:rPr>
      </w:pPr>
    </w:p>
    <w:p w14:paraId="59453505" w14:textId="77777777" w:rsidR="006C414B" w:rsidRPr="00C97BB0" w:rsidRDefault="006C414B">
      <w:pPr>
        <w:spacing w:line="276" w:lineRule="auto"/>
        <w:ind w:left="284"/>
        <w:jc w:val="both"/>
        <w:rPr>
          <w:rFonts w:asciiTheme="minorHAnsi" w:hAnsiTheme="minorHAnsi" w:cs="Arial"/>
          <w:b/>
          <w:bCs/>
          <w:sz w:val="20"/>
          <w:szCs w:val="20"/>
        </w:rPr>
      </w:pPr>
    </w:p>
    <w:p w14:paraId="4F0FECF0" w14:textId="77777777" w:rsidR="006C414B" w:rsidRPr="00C97BB0" w:rsidRDefault="006C414B">
      <w:pPr>
        <w:spacing w:line="276" w:lineRule="auto"/>
        <w:ind w:left="284"/>
        <w:jc w:val="both"/>
        <w:rPr>
          <w:rFonts w:asciiTheme="minorHAnsi" w:hAnsiTheme="minorHAnsi" w:cs="Arial"/>
          <w:b/>
          <w:bCs/>
          <w:sz w:val="20"/>
          <w:szCs w:val="20"/>
        </w:rPr>
      </w:pPr>
    </w:p>
    <w:p w14:paraId="31019126" w14:textId="746AF68B" w:rsidR="006C414B" w:rsidRPr="00C97BB0" w:rsidRDefault="00A82C5B">
      <w:pPr>
        <w:spacing w:line="276" w:lineRule="auto"/>
        <w:ind w:left="284"/>
        <w:jc w:val="both"/>
        <w:rPr>
          <w:rFonts w:asciiTheme="minorHAnsi" w:hAnsiTheme="minorHAnsi" w:cs="Arial"/>
          <w:bCs/>
          <w:sz w:val="20"/>
          <w:szCs w:val="20"/>
        </w:rPr>
      </w:pPr>
      <w:r w:rsidRPr="00C97BB0">
        <w:rPr>
          <w:rFonts w:asciiTheme="minorHAnsi" w:hAnsiTheme="minorHAnsi" w:cs="Arial"/>
          <w:bCs/>
          <w:sz w:val="20"/>
          <w:szCs w:val="20"/>
        </w:rPr>
        <w:t xml:space="preserve">Roma, </w:t>
      </w:r>
      <w:r w:rsidR="00C97BB0" w:rsidRPr="00C97BB0">
        <w:rPr>
          <w:rFonts w:asciiTheme="minorHAnsi" w:hAnsiTheme="minorHAnsi" w:cs="Arial"/>
          <w:bCs/>
          <w:sz w:val="20"/>
          <w:szCs w:val="20"/>
        </w:rPr>
        <w:t>19/09/2024</w:t>
      </w:r>
    </w:p>
    <w:p w14:paraId="242A301B" w14:textId="77777777" w:rsidR="006C414B" w:rsidRPr="00C97BB0" w:rsidRDefault="00A82C5B">
      <w:pPr>
        <w:ind w:left="284"/>
        <w:rPr>
          <w:rFonts w:asciiTheme="minorHAnsi" w:hAnsiTheme="minorHAnsi" w:cs="Arial"/>
          <w:bCs/>
          <w:sz w:val="20"/>
          <w:szCs w:val="20"/>
        </w:rPr>
      </w:pPr>
      <w:r w:rsidRPr="00C97BB0">
        <w:rPr>
          <w:rFonts w:asciiTheme="minorHAnsi" w:hAnsiTheme="minorHAnsi" w:cs="Arial"/>
          <w:bCs/>
          <w:sz w:val="20"/>
          <w:szCs w:val="20"/>
        </w:rPr>
        <w:br w:type="page"/>
      </w:r>
    </w:p>
    <w:p w14:paraId="0184325C" w14:textId="02B96A5A"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p>
    <w:p w14:paraId="7B4487B5" w14:textId="77777777" w:rsidR="006C414B" w:rsidRPr="005925E5" w:rsidRDefault="00A82C5B" w:rsidP="00F95617">
      <w:pPr>
        <w:spacing w:line="276" w:lineRule="auto"/>
        <w:ind w:left="284"/>
        <w:jc w:val="both"/>
        <w:rPr>
          <w:rFonts w:asciiTheme="minorHAnsi" w:hAnsiTheme="minorHAnsi" w:cs="Arial"/>
          <w:bCs/>
          <w:sz w:val="20"/>
          <w:szCs w:val="20"/>
        </w:rPr>
      </w:pPr>
      <w:r w:rsidRPr="005925E5">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5925E5">
        <w:rPr>
          <w:rFonts w:asciiTheme="minorHAnsi" w:hAnsiTheme="minorHAnsi" w:cs="Arial"/>
          <w:bCs/>
          <w:sz w:val="20"/>
          <w:szCs w:val="20"/>
        </w:rPr>
        <w:t>s.m.i.</w:t>
      </w:r>
      <w:proofErr w:type="spellEnd"/>
      <w:r w:rsidRPr="005925E5">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14:paraId="1C1B9F1B" w14:textId="77777777" w:rsidR="006C414B" w:rsidRPr="005925E5" w:rsidRDefault="006C414B">
      <w:pPr>
        <w:pStyle w:val="BodyText21"/>
        <w:spacing w:line="276" w:lineRule="auto"/>
        <w:ind w:left="284"/>
        <w:rPr>
          <w:rFonts w:asciiTheme="minorHAnsi" w:hAnsiTheme="minorHAnsi" w:cs="Arial"/>
          <w:bCs/>
          <w:sz w:val="20"/>
          <w:szCs w:val="20"/>
        </w:rPr>
      </w:pPr>
    </w:p>
    <w:p w14:paraId="6AB39278" w14:textId="77777777" w:rsidR="006C414B" w:rsidRPr="005925E5" w:rsidRDefault="00A82C5B">
      <w:pPr>
        <w:pStyle w:val="BodyText21"/>
        <w:spacing w:line="276" w:lineRule="auto"/>
        <w:ind w:left="284"/>
        <w:rPr>
          <w:rFonts w:ascii="Calibri" w:hAnsi="Calibri" w:cs="Arial"/>
          <w:sz w:val="20"/>
          <w:szCs w:val="20"/>
        </w:rPr>
      </w:pPr>
      <w:r w:rsidRPr="005925E5">
        <w:rPr>
          <w:rFonts w:ascii="Calibri" w:hAnsi="Calibri" w:cs="Arial"/>
          <w:sz w:val="20"/>
          <w:szCs w:val="20"/>
        </w:rPr>
        <w:t>Il presente documento di consultazione del mercato</w:t>
      </w:r>
      <w:r w:rsidR="00046B5D" w:rsidRPr="005925E5">
        <w:rPr>
          <w:rFonts w:ascii="Calibri" w:hAnsi="Calibri" w:cs="Arial"/>
          <w:sz w:val="20"/>
          <w:szCs w:val="20"/>
        </w:rPr>
        <w:t xml:space="preserve"> </w:t>
      </w:r>
      <w:r w:rsidRPr="005925E5">
        <w:rPr>
          <w:rFonts w:ascii="Calibri" w:hAnsi="Calibri" w:cs="Arial"/>
          <w:sz w:val="20"/>
          <w:szCs w:val="20"/>
        </w:rPr>
        <w:t xml:space="preserve">ha l’obiettivo di: </w:t>
      </w:r>
    </w:p>
    <w:p w14:paraId="0606EBC3" w14:textId="77777777" w:rsidR="006C414B" w:rsidRPr="005925E5" w:rsidRDefault="00A82C5B">
      <w:pPr>
        <w:pStyle w:val="BodyText21"/>
        <w:numPr>
          <w:ilvl w:val="0"/>
          <w:numId w:val="30"/>
        </w:numPr>
        <w:tabs>
          <w:tab w:val="num" w:pos="360"/>
        </w:tabs>
        <w:spacing w:line="276" w:lineRule="auto"/>
        <w:ind w:left="568" w:hanging="284"/>
        <w:rPr>
          <w:rFonts w:ascii="Calibri" w:hAnsi="Calibri" w:cs="Arial"/>
          <w:sz w:val="20"/>
          <w:szCs w:val="20"/>
        </w:rPr>
      </w:pPr>
      <w:r w:rsidRPr="005925E5">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28F51AF" w14:textId="77777777" w:rsidR="006C414B" w:rsidRPr="005925E5" w:rsidRDefault="00A82C5B">
      <w:pPr>
        <w:pStyle w:val="BodyText21"/>
        <w:numPr>
          <w:ilvl w:val="0"/>
          <w:numId w:val="30"/>
        </w:numPr>
        <w:tabs>
          <w:tab w:val="num" w:pos="360"/>
        </w:tabs>
        <w:spacing w:line="276" w:lineRule="auto"/>
        <w:ind w:left="568" w:hanging="284"/>
        <w:rPr>
          <w:rFonts w:ascii="Calibri" w:hAnsi="Calibri" w:cs="Arial"/>
          <w:sz w:val="20"/>
          <w:szCs w:val="20"/>
        </w:rPr>
      </w:pPr>
      <w:r w:rsidRPr="005925E5">
        <w:rPr>
          <w:rFonts w:ascii="Calibri" w:hAnsi="Calibri" w:cs="Arial"/>
          <w:sz w:val="20"/>
          <w:szCs w:val="20"/>
        </w:rPr>
        <w:t>ottenere la più proficua partecipazione da parte dei soggetti interessati;</w:t>
      </w:r>
    </w:p>
    <w:p w14:paraId="5F3D891A" w14:textId="77777777" w:rsidR="006C414B" w:rsidRPr="005925E5" w:rsidRDefault="00A82C5B">
      <w:pPr>
        <w:pStyle w:val="BodyText21"/>
        <w:numPr>
          <w:ilvl w:val="0"/>
          <w:numId w:val="30"/>
        </w:numPr>
        <w:tabs>
          <w:tab w:val="num" w:pos="360"/>
        </w:tabs>
        <w:spacing w:line="276" w:lineRule="auto"/>
        <w:ind w:left="568" w:hanging="284"/>
        <w:rPr>
          <w:rFonts w:ascii="Calibri" w:hAnsi="Calibri" w:cs="Arial"/>
          <w:sz w:val="20"/>
          <w:szCs w:val="20"/>
        </w:rPr>
      </w:pPr>
      <w:r w:rsidRPr="005925E5">
        <w:rPr>
          <w:rFonts w:ascii="Calibri" w:hAnsi="Calibri" w:cs="Arial"/>
          <w:sz w:val="20"/>
          <w:szCs w:val="20"/>
        </w:rPr>
        <w:t>pubblicizzare al meglio le caratteristiche qualitative e tecniche dei beni e servizi oggetto di analisi;</w:t>
      </w:r>
    </w:p>
    <w:p w14:paraId="56C1A52D" w14:textId="6147BAD9" w:rsidR="006C414B" w:rsidRPr="005925E5" w:rsidRDefault="00A82C5B">
      <w:pPr>
        <w:pStyle w:val="BodyText21"/>
        <w:numPr>
          <w:ilvl w:val="0"/>
          <w:numId w:val="30"/>
        </w:numPr>
        <w:tabs>
          <w:tab w:val="num" w:pos="360"/>
        </w:tabs>
        <w:spacing w:line="276" w:lineRule="auto"/>
        <w:ind w:left="568" w:hanging="284"/>
        <w:rPr>
          <w:rFonts w:ascii="Calibri" w:hAnsi="Calibri" w:cs="Arial"/>
          <w:sz w:val="20"/>
          <w:szCs w:val="20"/>
        </w:rPr>
      </w:pPr>
      <w:r w:rsidRPr="005925E5">
        <w:rPr>
          <w:rFonts w:ascii="Calibri" w:hAnsi="Calibri" w:cs="Arial"/>
          <w:sz w:val="20"/>
          <w:szCs w:val="20"/>
        </w:rPr>
        <w:t>ricevere, da parte dei soggetti interessati, osservazioni e suggerimenti per una più compiuta conoscenza del mercato</w:t>
      </w:r>
      <w:r w:rsidR="00F97FC5" w:rsidRPr="005925E5">
        <w:rPr>
          <w:rFonts w:ascii="Calibri" w:hAnsi="Calibri" w:cs="Arial"/>
          <w:sz w:val="20"/>
          <w:szCs w:val="20"/>
        </w:rPr>
        <w:t>.</w:t>
      </w:r>
    </w:p>
    <w:p w14:paraId="5356620A" w14:textId="77777777" w:rsidR="006C414B" w:rsidRPr="005925E5" w:rsidRDefault="006C414B">
      <w:pPr>
        <w:spacing w:line="276" w:lineRule="auto"/>
        <w:ind w:left="284"/>
        <w:jc w:val="both"/>
        <w:rPr>
          <w:rFonts w:asciiTheme="minorHAnsi" w:hAnsiTheme="minorHAnsi" w:cs="Arial"/>
          <w:bCs/>
          <w:sz w:val="20"/>
          <w:szCs w:val="20"/>
        </w:rPr>
      </w:pPr>
    </w:p>
    <w:p w14:paraId="33FC0049" w14:textId="7E46ACE2" w:rsidR="006C414B" w:rsidRDefault="00A82C5B">
      <w:pPr>
        <w:spacing w:after="120" w:line="276" w:lineRule="auto"/>
        <w:ind w:left="284"/>
        <w:jc w:val="both"/>
        <w:rPr>
          <w:rFonts w:asciiTheme="minorHAnsi" w:hAnsiTheme="minorHAnsi" w:cs="Arial"/>
          <w:bCs/>
          <w:sz w:val="20"/>
          <w:szCs w:val="20"/>
        </w:rPr>
      </w:pPr>
      <w:r w:rsidRPr="005925E5">
        <w:rPr>
          <w:rFonts w:asciiTheme="minorHAnsi" w:hAnsiTheme="minorHAnsi" w:cs="Arial"/>
          <w:bCs/>
          <w:sz w:val="20"/>
          <w:szCs w:val="20"/>
        </w:rPr>
        <w:t>In merito all’iniziativa “</w:t>
      </w:r>
      <w:r w:rsidR="00F97FC5" w:rsidRPr="005925E5">
        <w:rPr>
          <w:rFonts w:asciiTheme="minorHAnsi" w:hAnsiTheme="minorHAnsi" w:cs="Arial"/>
          <w:bCs/>
          <w:sz w:val="20"/>
          <w:szCs w:val="20"/>
        </w:rPr>
        <w:t>Carburanti Rete mediante Buoni Acquisto – 10 edizione</w:t>
      </w:r>
      <w:r w:rsidRPr="005925E5">
        <w:rPr>
          <w:rFonts w:asciiTheme="minorHAnsi" w:hAnsiTheme="minorHAnsi" w:cs="Arial"/>
          <w:bCs/>
          <w:sz w:val="20"/>
          <w:szCs w:val="20"/>
        </w:rPr>
        <w:t xml:space="preserve">” </w:t>
      </w: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F97FC5">
        <w:t xml:space="preserve"> </w:t>
      </w:r>
      <w:hyperlink r:id="rId9" w:history="1">
        <w:r w:rsidR="00F97FC5" w:rsidRPr="00CF6390">
          <w:rPr>
            <w:rStyle w:val="Collegamentoipertestuale"/>
            <w:rFonts w:asciiTheme="minorHAnsi" w:hAnsiTheme="minorHAnsi" w:cs="Arial"/>
            <w:bCs/>
            <w:sz w:val="20"/>
            <w:szCs w:val="20"/>
          </w:rPr>
          <w:t>seusconsip@postacert.consip.it</w:t>
        </w:r>
      </w:hyperlink>
      <w:r w:rsidR="00F97FC5">
        <w:rPr>
          <w:rStyle w:val="Collegamentoipertestuale"/>
          <w:rFonts w:asciiTheme="minorHAnsi" w:hAnsiTheme="minorHAnsi" w:cs="Arial"/>
          <w:bCs/>
          <w:sz w:val="20"/>
          <w:szCs w:val="20"/>
        </w:rPr>
        <w:t>.</w:t>
      </w:r>
    </w:p>
    <w:p w14:paraId="65A3C483"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Tutte le informazioni da Voi fornite con il presente documento saranno utilizzate ai soli fini dello sviluppo dell’iniziativa in oggetto e non dovranno anticipare specifiche quotazioni afferenti al </w:t>
      </w:r>
      <w:r w:rsidRPr="005925E5">
        <w:rPr>
          <w:rFonts w:asciiTheme="minorHAnsi" w:hAnsiTheme="minorHAnsi" w:cs="Arial"/>
          <w:bCs/>
          <w:sz w:val="20"/>
          <w:szCs w:val="20"/>
        </w:rPr>
        <w:t>prodotto/servizio/opera oggetto della presente consultazione salva diversa indicazione presente di seguito nel questionario.</w:t>
      </w:r>
    </w:p>
    <w:p w14:paraId="56B6C72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3D0417A3" w14:textId="786360E5"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610B9F94"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15F5E907"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5F9797A"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1E78A40E" w14:textId="77777777">
        <w:tc>
          <w:tcPr>
            <w:tcW w:w="2830" w:type="dxa"/>
            <w:shd w:val="clear" w:color="auto" w:fill="auto"/>
            <w:vAlign w:val="center"/>
          </w:tcPr>
          <w:p w14:paraId="1EB5FF2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470B7AF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BFBDFE7" w14:textId="77777777">
        <w:tc>
          <w:tcPr>
            <w:tcW w:w="2830" w:type="dxa"/>
            <w:shd w:val="clear" w:color="auto" w:fill="auto"/>
            <w:vAlign w:val="center"/>
          </w:tcPr>
          <w:p w14:paraId="153A768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7EE1801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EC881D6" w14:textId="77777777">
        <w:tc>
          <w:tcPr>
            <w:tcW w:w="2830" w:type="dxa"/>
            <w:shd w:val="clear" w:color="auto" w:fill="auto"/>
            <w:vAlign w:val="center"/>
          </w:tcPr>
          <w:p w14:paraId="78C969F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61F3531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503280C" w14:textId="77777777">
        <w:tc>
          <w:tcPr>
            <w:tcW w:w="2830" w:type="dxa"/>
            <w:shd w:val="clear" w:color="auto" w:fill="auto"/>
            <w:vAlign w:val="center"/>
          </w:tcPr>
          <w:p w14:paraId="7D29C3B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4645F63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7F3663B" w14:textId="77777777">
        <w:tc>
          <w:tcPr>
            <w:tcW w:w="2830" w:type="dxa"/>
            <w:shd w:val="clear" w:color="auto" w:fill="auto"/>
            <w:vAlign w:val="center"/>
          </w:tcPr>
          <w:p w14:paraId="6524113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3B4BE4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8DB096C" w14:textId="77777777">
        <w:tc>
          <w:tcPr>
            <w:tcW w:w="2830" w:type="dxa"/>
            <w:shd w:val="clear" w:color="auto" w:fill="auto"/>
            <w:vAlign w:val="center"/>
          </w:tcPr>
          <w:p w14:paraId="0FA5BC2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642EF78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918367A" w14:textId="77777777">
        <w:tc>
          <w:tcPr>
            <w:tcW w:w="2830" w:type="dxa"/>
            <w:shd w:val="clear" w:color="auto" w:fill="auto"/>
            <w:vAlign w:val="center"/>
          </w:tcPr>
          <w:p w14:paraId="06057F7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1BF74B8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607FA8D" w14:textId="77777777">
        <w:tc>
          <w:tcPr>
            <w:tcW w:w="2830" w:type="dxa"/>
            <w:shd w:val="clear" w:color="auto" w:fill="auto"/>
            <w:vAlign w:val="center"/>
          </w:tcPr>
          <w:p w14:paraId="30EEE36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795B9DB" w14:textId="77777777" w:rsidR="006C414B" w:rsidRPr="00E57C36" w:rsidRDefault="006C414B">
            <w:pPr>
              <w:spacing w:line="360" w:lineRule="auto"/>
              <w:ind w:left="284"/>
              <w:rPr>
                <w:rFonts w:asciiTheme="minorHAnsi" w:hAnsiTheme="minorHAnsi" w:cs="Arial"/>
                <w:b/>
                <w:bCs/>
                <w:sz w:val="20"/>
                <w:szCs w:val="20"/>
              </w:rPr>
            </w:pPr>
          </w:p>
        </w:tc>
      </w:tr>
    </w:tbl>
    <w:p w14:paraId="1B23AD98" w14:textId="77777777" w:rsidR="006C414B" w:rsidRDefault="006C414B">
      <w:pPr>
        <w:ind w:left="284"/>
        <w:rPr>
          <w:rFonts w:asciiTheme="minorHAnsi" w:hAnsiTheme="minorHAnsi" w:cs="Arial"/>
          <w:b/>
          <w:bCs/>
          <w:sz w:val="20"/>
          <w:szCs w:val="20"/>
        </w:rPr>
      </w:pPr>
    </w:p>
    <w:p w14:paraId="42C766CD" w14:textId="77777777" w:rsidR="00E57C36" w:rsidRDefault="00E57C36" w:rsidP="00E57C36">
      <w:pPr>
        <w:spacing w:line="360" w:lineRule="auto"/>
        <w:rPr>
          <w:rFonts w:asciiTheme="minorHAnsi" w:hAnsiTheme="minorHAnsi" w:cs="Arial"/>
          <w:b/>
          <w:bCs/>
          <w:sz w:val="22"/>
          <w:szCs w:val="20"/>
        </w:rPr>
      </w:pPr>
    </w:p>
    <w:p w14:paraId="76BFA45B"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311127C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A2ED1C7" w14:textId="77777777" w:rsidR="00E57C36" w:rsidRDefault="00E57C36" w:rsidP="00E57C36">
      <w:pPr>
        <w:spacing w:line="276" w:lineRule="auto"/>
        <w:jc w:val="both"/>
        <w:rPr>
          <w:rFonts w:asciiTheme="minorHAnsi" w:hAnsiTheme="minorHAnsi" w:cs="Arial"/>
          <w:bCs/>
          <w:sz w:val="20"/>
          <w:szCs w:val="20"/>
        </w:rPr>
      </w:pPr>
    </w:p>
    <w:p w14:paraId="7132C81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433CE16"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1275FBD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34AEC0D" w14:textId="77777777" w:rsidR="006C414B" w:rsidRDefault="006C414B">
      <w:pPr>
        <w:spacing w:line="276" w:lineRule="auto"/>
        <w:ind w:left="284"/>
        <w:jc w:val="both"/>
        <w:rPr>
          <w:rFonts w:asciiTheme="minorHAnsi" w:hAnsiTheme="minorHAnsi" w:cs="Arial"/>
          <w:bCs/>
          <w:sz w:val="20"/>
          <w:szCs w:val="20"/>
        </w:rPr>
      </w:pPr>
    </w:p>
    <w:p w14:paraId="7C4E881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BC88EC2" w14:textId="77777777" w:rsidR="006C414B" w:rsidRDefault="006C414B">
      <w:pPr>
        <w:spacing w:line="276" w:lineRule="auto"/>
        <w:ind w:left="284"/>
        <w:jc w:val="both"/>
        <w:rPr>
          <w:rFonts w:asciiTheme="minorHAnsi" w:hAnsiTheme="minorHAnsi" w:cs="Arial"/>
          <w:bCs/>
          <w:sz w:val="20"/>
          <w:szCs w:val="20"/>
        </w:rPr>
      </w:pPr>
    </w:p>
    <w:p w14:paraId="08199A99"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594C854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7A18FEA" w14:textId="77777777" w:rsidR="006C414B" w:rsidRDefault="006C414B">
      <w:pPr>
        <w:spacing w:line="276" w:lineRule="auto"/>
        <w:ind w:left="284"/>
        <w:jc w:val="both"/>
        <w:rPr>
          <w:rFonts w:asciiTheme="minorHAnsi" w:hAnsiTheme="minorHAnsi" w:cs="Arial"/>
          <w:bCs/>
          <w:sz w:val="20"/>
          <w:szCs w:val="20"/>
        </w:rPr>
      </w:pPr>
    </w:p>
    <w:p w14:paraId="3C1AFAC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72132D95" w14:textId="77777777" w:rsidR="006C414B" w:rsidRDefault="006C414B">
      <w:pPr>
        <w:spacing w:line="276" w:lineRule="auto"/>
        <w:jc w:val="both"/>
        <w:rPr>
          <w:rFonts w:asciiTheme="minorHAnsi" w:hAnsiTheme="minorHAnsi" w:cs="Arial"/>
          <w:bCs/>
          <w:sz w:val="20"/>
          <w:szCs w:val="20"/>
        </w:rPr>
      </w:pPr>
    </w:p>
    <w:p w14:paraId="64C89B0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w:t>
      </w:r>
      <w:proofErr w:type="gramStart"/>
      <w:r>
        <w:rPr>
          <w:rFonts w:asciiTheme="minorHAnsi" w:hAnsiTheme="minorHAnsi" w:cs="Arial"/>
          <w:bCs/>
          <w:sz w:val="20"/>
          <w:szCs w:val="20"/>
        </w:rPr>
        <w:t>dati  al</w:t>
      </w:r>
      <w:proofErr w:type="gramEnd"/>
      <w:r>
        <w:rPr>
          <w:rFonts w:asciiTheme="minorHAnsi" w:hAnsiTheme="minorHAnsi" w:cs="Arial"/>
          <w:bCs/>
          <w:sz w:val="20"/>
          <w:szCs w:val="20"/>
        </w:rPr>
        <w:t xml:space="preserve">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7EF1072D"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7FAD5828"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27BF510D" w14:textId="77777777" w:rsidR="00966E34" w:rsidRPr="008B6D91" w:rsidRDefault="00966E34" w:rsidP="00966E34">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La Consip intendere bandire una gara d'appalto per la fornitura di carburanti per autotrazione mediante Buoni Acquisto per il parco autoveicoli della Pubblica Amministrazione.</w:t>
      </w:r>
    </w:p>
    <w:p w14:paraId="7195354A" w14:textId="24091DBB" w:rsidR="00966E34" w:rsidRPr="008B6D91" w:rsidRDefault="00966E34" w:rsidP="00966E34">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I rifornimenti di carburante potranno essere effettuati utilizzando i Buoni Acquisto presso i punti vendita stradali e autostradali del/i fornitore/i aggiudicatario/i, presenti sul territorio nazionale.</w:t>
      </w:r>
    </w:p>
    <w:p w14:paraId="042A425C" w14:textId="77777777" w:rsidR="00966E34" w:rsidRPr="008B6D91" w:rsidRDefault="00966E34" w:rsidP="00966E34">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Il carburante rete rientra tra le merceologie di cui all’art. 1, comma 7, L. n. 135/2012.</w:t>
      </w:r>
    </w:p>
    <w:p w14:paraId="64407B3E" w14:textId="77777777" w:rsidR="00966E34" w:rsidRPr="008B6D91" w:rsidRDefault="00966E34" w:rsidP="00966E34">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Il/i fornitore/i risultato/i aggiudicatario/i della gara sarà/saranno tenuto/i a rifornire tutte le Amministrazioni che risponderanno a criteri prestabiliti e che invieranno un ordinativo di fornitura, fino al raggiungimento di un importo massimo predefinito.</w:t>
      </w:r>
    </w:p>
    <w:p w14:paraId="18C4DFBA" w14:textId="77777777" w:rsidR="00966E34" w:rsidRPr="008B6D91" w:rsidRDefault="00966E34" w:rsidP="00966E34">
      <w:pPr>
        <w:spacing w:line="360" w:lineRule="auto"/>
        <w:ind w:left="284"/>
        <w:jc w:val="both"/>
        <w:rPr>
          <w:rFonts w:asciiTheme="minorHAnsi" w:hAnsiTheme="minorHAnsi" w:cs="Arial"/>
          <w:bCs/>
          <w:sz w:val="20"/>
          <w:szCs w:val="20"/>
        </w:rPr>
      </w:pPr>
      <w:r w:rsidRPr="008B6D91">
        <w:rPr>
          <w:rFonts w:asciiTheme="minorHAnsi" w:hAnsiTheme="minorHAnsi" w:cs="Arial"/>
          <w:bCs/>
          <w:sz w:val="20"/>
          <w:szCs w:val="20"/>
        </w:rPr>
        <w:t>Si precisa che l’importo massimo non è garantito e che non è conosciuta a priori la distribuzione delle adesioni, sia in termini geografici che in termini di valore ordinato.</w:t>
      </w:r>
    </w:p>
    <w:p w14:paraId="250BCE14" w14:textId="77777777" w:rsidR="006C414B" w:rsidRDefault="006C414B">
      <w:pPr>
        <w:spacing w:line="360" w:lineRule="auto"/>
        <w:ind w:left="284"/>
        <w:jc w:val="both"/>
        <w:rPr>
          <w:rFonts w:asciiTheme="minorHAnsi" w:hAnsiTheme="minorHAnsi" w:cs="Arial"/>
          <w:bCs/>
          <w:color w:val="FF0000"/>
          <w:sz w:val="20"/>
          <w:szCs w:val="20"/>
        </w:rPr>
      </w:pPr>
    </w:p>
    <w:p w14:paraId="50ED9E8B" w14:textId="5F9912D8"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w:t>
      </w:r>
    </w:p>
    <w:p w14:paraId="1290A90D" w14:textId="77777777" w:rsidR="00966E34" w:rsidRP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sidRPr="00966E34">
        <w:rPr>
          <w:rFonts w:asciiTheme="minorHAnsi" w:hAnsiTheme="minorHAnsi" w:cs="Arial"/>
          <w:bCs/>
          <w:sz w:val="20"/>
          <w:szCs w:val="20"/>
        </w:rPr>
        <w:t>Avete partecipato alle precedenti edizioni dell’iniziativa per la fornitura di carburanti rete mediante Buoni Acquisto? In caso contrario, dettagliarne le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16C5AE46"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52B221C0" w14:textId="77777777" w:rsidR="00966E34" w:rsidRDefault="00966E34" w:rsidP="00180A41">
            <w:pPr>
              <w:ind w:left="284"/>
              <w:jc w:val="both"/>
              <w:rPr>
                <w:rFonts w:asciiTheme="minorHAnsi" w:hAnsiTheme="minorHAnsi" w:cs="Arial"/>
                <w:bCs/>
                <w:sz w:val="20"/>
                <w:szCs w:val="20"/>
              </w:rPr>
            </w:pPr>
          </w:p>
        </w:tc>
      </w:tr>
    </w:tbl>
    <w:p w14:paraId="38BB8002" w14:textId="77777777"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Siete interessati a partecipare alla gara in oggetto? In caso negativo, dettagliarne le motivazioni.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592E3267"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0C2A98A2" w14:textId="77777777" w:rsidR="00966E34" w:rsidRDefault="00966E34" w:rsidP="00180A41">
            <w:pPr>
              <w:ind w:left="284"/>
              <w:jc w:val="both"/>
              <w:rPr>
                <w:rFonts w:asciiTheme="minorHAnsi" w:hAnsiTheme="minorHAnsi" w:cs="Arial"/>
                <w:bCs/>
                <w:sz w:val="20"/>
                <w:szCs w:val="20"/>
              </w:rPr>
            </w:pPr>
          </w:p>
        </w:tc>
      </w:tr>
    </w:tbl>
    <w:p w14:paraId="5C50720F" w14:textId="77777777" w:rsidR="00966E34" w:rsidRDefault="00966E34" w:rsidP="00966E34">
      <w:pPr>
        <w:pStyle w:val="Paragrafoelenco"/>
        <w:numPr>
          <w:ilvl w:val="0"/>
          <w:numId w:val="38"/>
        </w:numPr>
        <w:spacing w:line="360" w:lineRule="auto"/>
        <w:ind w:left="357" w:hanging="357"/>
        <w:jc w:val="both"/>
        <w:rPr>
          <w:rFonts w:asciiTheme="minorHAnsi" w:hAnsiTheme="minorHAnsi" w:cs="Arial"/>
          <w:bCs/>
          <w:sz w:val="20"/>
          <w:szCs w:val="20"/>
        </w:rPr>
      </w:pPr>
      <w:r>
        <w:rPr>
          <w:rFonts w:asciiTheme="minorHAnsi" w:hAnsiTheme="minorHAnsi" w:cs="Arial"/>
          <w:bCs/>
          <w:sz w:val="20"/>
          <w:szCs w:val="20"/>
        </w:rPr>
        <w:t>I Buoni Acquisto saranno spendibili presso tutti i punti vendita dell’aggiudicatario presenti sul territorio nazionale ed abilitati ad accettare i medesimi Buoni. Quali sono le aree del territorio italiano coperte dalla Vostra struttura logistica? Potete descrivere la Vostra Struttura di punti vendita da un punto di vista numerico e geografico almeno con dettaglio provinciale?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19EE2772"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15347EB8" w14:textId="77777777" w:rsidR="00966E34" w:rsidRDefault="00966E34" w:rsidP="00180A41">
            <w:pPr>
              <w:ind w:left="284"/>
              <w:jc w:val="both"/>
              <w:rPr>
                <w:rFonts w:asciiTheme="minorHAnsi" w:hAnsiTheme="minorHAnsi" w:cs="Arial"/>
                <w:bCs/>
                <w:sz w:val="20"/>
                <w:szCs w:val="20"/>
              </w:rPr>
            </w:pPr>
          </w:p>
        </w:tc>
      </w:tr>
    </w:tbl>
    <w:p w14:paraId="606C08A5" w14:textId="77777777"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Si ipotizza di prevedere la consegna a domicilio dei Buoni. Ritenete congruo utilizzare questa tipologia di consegna? In caso contrario, indicare le motivazioni e soluzioni alternative (ad esempio ritiro presso Istituti di Credito, agenzie, punti vendita) e per ciascuna soluzione proposta indicare l’importo minimo (in valore nominale) ordinabile.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7AF2F29A"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2B947FAE" w14:textId="77777777" w:rsidR="00966E34" w:rsidRDefault="00966E34" w:rsidP="00180A41">
            <w:pPr>
              <w:ind w:left="284"/>
              <w:jc w:val="both"/>
              <w:rPr>
                <w:rFonts w:asciiTheme="minorHAnsi" w:hAnsiTheme="minorHAnsi" w:cs="Arial"/>
                <w:bCs/>
                <w:sz w:val="20"/>
                <w:szCs w:val="20"/>
              </w:rPr>
            </w:pPr>
          </w:p>
        </w:tc>
      </w:tr>
    </w:tbl>
    <w:p w14:paraId="5551E738" w14:textId="77777777"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Si ipotizza di prevedere per i Buoni una validità di almeno 30 mesi a decorrere dalla data di consegna degli stessi. Ritenete congrua tale durata e, in caso affermativo, ritenete possibile offrire buoni con validità superiore a tale durata?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68097409"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42203120" w14:textId="77777777" w:rsidR="00966E34" w:rsidRDefault="00966E34" w:rsidP="00180A41">
            <w:pPr>
              <w:ind w:left="284"/>
              <w:jc w:val="both"/>
              <w:rPr>
                <w:rFonts w:asciiTheme="minorHAnsi" w:hAnsiTheme="minorHAnsi" w:cs="Arial"/>
                <w:bCs/>
                <w:sz w:val="20"/>
                <w:szCs w:val="20"/>
              </w:rPr>
            </w:pPr>
          </w:p>
        </w:tc>
      </w:tr>
    </w:tbl>
    <w:p w14:paraId="4DB56E30" w14:textId="3BD0593B"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La precedente iniziativa prevedeva quale prezzo di riferimento cui applicare gli sconti offerti il prezzo Non Servito dei listini della C.C.I.A.A. di Milano. </w:t>
      </w:r>
      <w:r w:rsidR="00DC4F76">
        <w:rPr>
          <w:rFonts w:asciiTheme="minorHAnsi" w:hAnsiTheme="minorHAnsi" w:cs="Arial"/>
          <w:bCs/>
          <w:sz w:val="20"/>
          <w:szCs w:val="20"/>
        </w:rPr>
        <w:t>Ritenete ancora idoneo tale listino? In caso contrario, potreste</w:t>
      </w:r>
      <w:r>
        <w:rPr>
          <w:rFonts w:asciiTheme="minorHAnsi" w:hAnsiTheme="minorHAnsi" w:cs="Arial"/>
          <w:bCs/>
          <w:sz w:val="20"/>
          <w:szCs w:val="20"/>
        </w:rPr>
        <w:t xml:space="preserve"> indicare eventuali listini alternativi?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7121042E"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4450F703" w14:textId="77777777" w:rsidR="00966E34" w:rsidRDefault="00966E34" w:rsidP="00180A41">
            <w:pPr>
              <w:ind w:left="284"/>
              <w:jc w:val="both"/>
              <w:rPr>
                <w:rFonts w:asciiTheme="minorHAnsi" w:hAnsiTheme="minorHAnsi" w:cs="Arial"/>
                <w:bCs/>
                <w:sz w:val="20"/>
                <w:szCs w:val="20"/>
              </w:rPr>
            </w:pPr>
          </w:p>
        </w:tc>
      </w:tr>
    </w:tbl>
    <w:p w14:paraId="1AAA4D9A" w14:textId="35A3977B"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Si ipotizza di prevedere Buoni di tipo </w:t>
      </w:r>
      <w:r>
        <w:rPr>
          <w:rFonts w:asciiTheme="minorHAnsi" w:hAnsiTheme="minorHAnsi" w:cs="Arial"/>
          <w:bCs/>
          <w:i/>
          <w:sz w:val="20"/>
          <w:szCs w:val="20"/>
        </w:rPr>
        <w:t>“usa e getta con importo a scalare”</w:t>
      </w:r>
      <w:r>
        <w:rPr>
          <w:rFonts w:asciiTheme="minorHAnsi" w:hAnsiTheme="minorHAnsi" w:cs="Arial"/>
          <w:bCs/>
          <w:sz w:val="20"/>
          <w:szCs w:val="20"/>
        </w:rPr>
        <w:t xml:space="preserve">, </w:t>
      </w:r>
      <w:r>
        <w:rPr>
          <w:rFonts w:asciiTheme="minorHAnsi" w:hAnsiTheme="minorHAnsi" w:cs="Arial"/>
          <w:bCs/>
          <w:i/>
          <w:sz w:val="20"/>
          <w:szCs w:val="20"/>
        </w:rPr>
        <w:t>“usa e getta utilizzabili in unica soluzione”</w:t>
      </w:r>
      <w:r>
        <w:rPr>
          <w:rFonts w:asciiTheme="minorHAnsi" w:hAnsiTheme="minorHAnsi" w:cs="Arial"/>
          <w:bCs/>
          <w:sz w:val="20"/>
          <w:szCs w:val="20"/>
        </w:rPr>
        <w:t xml:space="preserve"> e buoni di tipo </w:t>
      </w:r>
      <w:r>
        <w:rPr>
          <w:rFonts w:asciiTheme="minorHAnsi" w:hAnsiTheme="minorHAnsi" w:cs="Arial"/>
          <w:bCs/>
          <w:i/>
          <w:sz w:val="20"/>
          <w:szCs w:val="20"/>
        </w:rPr>
        <w:t>“ricaricabile”</w:t>
      </w:r>
      <w:r w:rsidR="005B0904">
        <w:rPr>
          <w:rFonts w:asciiTheme="minorHAnsi" w:hAnsiTheme="minorHAnsi" w:cs="Arial"/>
          <w:bCs/>
          <w:i/>
          <w:sz w:val="20"/>
          <w:szCs w:val="20"/>
        </w:rPr>
        <w:t xml:space="preserve"> collegati ad un borsellino elettronico</w:t>
      </w:r>
      <w:r>
        <w:rPr>
          <w:rFonts w:asciiTheme="minorHAnsi" w:hAnsiTheme="minorHAnsi" w:cs="Arial"/>
          <w:bCs/>
          <w:sz w:val="20"/>
          <w:szCs w:val="20"/>
        </w:rPr>
        <w:t>; potreste indicare quale/i tipologia/e di Buoni la Vostra Azienda è in grado di mettere a disposizione della propria clientela?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6646A91C"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126FCE36" w14:textId="77777777" w:rsidR="00966E34" w:rsidRDefault="00966E34" w:rsidP="00180A41">
            <w:pPr>
              <w:ind w:left="284"/>
              <w:jc w:val="both"/>
              <w:rPr>
                <w:rFonts w:asciiTheme="minorHAnsi" w:hAnsiTheme="minorHAnsi" w:cs="Arial"/>
                <w:bCs/>
                <w:sz w:val="20"/>
                <w:szCs w:val="20"/>
              </w:rPr>
            </w:pPr>
          </w:p>
        </w:tc>
      </w:tr>
    </w:tbl>
    <w:p w14:paraId="3FD2798E" w14:textId="77777777"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Per ciascuna tipologia di cui alla precedente domanda n° 7, potreste indicarne: il tipo di supporto (carta/plastica), il valore nominale unitario e ed eventuali multipli minimi di acquisto (es.: Buoni cartacei da 10 euro acquistabili in multipli di 10 Buoni; Buoni plastificati ricaricabili con ricarica unitaria minima di x </w:t>
      </w:r>
      <w:proofErr w:type="gramStart"/>
      <w:r>
        <w:rPr>
          <w:rFonts w:asciiTheme="minorHAnsi" w:hAnsiTheme="minorHAnsi" w:cs="Arial"/>
          <w:bCs/>
          <w:sz w:val="20"/>
          <w:szCs w:val="20"/>
        </w:rPr>
        <w:t>Euro</w:t>
      </w:r>
      <w:proofErr w:type="gramEnd"/>
      <w:r>
        <w:rPr>
          <w:rFonts w:asciiTheme="minorHAnsi" w:hAnsiTheme="minorHAnsi" w:cs="Arial"/>
          <w:bCs/>
          <w:sz w:val="20"/>
          <w:szCs w:val="20"/>
        </w:rPr>
        <w:t xml:space="preserve"> e massima di y Euro; 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4B16A6C4"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088E0306" w14:textId="77777777" w:rsidR="00966E34" w:rsidRDefault="00966E34" w:rsidP="00180A41">
            <w:pPr>
              <w:ind w:left="284"/>
              <w:jc w:val="both"/>
              <w:rPr>
                <w:rFonts w:asciiTheme="minorHAnsi" w:hAnsiTheme="minorHAnsi" w:cs="Arial"/>
                <w:bCs/>
                <w:sz w:val="20"/>
                <w:szCs w:val="20"/>
              </w:rPr>
            </w:pPr>
          </w:p>
        </w:tc>
      </w:tr>
    </w:tbl>
    <w:p w14:paraId="3F087FC6" w14:textId="77777777"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Per ciascuna tipologia di cui alla precedente domanda n° 7, potreste indicare se, in caso di furto o smarrimento, è possibile bloccarne l’utilizzo e recuperarne il credito? Dettagliare eventualmente la procedura ed eventuali costi a carico del Cliente.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4EC0941E"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441AAF36" w14:textId="77777777" w:rsidR="00966E34" w:rsidRDefault="00966E34" w:rsidP="00180A41">
            <w:pPr>
              <w:ind w:left="284"/>
              <w:jc w:val="both"/>
              <w:rPr>
                <w:rFonts w:asciiTheme="minorHAnsi" w:hAnsiTheme="minorHAnsi" w:cs="Arial"/>
                <w:bCs/>
                <w:sz w:val="20"/>
                <w:szCs w:val="20"/>
              </w:rPr>
            </w:pPr>
          </w:p>
        </w:tc>
      </w:tr>
    </w:tbl>
    <w:p w14:paraId="4CFF1325" w14:textId="77777777"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Per ciascuna tipologia di cui alla precedente domanda n° 7, potreste indicare se ne è possibile l’utilizzo in modalità Non Servito e, eventualmente, con quali limitazioni (es.: solo Non Servito presidiato)?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2127B444"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708E60E2" w14:textId="77777777" w:rsidR="00966E34" w:rsidRDefault="00966E34" w:rsidP="00180A41">
            <w:pPr>
              <w:ind w:left="284"/>
              <w:jc w:val="both"/>
              <w:rPr>
                <w:rFonts w:asciiTheme="minorHAnsi" w:hAnsiTheme="minorHAnsi" w:cs="Arial"/>
                <w:bCs/>
                <w:sz w:val="20"/>
                <w:szCs w:val="20"/>
              </w:rPr>
            </w:pPr>
          </w:p>
        </w:tc>
      </w:tr>
    </w:tbl>
    <w:p w14:paraId="0B3B596A" w14:textId="77777777" w:rsidR="00966E34" w:rsidRDefault="00966E34" w:rsidP="00966E34">
      <w:pPr>
        <w:pStyle w:val="Paragrafoelenco"/>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Diversamente dalle precedenti edizioni, si ipotizza di prevedere, in capo al Fornitore, l’obbligo di sostituzione dei Buoni scaduti e non utilizzati entro i termini di durata contrattuale. Ritenete che tale clausola possa pregiudicare la Vostra partecipazione all’iniziativa? In caso di risposta negativa, dettagliare la procedura prevista per la sostituzione ed eventuali costi a carico del Cliente.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3F3F51D8"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7EE200A2" w14:textId="77777777" w:rsidR="00966E34" w:rsidRDefault="00966E34" w:rsidP="00180A41">
            <w:pPr>
              <w:ind w:left="284"/>
              <w:jc w:val="both"/>
              <w:rPr>
                <w:rFonts w:asciiTheme="minorHAnsi" w:hAnsiTheme="minorHAnsi" w:cs="Arial"/>
                <w:bCs/>
                <w:sz w:val="20"/>
                <w:szCs w:val="20"/>
              </w:rPr>
            </w:pPr>
          </w:p>
        </w:tc>
      </w:tr>
    </w:tbl>
    <w:p w14:paraId="7B33A335" w14:textId="77777777" w:rsidR="00966E34" w:rsidRDefault="00966E34" w:rsidP="00966E34">
      <w:pPr>
        <w:pStyle w:val="Paragrafoelenco"/>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t>Diversamente dalle precedenti edizioni, si ipotizza di prevedere, in capo al Fornitore, l’obbligo di restituzione dell’importo dei Buoni scaduti e non utilizzati entro i termini contrattuali. Ritenete che tale clausola possa pregiudicare la Vostra partecipazione all’iniziativa?</w:t>
      </w:r>
      <w:r>
        <w:t xml:space="preserve"> </w:t>
      </w:r>
      <w:r>
        <w:rPr>
          <w:rFonts w:asciiTheme="minorHAnsi" w:hAnsiTheme="minorHAnsi" w:cs="Arial"/>
          <w:bCs/>
          <w:sz w:val="20"/>
          <w:szCs w:val="20"/>
        </w:rPr>
        <w:t>In caso di risposta negativa, dettagliare la procedura prevista ed eventuali costi a carico del Cliente.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03AA161E"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07091CFF" w14:textId="77777777" w:rsidR="00966E34" w:rsidRDefault="00966E34" w:rsidP="00180A41">
            <w:pPr>
              <w:ind w:left="284"/>
              <w:jc w:val="both"/>
              <w:rPr>
                <w:rFonts w:asciiTheme="minorHAnsi" w:hAnsiTheme="minorHAnsi" w:cs="Arial"/>
                <w:bCs/>
                <w:sz w:val="20"/>
                <w:szCs w:val="20"/>
              </w:rPr>
            </w:pPr>
          </w:p>
        </w:tc>
      </w:tr>
    </w:tbl>
    <w:p w14:paraId="2F1F2835" w14:textId="77777777" w:rsidR="00966E34" w:rsidRPr="00880A89" w:rsidRDefault="00966E34" w:rsidP="00966E34">
      <w:pPr>
        <w:pStyle w:val="Paragrafoelenco"/>
        <w:numPr>
          <w:ilvl w:val="0"/>
          <w:numId w:val="38"/>
        </w:numPr>
        <w:spacing w:before="120" w:after="120" w:line="276" w:lineRule="auto"/>
        <w:jc w:val="both"/>
        <w:rPr>
          <w:rFonts w:asciiTheme="minorHAnsi" w:hAnsiTheme="minorHAnsi" w:cs="Arial"/>
          <w:bCs/>
          <w:sz w:val="20"/>
          <w:szCs w:val="20"/>
        </w:rPr>
      </w:pPr>
      <w:bookmarkStart w:id="0" w:name="_Hlk176941660"/>
      <w:r>
        <w:rPr>
          <w:rFonts w:asciiTheme="minorHAnsi" w:hAnsiTheme="minorHAnsi" w:cs="Arial"/>
          <w:bCs/>
          <w:sz w:val="20"/>
          <w:szCs w:val="20"/>
        </w:rPr>
        <w:t xml:space="preserve">Si sta valutando la possibilità di prevedere la fornitura, in aggiunta a benzina e gasolio, di biocarburanti. A tale proposito, qualora tali carburanti fossero disponibili presso la Vostra Rete, potreste indicare, anche allegando documentazione al presente questionario: i) scheda tecnica del biocarburante commercializzato e ii) dislocazione geografica dei punti vendita? Ritenete possibile l’utilizzo del buono acquisto per tali prodotti, con particolare riguardo agli aspetti fiscali (vedasi accise)? Al fine della definizione del prezzo di tali buoni, ritenete adeguato/fiscalmente possibile utilizzare le quotazioni della CCIAA di Milano relative al prodotto Gasolio? </w:t>
      </w:r>
      <w:r w:rsidRPr="00553997">
        <w:rPr>
          <w:rFonts w:asciiTheme="minorHAnsi" w:hAnsiTheme="minorHAnsi" w:cs="Arial"/>
          <w:bCs/>
          <w:i/>
          <w:iCs/>
          <w:sz w:val="20"/>
          <w:szCs w:val="20"/>
        </w:rPr>
        <w:t xml:space="preserve">(si invitano le aziende a fornire i maggiori dettagli possibili </w:t>
      </w:r>
      <w:r>
        <w:rPr>
          <w:rFonts w:asciiTheme="minorHAnsi" w:hAnsiTheme="minorHAnsi" w:cs="Arial"/>
          <w:bCs/>
          <w:i/>
          <w:iCs/>
          <w:sz w:val="20"/>
          <w:szCs w:val="20"/>
        </w:rPr>
        <w:t xml:space="preserve">relativamente alle motivazioni che permetterebbero/non permetterebbero lo strumento del buono acquisto per tali biocarburanti considerando la struttura complessiva delle precedenti edizioni dell’iniziativa – tipologia di buoni, listini di riferimento, gestione Clienti ad accisa </w:t>
      </w:r>
      <w:proofErr w:type="gramStart"/>
      <w:r>
        <w:rPr>
          <w:rFonts w:asciiTheme="minorHAnsi" w:hAnsiTheme="minorHAnsi" w:cs="Arial"/>
          <w:bCs/>
          <w:i/>
          <w:iCs/>
          <w:sz w:val="20"/>
          <w:szCs w:val="20"/>
        </w:rPr>
        <w:t>agevolata,…</w:t>
      </w:r>
      <w:proofErr w:type="gramEnd"/>
      <w:r w:rsidRPr="00553997">
        <w:rPr>
          <w:rFonts w:asciiTheme="minorHAnsi" w:hAnsiTheme="minorHAnsi" w:cs="Arial"/>
          <w:bCs/>
          <w:i/>
          <w:i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5FAD522A" w14:textId="77777777" w:rsidTr="00180A41">
        <w:trPr>
          <w:trHeight w:val="978"/>
        </w:trPr>
        <w:tc>
          <w:tcPr>
            <w:tcW w:w="8494" w:type="dxa"/>
            <w:shd w:val="clear" w:color="auto" w:fill="F2F2F2" w:themeFill="background1" w:themeFillShade="F2"/>
          </w:tcPr>
          <w:p w14:paraId="595652A4" w14:textId="77777777" w:rsidR="00966E34" w:rsidRPr="004D3A1B" w:rsidRDefault="00966E34" w:rsidP="00180A41">
            <w:pPr>
              <w:jc w:val="both"/>
              <w:rPr>
                <w:rFonts w:asciiTheme="minorHAnsi" w:hAnsiTheme="minorHAnsi" w:cs="Arial"/>
                <w:bCs/>
                <w:sz w:val="20"/>
                <w:szCs w:val="20"/>
              </w:rPr>
            </w:pPr>
          </w:p>
        </w:tc>
      </w:tr>
    </w:tbl>
    <w:bookmarkEnd w:id="0"/>
    <w:p w14:paraId="17360760" w14:textId="16B5A5A6" w:rsidR="00966E34" w:rsidRPr="00880A89" w:rsidRDefault="00966E34" w:rsidP="00966E34">
      <w:pPr>
        <w:pStyle w:val="Paragrafoelenco"/>
        <w:numPr>
          <w:ilvl w:val="0"/>
          <w:numId w:val="38"/>
        </w:numPr>
        <w:spacing w:before="120" w:after="120" w:line="276" w:lineRule="auto"/>
        <w:jc w:val="both"/>
        <w:rPr>
          <w:rFonts w:asciiTheme="minorHAnsi" w:hAnsiTheme="minorHAnsi" w:cs="Arial"/>
          <w:bCs/>
          <w:sz w:val="20"/>
          <w:szCs w:val="20"/>
        </w:rPr>
      </w:pPr>
      <w:r>
        <w:rPr>
          <w:rFonts w:asciiTheme="minorHAnsi" w:hAnsiTheme="minorHAnsi" w:cs="Arial"/>
          <w:bCs/>
          <w:sz w:val="20"/>
          <w:szCs w:val="20"/>
        </w:rPr>
        <w:t>Si sta valutando la possibilità di prevedere la fornitura, in aggiunta a benzina e gasolio, di GPL. Ritenete possibile l’utilizzo del buono acquisto per tali prodotti, con particolare riguardo agli aspetti fiscali (vedasi accise</w:t>
      </w:r>
      <w:r w:rsidR="00D71D2F">
        <w:rPr>
          <w:rFonts w:asciiTheme="minorHAnsi" w:hAnsiTheme="minorHAnsi" w:cs="Arial"/>
          <w:bCs/>
          <w:sz w:val="20"/>
          <w:szCs w:val="20"/>
        </w:rPr>
        <w:t xml:space="preserve"> per kg</w:t>
      </w:r>
      <w:r>
        <w:rPr>
          <w:rFonts w:asciiTheme="minorHAnsi" w:hAnsiTheme="minorHAnsi" w:cs="Arial"/>
          <w:bCs/>
          <w:sz w:val="20"/>
          <w:szCs w:val="20"/>
        </w:rPr>
        <w:t xml:space="preserve">)? Al fine della definizione del prezzo di tali buoni, ritenete adeguato/fiscalmente possibile utilizzare le quotazioni della CCIAA di Milano relative al prodotto </w:t>
      </w:r>
      <w:r w:rsidR="00D71D2F">
        <w:rPr>
          <w:rFonts w:asciiTheme="minorHAnsi" w:hAnsiTheme="minorHAnsi" w:cs="Arial"/>
          <w:bCs/>
          <w:sz w:val="20"/>
          <w:szCs w:val="20"/>
        </w:rPr>
        <w:t>GPL (espresse in litri)</w:t>
      </w:r>
      <w:r>
        <w:rPr>
          <w:rFonts w:asciiTheme="minorHAnsi" w:hAnsiTheme="minorHAnsi" w:cs="Arial"/>
          <w:bCs/>
          <w:sz w:val="20"/>
          <w:szCs w:val="20"/>
        </w:rPr>
        <w:t xml:space="preserve">? </w:t>
      </w:r>
      <w:r w:rsidRPr="00553997">
        <w:rPr>
          <w:rFonts w:asciiTheme="minorHAnsi" w:hAnsiTheme="minorHAnsi" w:cs="Arial"/>
          <w:bCs/>
          <w:i/>
          <w:iCs/>
          <w:sz w:val="20"/>
          <w:szCs w:val="20"/>
        </w:rPr>
        <w:t xml:space="preserve">(si invitano le aziende a fornire i maggiori dettagli possibili </w:t>
      </w:r>
      <w:r>
        <w:rPr>
          <w:rFonts w:asciiTheme="minorHAnsi" w:hAnsiTheme="minorHAnsi" w:cs="Arial"/>
          <w:bCs/>
          <w:i/>
          <w:iCs/>
          <w:sz w:val="20"/>
          <w:szCs w:val="20"/>
        </w:rPr>
        <w:t xml:space="preserve">relativamente alle motivazioni che permetterebbero/non permetterebbero lo strumento del buono acquisto per tali biocarburanti considerando la struttura complessiva delle precedenti edizioni dell’iniziativa – tipologia di buoni, listini di riferimento, gestione Clienti ad accisa </w:t>
      </w:r>
      <w:proofErr w:type="gramStart"/>
      <w:r>
        <w:rPr>
          <w:rFonts w:asciiTheme="minorHAnsi" w:hAnsiTheme="minorHAnsi" w:cs="Arial"/>
          <w:bCs/>
          <w:i/>
          <w:iCs/>
          <w:sz w:val="20"/>
          <w:szCs w:val="20"/>
        </w:rPr>
        <w:t>agevolata,…</w:t>
      </w:r>
      <w:proofErr w:type="gramEnd"/>
      <w:r w:rsidRPr="00553997">
        <w:rPr>
          <w:rFonts w:asciiTheme="minorHAnsi" w:hAnsiTheme="minorHAnsi" w:cs="Arial"/>
          <w:bCs/>
          <w:i/>
          <w:i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5277C114" w14:textId="77777777" w:rsidTr="00180A41">
        <w:trPr>
          <w:trHeight w:val="978"/>
        </w:trPr>
        <w:tc>
          <w:tcPr>
            <w:tcW w:w="8494" w:type="dxa"/>
            <w:shd w:val="clear" w:color="auto" w:fill="F2F2F2" w:themeFill="background1" w:themeFillShade="F2"/>
          </w:tcPr>
          <w:p w14:paraId="0EC5B9DB" w14:textId="77777777" w:rsidR="00966E34" w:rsidRPr="004D3A1B" w:rsidRDefault="00966E34" w:rsidP="00180A41">
            <w:pPr>
              <w:jc w:val="both"/>
              <w:rPr>
                <w:rFonts w:asciiTheme="minorHAnsi" w:hAnsiTheme="minorHAnsi" w:cs="Arial"/>
                <w:bCs/>
                <w:sz w:val="20"/>
                <w:szCs w:val="20"/>
              </w:rPr>
            </w:pPr>
          </w:p>
        </w:tc>
      </w:tr>
    </w:tbl>
    <w:p w14:paraId="71C024A9" w14:textId="77777777" w:rsidR="00966E34" w:rsidRDefault="00966E34" w:rsidP="00966E34">
      <w:pPr>
        <w:numPr>
          <w:ilvl w:val="0"/>
          <w:numId w:val="38"/>
        </w:numPr>
        <w:spacing w:before="240" w:line="276" w:lineRule="auto"/>
        <w:ind w:left="283" w:hanging="357"/>
        <w:jc w:val="both"/>
        <w:rPr>
          <w:rFonts w:asciiTheme="minorHAnsi" w:hAnsiTheme="minorHAnsi" w:cs="Arial"/>
          <w:bCs/>
          <w:sz w:val="20"/>
          <w:szCs w:val="20"/>
        </w:rPr>
      </w:pPr>
      <w:r>
        <w:rPr>
          <w:rFonts w:asciiTheme="minorHAnsi" w:hAnsiTheme="minorHAnsi" w:cs="Arial"/>
          <w:bCs/>
          <w:sz w:val="20"/>
          <w:szCs w:val="20"/>
        </w:rPr>
        <w:lastRenderedPageBreak/>
        <w:t>Spazio riservato ad ulteriori segnalazioni.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66E34" w14:paraId="2C9BE3E2" w14:textId="77777777" w:rsidTr="00180A41">
        <w:trPr>
          <w:trHeight w:val="1757"/>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734B58D5" w14:textId="77777777" w:rsidR="00966E34" w:rsidRDefault="00966E34" w:rsidP="00180A41">
            <w:pPr>
              <w:ind w:left="284"/>
              <w:jc w:val="both"/>
              <w:rPr>
                <w:rFonts w:asciiTheme="minorHAnsi" w:hAnsiTheme="minorHAnsi" w:cs="Arial"/>
                <w:bCs/>
                <w:sz w:val="20"/>
                <w:szCs w:val="20"/>
              </w:rPr>
            </w:pPr>
          </w:p>
        </w:tc>
      </w:tr>
    </w:tbl>
    <w:p w14:paraId="0FBDE892" w14:textId="77777777" w:rsidR="006C414B" w:rsidRDefault="006C414B">
      <w:pPr>
        <w:pStyle w:val="Paragrafoelenco"/>
        <w:spacing w:line="276" w:lineRule="auto"/>
        <w:ind w:left="360"/>
        <w:jc w:val="both"/>
        <w:rPr>
          <w:rFonts w:asciiTheme="minorHAnsi" w:hAnsiTheme="minorHAnsi" w:cs="Arial"/>
          <w:bCs/>
          <w:sz w:val="20"/>
          <w:szCs w:val="20"/>
        </w:rPr>
      </w:pPr>
    </w:p>
    <w:p w14:paraId="038FE237"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1E5FBCC" w14:textId="77777777" w:rsidR="006C414B" w:rsidRDefault="006C414B">
      <w:pPr>
        <w:jc w:val="both"/>
        <w:rPr>
          <w:rFonts w:ascii="Trebuchet MS" w:hAnsi="Trebuchet MS" w:cs="Arial"/>
          <w:i/>
          <w:color w:val="0000FF"/>
          <w:sz w:val="20"/>
          <w:szCs w:val="20"/>
        </w:rPr>
      </w:pPr>
    </w:p>
    <w:p w14:paraId="2EF99435" w14:textId="77777777" w:rsidR="006C414B" w:rsidRDefault="006C414B">
      <w:pPr>
        <w:jc w:val="both"/>
        <w:rPr>
          <w:rFonts w:ascii="Trebuchet MS" w:hAnsi="Trebuchet MS" w:cs="Arial"/>
          <w:i/>
          <w:color w:val="0000FF"/>
          <w:sz w:val="20"/>
          <w:szCs w:val="20"/>
        </w:rPr>
      </w:pPr>
    </w:p>
    <w:p w14:paraId="37B77997"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338FE819"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C06283"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8715664" w14:textId="77777777">
        <w:tc>
          <w:tcPr>
            <w:tcW w:w="2822" w:type="dxa"/>
            <w:tcBorders>
              <w:top w:val="single" w:sz="4" w:space="0" w:color="FFFFFF" w:themeColor="background1"/>
            </w:tcBorders>
            <w:shd w:val="clear" w:color="auto" w:fill="auto"/>
          </w:tcPr>
          <w:p w14:paraId="32C7DCE0"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30702249" w14:textId="77777777">
        <w:trPr>
          <w:trHeight w:val="413"/>
        </w:trPr>
        <w:tc>
          <w:tcPr>
            <w:tcW w:w="2822" w:type="dxa"/>
            <w:shd w:val="clear" w:color="auto" w:fill="auto"/>
          </w:tcPr>
          <w:p w14:paraId="6F0C0C13" w14:textId="77777777" w:rsidR="006C414B" w:rsidRDefault="006C414B">
            <w:pPr>
              <w:jc w:val="both"/>
              <w:rPr>
                <w:rFonts w:ascii="Trebuchet MS" w:hAnsi="Trebuchet MS" w:cs="Arial"/>
                <w:bCs/>
                <w:i/>
                <w:sz w:val="20"/>
                <w:szCs w:val="20"/>
                <w:highlight w:val="yellow"/>
              </w:rPr>
            </w:pPr>
          </w:p>
          <w:p w14:paraId="3C381543" w14:textId="77777777" w:rsidR="006C414B" w:rsidRDefault="006C414B">
            <w:pPr>
              <w:jc w:val="both"/>
              <w:rPr>
                <w:rFonts w:ascii="Trebuchet MS" w:hAnsi="Trebuchet MS" w:cs="Arial"/>
                <w:bCs/>
                <w:i/>
                <w:sz w:val="20"/>
                <w:szCs w:val="20"/>
                <w:highlight w:val="yellow"/>
              </w:rPr>
            </w:pPr>
          </w:p>
          <w:p w14:paraId="4E947598"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58E00ABB" w14:textId="77777777" w:rsidR="006C414B" w:rsidRDefault="006C414B">
      <w:pPr>
        <w:rPr>
          <w:rFonts w:asciiTheme="minorHAnsi" w:hAnsiTheme="minorHAnsi" w:cs="Arial"/>
          <w:b/>
          <w:bCs/>
          <w:sz w:val="20"/>
          <w:szCs w:val="20"/>
        </w:rPr>
      </w:pPr>
    </w:p>
    <w:p w14:paraId="26089B53" w14:textId="77777777" w:rsidR="006C414B" w:rsidRDefault="006C414B">
      <w:pPr>
        <w:rPr>
          <w:rFonts w:asciiTheme="minorHAnsi" w:hAnsiTheme="minorHAnsi" w:cs="Arial"/>
          <w:b/>
          <w:bCs/>
          <w:sz w:val="20"/>
          <w:szCs w:val="20"/>
        </w:rPr>
      </w:pPr>
    </w:p>
    <w:p w14:paraId="333B8E81" w14:textId="77777777" w:rsidR="006C414B" w:rsidRDefault="006C414B">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0A1BD" w14:textId="77777777" w:rsidR="004718AD" w:rsidRDefault="004718AD">
      <w:r>
        <w:separator/>
      </w:r>
    </w:p>
  </w:endnote>
  <w:endnote w:type="continuationSeparator" w:id="0">
    <w:p w14:paraId="279D1133" w14:textId="77777777" w:rsidR="004718AD" w:rsidRDefault="004718AD">
      <w:r>
        <w:continuationSeparator/>
      </w:r>
    </w:p>
  </w:endnote>
  <w:endnote w:type="continuationNotice" w:id="1">
    <w:p w14:paraId="3B03481D" w14:textId="77777777" w:rsidR="004718AD" w:rsidRDefault="00471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E2BE" w14:textId="00620439"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869D165" wp14:editId="3E930BC6">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3D137EC"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9D165"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" stroked="f">
              <v:textbox>
                <w:txbxContent>
                  <w:p w14:paraId="13D137EC"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txbxContent>
              </v:textbox>
            </v:shape>
          </w:pict>
        </mc:Fallback>
      </mc:AlternateContent>
    </w:r>
    <w:r>
      <w:rPr>
        <w:rFonts w:asciiTheme="minorHAnsi" w:hAnsiTheme="minorHAnsi"/>
        <w:iCs/>
        <w:color w:val="C0C0C0"/>
        <w:sz w:val="16"/>
        <w:szCs w:val="16"/>
      </w:rPr>
      <w:t xml:space="preserve">Consultazione del mercato per </w:t>
    </w:r>
    <w:r w:rsidR="00F97FC5" w:rsidRPr="00F97FC5">
      <w:rPr>
        <w:rFonts w:asciiTheme="minorHAnsi" w:hAnsiTheme="minorHAnsi"/>
        <w:iCs/>
        <w:color w:val="C0C0C0"/>
        <w:sz w:val="16"/>
        <w:szCs w:val="16"/>
      </w:rPr>
      <w:t>la fornitura di carburante per autotrazione mediante Buoni Acquisto</w:t>
    </w:r>
  </w:p>
  <w:p w14:paraId="438F569C"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14:paraId="6CFA725D"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5F0255DD"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0BB2"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42298428"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DBFB9D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4F4A2A20"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6B3EFB78"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0A45" w14:textId="77777777" w:rsidR="004718AD" w:rsidRDefault="004718AD">
      <w:r>
        <w:separator/>
      </w:r>
    </w:p>
  </w:footnote>
  <w:footnote w:type="continuationSeparator" w:id="0">
    <w:p w14:paraId="6C94B691" w14:textId="77777777" w:rsidR="004718AD" w:rsidRDefault="004718AD">
      <w:r>
        <w:continuationSeparator/>
      </w:r>
    </w:p>
  </w:footnote>
  <w:footnote w:type="continuationNotice" w:id="1">
    <w:p w14:paraId="714FDB17" w14:textId="77777777" w:rsidR="004718AD" w:rsidRDefault="00471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2668" w14:textId="77777777" w:rsidR="006C414B" w:rsidRDefault="00A82C5B">
    <w:pPr>
      <w:pStyle w:val="Intestazione"/>
      <w:ind w:hanging="709"/>
    </w:pPr>
    <w:r>
      <w:rPr>
        <w:noProof/>
      </w:rPr>
      <w:drawing>
        <wp:inline distT="0" distB="0" distL="0" distR="0" wp14:anchorId="5EEC3EEF" wp14:editId="28373144">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3D89" w14:textId="77777777" w:rsidR="006C414B" w:rsidRDefault="00A82C5B">
    <w:pPr>
      <w:pStyle w:val="Intestazione"/>
    </w:pPr>
    <w:r>
      <w:rPr>
        <w:noProof/>
      </w:rPr>
      <w:drawing>
        <wp:anchor distT="0" distB="0" distL="114300" distR="114300" simplePos="0" relativeHeight="251657728" behindDoc="1" locked="0" layoutInCell="1" allowOverlap="1" wp14:anchorId="2A377CFA" wp14:editId="2DC258B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72899">
    <w:abstractNumId w:val="28"/>
  </w:num>
  <w:num w:numId="2" w16cid:durableId="274480112">
    <w:abstractNumId w:val="2"/>
  </w:num>
  <w:num w:numId="3" w16cid:durableId="274943391">
    <w:abstractNumId w:val="0"/>
  </w:num>
  <w:num w:numId="4" w16cid:durableId="557478399">
    <w:abstractNumId w:val="3"/>
  </w:num>
  <w:num w:numId="5" w16cid:durableId="1013723473">
    <w:abstractNumId w:val="0"/>
  </w:num>
  <w:num w:numId="6" w16cid:durableId="769619251">
    <w:abstractNumId w:val="0"/>
  </w:num>
  <w:num w:numId="7" w16cid:durableId="696394552">
    <w:abstractNumId w:val="0"/>
  </w:num>
  <w:num w:numId="8" w16cid:durableId="70389457">
    <w:abstractNumId w:val="7"/>
  </w:num>
  <w:num w:numId="9" w16cid:durableId="1063024482">
    <w:abstractNumId w:val="16"/>
  </w:num>
  <w:num w:numId="10" w16cid:durableId="1606494217">
    <w:abstractNumId w:val="30"/>
  </w:num>
  <w:num w:numId="11" w16cid:durableId="2111394948">
    <w:abstractNumId w:val="24"/>
  </w:num>
  <w:num w:numId="12" w16cid:durableId="1235361064">
    <w:abstractNumId w:val="22"/>
  </w:num>
  <w:num w:numId="13" w16cid:durableId="794374299">
    <w:abstractNumId w:val="29"/>
  </w:num>
  <w:num w:numId="14" w16cid:durableId="18163474">
    <w:abstractNumId w:val="1"/>
    <w:lvlOverride w:ilvl="0">
      <w:lvl w:ilvl="0">
        <w:numFmt w:val="bullet"/>
        <w:lvlText w:val=""/>
        <w:legacy w:legacy="1" w:legacySpace="0" w:legacyIndent="360"/>
        <w:lvlJc w:val="left"/>
        <w:rPr>
          <w:rFonts w:ascii="Symbol" w:hAnsi="Symbol" w:hint="default"/>
        </w:rPr>
      </w:lvl>
    </w:lvlOverride>
  </w:num>
  <w:num w:numId="15" w16cid:durableId="719331605">
    <w:abstractNumId w:val="26"/>
  </w:num>
  <w:num w:numId="16" w16cid:durableId="316694521">
    <w:abstractNumId w:val="23"/>
  </w:num>
  <w:num w:numId="17" w16cid:durableId="2108036004">
    <w:abstractNumId w:val="27"/>
  </w:num>
  <w:num w:numId="18" w16cid:durableId="813719317">
    <w:abstractNumId w:val="13"/>
  </w:num>
  <w:num w:numId="19" w16cid:durableId="110708704">
    <w:abstractNumId w:val="14"/>
  </w:num>
  <w:num w:numId="20" w16cid:durableId="930893586">
    <w:abstractNumId w:val="35"/>
  </w:num>
  <w:num w:numId="21" w16cid:durableId="636956109">
    <w:abstractNumId w:val="36"/>
  </w:num>
  <w:num w:numId="22" w16cid:durableId="269435421">
    <w:abstractNumId w:val="12"/>
  </w:num>
  <w:num w:numId="23" w16cid:durableId="541478442">
    <w:abstractNumId w:val="5"/>
  </w:num>
  <w:num w:numId="24" w16cid:durableId="955135990">
    <w:abstractNumId w:val="37"/>
  </w:num>
  <w:num w:numId="25" w16cid:durableId="147865499">
    <w:abstractNumId w:val="8"/>
  </w:num>
  <w:num w:numId="26" w16cid:durableId="1346974652">
    <w:abstractNumId w:val="18"/>
  </w:num>
  <w:num w:numId="27" w16cid:durableId="1197352113">
    <w:abstractNumId w:val="19"/>
  </w:num>
  <w:num w:numId="28" w16cid:durableId="1303189718">
    <w:abstractNumId w:val="6"/>
  </w:num>
  <w:num w:numId="29" w16cid:durableId="527064130">
    <w:abstractNumId w:val="9"/>
  </w:num>
  <w:num w:numId="30" w16cid:durableId="353575123">
    <w:abstractNumId w:val="25"/>
  </w:num>
  <w:num w:numId="31" w16cid:durableId="1330987996">
    <w:abstractNumId w:val="34"/>
  </w:num>
  <w:num w:numId="32" w16cid:durableId="1595045024">
    <w:abstractNumId w:val="32"/>
  </w:num>
  <w:num w:numId="33" w16cid:durableId="1682587097">
    <w:abstractNumId w:val="31"/>
  </w:num>
  <w:num w:numId="34" w16cid:durableId="1927224981">
    <w:abstractNumId w:val="10"/>
  </w:num>
  <w:num w:numId="35" w16cid:durableId="1898971819">
    <w:abstractNumId w:val="20"/>
  </w:num>
  <w:num w:numId="36" w16cid:durableId="978414196">
    <w:abstractNumId w:val="21"/>
  </w:num>
  <w:num w:numId="37" w16cid:durableId="541945724">
    <w:abstractNumId w:val="4"/>
  </w:num>
  <w:num w:numId="38" w16cid:durableId="2141456417">
    <w:abstractNumId w:val="17"/>
  </w:num>
  <w:num w:numId="39" w16cid:durableId="816993869">
    <w:abstractNumId w:val="15"/>
  </w:num>
  <w:num w:numId="40" w16cid:durableId="1876233308">
    <w:abstractNumId w:val="33"/>
  </w:num>
  <w:num w:numId="41" w16cid:durableId="671877049">
    <w:abstractNumId w:val="11"/>
  </w:num>
  <w:num w:numId="42" w16cid:durableId="52048012">
    <w:abstractNumId w:val="21"/>
  </w:num>
  <w:num w:numId="43" w16cid:durableId="365722344">
    <w:abstractNumId w:val="21"/>
  </w:num>
  <w:num w:numId="44" w16cid:durableId="1682777459">
    <w:abstractNumId w:val="21"/>
  </w:num>
  <w:num w:numId="45" w16cid:durableId="263274087">
    <w:abstractNumId w:val="21"/>
  </w:num>
  <w:num w:numId="46" w16cid:durableId="2079597470">
    <w:abstractNumId w:val="21"/>
  </w:num>
  <w:num w:numId="47" w16cid:durableId="1703091652">
    <w:abstractNumId w:val="21"/>
  </w:num>
  <w:num w:numId="48" w16cid:durableId="1648778120">
    <w:abstractNumId w:val="21"/>
  </w:num>
  <w:num w:numId="49" w16cid:durableId="1965648253">
    <w:abstractNumId w:val="21"/>
  </w:num>
  <w:num w:numId="50" w16cid:durableId="13100867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46B5D"/>
    <w:rsid w:val="000B5BA2"/>
    <w:rsid w:val="0018705F"/>
    <w:rsid w:val="00207198"/>
    <w:rsid w:val="002240FF"/>
    <w:rsid w:val="00362264"/>
    <w:rsid w:val="003678F0"/>
    <w:rsid w:val="004039F8"/>
    <w:rsid w:val="00447A41"/>
    <w:rsid w:val="004718AD"/>
    <w:rsid w:val="004A5686"/>
    <w:rsid w:val="004B6DFD"/>
    <w:rsid w:val="004E1C8B"/>
    <w:rsid w:val="004E7BBE"/>
    <w:rsid w:val="005925E5"/>
    <w:rsid w:val="005B0904"/>
    <w:rsid w:val="006C414B"/>
    <w:rsid w:val="00712E2C"/>
    <w:rsid w:val="008853CF"/>
    <w:rsid w:val="00966E34"/>
    <w:rsid w:val="00A82C5B"/>
    <w:rsid w:val="00AA7587"/>
    <w:rsid w:val="00AB7EAE"/>
    <w:rsid w:val="00AF7473"/>
    <w:rsid w:val="00C97BB0"/>
    <w:rsid w:val="00D06536"/>
    <w:rsid w:val="00D662F6"/>
    <w:rsid w:val="00D71D2F"/>
    <w:rsid w:val="00D86EC9"/>
    <w:rsid w:val="00DC4F76"/>
    <w:rsid w:val="00DD5AD2"/>
    <w:rsid w:val="00DF3B22"/>
    <w:rsid w:val="00E57C36"/>
    <w:rsid w:val="00F77441"/>
    <w:rsid w:val="00F83D74"/>
    <w:rsid w:val="00F95617"/>
    <w:rsid w:val="00F97FC5"/>
    <w:rsid w:val="00FA0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89C90"/>
  <w15:docId w15:val="{4A781EC3-40CF-43FB-B0FB-7A69F7CD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66E34"/>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seu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7690-7420-434B-AD37-B16D4D5F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1949</Words>
  <Characters>11111</Characters>
  <DocSecurity>0</DocSecurity>
  <Lines>92</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2024-09-11T07:36:00Z</dcterms:created>
  <dcterms:modified xsi:type="dcterms:W3CDTF">2024-09-18T10:52:00Z</dcterms:modified>
</cp:coreProperties>
</file>