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775E" w14:textId="77777777" w:rsidR="006C414B" w:rsidRDefault="006C414B">
      <w:pPr>
        <w:spacing w:line="276" w:lineRule="auto"/>
        <w:jc w:val="both"/>
        <w:rPr>
          <w:rFonts w:asciiTheme="minorHAnsi" w:hAnsiTheme="minorHAnsi" w:cs="Arial"/>
          <w:b/>
          <w:bCs/>
          <w:sz w:val="20"/>
          <w:szCs w:val="20"/>
        </w:rPr>
      </w:pPr>
    </w:p>
    <w:p w14:paraId="593C96C7" w14:textId="1E6889A3" w:rsidR="006C414B" w:rsidRDefault="00A82C5B" w:rsidP="006051F9">
      <w:pPr>
        <w:pStyle w:val="Titolocopertina"/>
        <w:ind w:left="284"/>
        <w:rPr>
          <w:rFonts w:asciiTheme="minorHAnsi" w:hAnsiTheme="minorHAnsi" w:cs="Arial"/>
          <w:b w:val="0"/>
          <w:bCs/>
          <w:sz w:val="20"/>
          <w:szCs w:val="20"/>
        </w:rPr>
      </w:pPr>
      <w:r w:rsidRPr="008A63A8">
        <w:t xml:space="preserve">GARA PER </w:t>
      </w:r>
      <w:r w:rsidR="0042567B" w:rsidRPr="008A63A8">
        <w:t xml:space="preserve">LA </w:t>
      </w:r>
      <w:r w:rsidR="006051F9" w:rsidRPr="008A63A8">
        <w:t xml:space="preserve">REALIZZAZIONE DI </w:t>
      </w:r>
      <w:r w:rsidR="00E6369E" w:rsidRPr="008A63A8">
        <w:t xml:space="preserve">ISOLE DI RACK </w:t>
      </w:r>
      <w:r w:rsidR="00C921AE" w:rsidRPr="008A63A8">
        <w:t>PER LA COMPARTIMENTAZIONE DEI CORRIDOI FREDDI NEL CED</w:t>
      </w:r>
      <w:r w:rsidR="00DE1EC7" w:rsidRPr="008A63A8">
        <w:t xml:space="preserve"> SOGEI</w:t>
      </w:r>
    </w:p>
    <w:p w14:paraId="047148B5" w14:textId="77777777" w:rsidR="006C414B" w:rsidRDefault="006C414B">
      <w:pPr>
        <w:spacing w:line="276" w:lineRule="auto"/>
        <w:ind w:left="284"/>
        <w:jc w:val="both"/>
        <w:rPr>
          <w:rFonts w:asciiTheme="minorHAnsi" w:hAnsiTheme="minorHAnsi" w:cs="Arial"/>
          <w:b/>
          <w:bCs/>
          <w:sz w:val="20"/>
          <w:szCs w:val="20"/>
        </w:rPr>
      </w:pPr>
    </w:p>
    <w:p w14:paraId="08FEF743" w14:textId="77777777" w:rsidR="006C414B" w:rsidRDefault="006C414B">
      <w:pPr>
        <w:spacing w:line="276" w:lineRule="auto"/>
        <w:ind w:left="284"/>
        <w:jc w:val="both"/>
        <w:rPr>
          <w:rFonts w:asciiTheme="minorHAnsi" w:hAnsiTheme="minorHAnsi" w:cs="Arial"/>
          <w:b/>
          <w:bCs/>
          <w:sz w:val="20"/>
          <w:szCs w:val="20"/>
        </w:rPr>
      </w:pPr>
    </w:p>
    <w:p w14:paraId="38607EF6" w14:textId="77777777" w:rsidR="006C414B" w:rsidRDefault="006C414B">
      <w:pPr>
        <w:spacing w:line="276" w:lineRule="auto"/>
        <w:ind w:left="284"/>
        <w:jc w:val="both"/>
        <w:rPr>
          <w:rFonts w:asciiTheme="minorHAnsi" w:hAnsiTheme="minorHAnsi" w:cs="Arial"/>
          <w:b/>
          <w:bCs/>
          <w:sz w:val="20"/>
          <w:szCs w:val="20"/>
        </w:rPr>
      </w:pPr>
    </w:p>
    <w:p w14:paraId="68F370FE" w14:textId="77777777" w:rsidR="006C414B" w:rsidRDefault="006C414B">
      <w:pPr>
        <w:spacing w:line="276" w:lineRule="auto"/>
        <w:ind w:left="284"/>
        <w:jc w:val="both"/>
        <w:rPr>
          <w:rFonts w:asciiTheme="minorHAnsi" w:hAnsiTheme="minorHAnsi" w:cs="Arial"/>
          <w:b/>
          <w:bCs/>
          <w:sz w:val="20"/>
          <w:szCs w:val="20"/>
        </w:rPr>
      </w:pPr>
    </w:p>
    <w:p w14:paraId="5E42A101" w14:textId="77777777" w:rsidR="006C414B" w:rsidRDefault="006C414B">
      <w:pPr>
        <w:spacing w:line="276" w:lineRule="auto"/>
        <w:ind w:left="284"/>
        <w:jc w:val="both"/>
        <w:rPr>
          <w:rFonts w:asciiTheme="minorHAnsi" w:hAnsiTheme="minorHAnsi" w:cs="Arial"/>
          <w:b/>
          <w:bCs/>
          <w:sz w:val="20"/>
          <w:szCs w:val="20"/>
        </w:rPr>
      </w:pPr>
    </w:p>
    <w:p w14:paraId="3D27904F" w14:textId="77777777" w:rsidR="006C414B" w:rsidRDefault="006C414B">
      <w:pPr>
        <w:spacing w:line="276" w:lineRule="auto"/>
        <w:ind w:left="284"/>
        <w:jc w:val="both"/>
        <w:rPr>
          <w:rFonts w:asciiTheme="minorHAnsi" w:hAnsiTheme="minorHAnsi" w:cs="Arial"/>
          <w:b/>
          <w:bCs/>
          <w:sz w:val="20"/>
          <w:szCs w:val="20"/>
        </w:rPr>
      </w:pPr>
    </w:p>
    <w:p w14:paraId="31D80496" w14:textId="77777777" w:rsidR="006C414B" w:rsidRDefault="006C414B">
      <w:pPr>
        <w:spacing w:line="276" w:lineRule="auto"/>
        <w:ind w:left="284"/>
        <w:jc w:val="both"/>
        <w:rPr>
          <w:rFonts w:asciiTheme="minorHAnsi" w:hAnsiTheme="minorHAnsi" w:cs="Arial"/>
          <w:b/>
          <w:bCs/>
          <w:sz w:val="20"/>
          <w:szCs w:val="20"/>
        </w:rPr>
      </w:pPr>
    </w:p>
    <w:p w14:paraId="4734B8D2" w14:textId="77777777" w:rsidR="006C414B" w:rsidRDefault="00A82C5B">
      <w:pPr>
        <w:pStyle w:val="Titoli14bold"/>
        <w:ind w:left="284"/>
      </w:pPr>
      <w:r>
        <w:t>DOCUMENTO DI CONSULTAZIONE DEL MERCATO</w:t>
      </w:r>
    </w:p>
    <w:p w14:paraId="4CA33152" w14:textId="77777777" w:rsidR="006C414B" w:rsidRDefault="00A82C5B">
      <w:pPr>
        <w:pStyle w:val="Titoli14bold"/>
        <w:ind w:left="284"/>
      </w:pPr>
      <w:r>
        <w:t xml:space="preserve">QUESTIONARIO </w:t>
      </w:r>
      <w:r w:rsidRPr="00FA2F7F">
        <w:rPr>
          <w:u w:val="single"/>
        </w:rPr>
        <w:t>GENERALE</w:t>
      </w:r>
      <w:r w:rsidR="0042567B" w:rsidRPr="00FA2F7F">
        <w:rPr>
          <w:u w:val="single"/>
        </w:rPr>
        <w:t xml:space="preserve"> E TECNICO</w:t>
      </w:r>
    </w:p>
    <w:p w14:paraId="2BA7F93F" w14:textId="77777777" w:rsidR="006C414B" w:rsidRDefault="006C414B">
      <w:pPr>
        <w:spacing w:line="276" w:lineRule="auto"/>
        <w:ind w:left="284"/>
        <w:jc w:val="both"/>
        <w:rPr>
          <w:rFonts w:asciiTheme="minorHAnsi" w:hAnsiTheme="minorHAnsi" w:cs="Arial"/>
          <w:b/>
          <w:bCs/>
          <w:sz w:val="20"/>
          <w:szCs w:val="20"/>
        </w:rPr>
      </w:pPr>
    </w:p>
    <w:p w14:paraId="6611B349" w14:textId="77777777" w:rsidR="006C414B" w:rsidRDefault="006C414B">
      <w:pPr>
        <w:spacing w:line="276" w:lineRule="auto"/>
        <w:ind w:left="284"/>
        <w:jc w:val="both"/>
        <w:rPr>
          <w:rFonts w:asciiTheme="minorHAnsi" w:hAnsiTheme="minorHAnsi" w:cs="Arial"/>
          <w:b/>
          <w:bCs/>
          <w:sz w:val="20"/>
          <w:szCs w:val="20"/>
        </w:rPr>
      </w:pPr>
    </w:p>
    <w:p w14:paraId="5017E9B6" w14:textId="77777777" w:rsidR="006C414B" w:rsidRDefault="006C414B">
      <w:pPr>
        <w:spacing w:line="276" w:lineRule="auto"/>
        <w:ind w:left="284"/>
        <w:jc w:val="both"/>
        <w:rPr>
          <w:rFonts w:asciiTheme="minorHAnsi" w:hAnsiTheme="minorHAnsi" w:cs="Arial"/>
          <w:b/>
          <w:bCs/>
          <w:sz w:val="20"/>
          <w:szCs w:val="20"/>
        </w:rPr>
      </w:pPr>
    </w:p>
    <w:p w14:paraId="406DBE10" w14:textId="77777777" w:rsidR="006C414B" w:rsidRDefault="006C414B">
      <w:pPr>
        <w:spacing w:line="276" w:lineRule="auto"/>
        <w:ind w:left="284"/>
        <w:jc w:val="both"/>
        <w:rPr>
          <w:rFonts w:asciiTheme="minorHAnsi" w:hAnsiTheme="minorHAnsi" w:cs="Arial"/>
          <w:b/>
          <w:bCs/>
          <w:sz w:val="20"/>
          <w:szCs w:val="20"/>
        </w:rPr>
      </w:pPr>
    </w:p>
    <w:p w14:paraId="4D214893" w14:textId="77777777" w:rsidR="006C414B" w:rsidRDefault="006C414B">
      <w:pPr>
        <w:spacing w:line="276" w:lineRule="auto"/>
        <w:ind w:left="284"/>
        <w:jc w:val="both"/>
        <w:rPr>
          <w:rFonts w:asciiTheme="minorHAnsi" w:hAnsiTheme="minorHAnsi" w:cs="Arial"/>
          <w:b/>
          <w:bCs/>
          <w:sz w:val="20"/>
          <w:szCs w:val="20"/>
        </w:rPr>
      </w:pPr>
    </w:p>
    <w:p w14:paraId="10EA044D" w14:textId="77777777" w:rsidR="006C414B" w:rsidRDefault="006C414B">
      <w:pPr>
        <w:spacing w:line="276" w:lineRule="auto"/>
        <w:ind w:left="284"/>
        <w:jc w:val="both"/>
        <w:rPr>
          <w:rFonts w:asciiTheme="minorHAnsi" w:hAnsiTheme="minorHAnsi" w:cs="Arial"/>
          <w:b/>
          <w:bCs/>
          <w:sz w:val="20"/>
          <w:szCs w:val="20"/>
        </w:rPr>
      </w:pPr>
    </w:p>
    <w:p w14:paraId="7CB3A9BA" w14:textId="77777777" w:rsidR="006C414B" w:rsidRDefault="006C414B">
      <w:pPr>
        <w:spacing w:line="276" w:lineRule="auto"/>
        <w:ind w:left="284"/>
        <w:jc w:val="both"/>
        <w:rPr>
          <w:rFonts w:asciiTheme="minorHAnsi" w:hAnsiTheme="minorHAnsi" w:cs="Arial"/>
          <w:b/>
          <w:bCs/>
          <w:sz w:val="20"/>
          <w:szCs w:val="20"/>
        </w:rPr>
      </w:pPr>
    </w:p>
    <w:p w14:paraId="138347C6" w14:textId="77777777" w:rsidR="006C414B" w:rsidRDefault="006C414B">
      <w:pPr>
        <w:spacing w:line="276" w:lineRule="auto"/>
        <w:ind w:left="284"/>
        <w:jc w:val="both"/>
        <w:rPr>
          <w:rFonts w:asciiTheme="minorHAnsi" w:hAnsiTheme="minorHAnsi" w:cs="Arial"/>
          <w:b/>
          <w:bCs/>
          <w:sz w:val="20"/>
          <w:szCs w:val="20"/>
        </w:rPr>
      </w:pPr>
    </w:p>
    <w:p w14:paraId="2E652C81" w14:textId="77777777" w:rsidR="006C414B" w:rsidRDefault="006C414B">
      <w:pPr>
        <w:spacing w:line="276" w:lineRule="auto"/>
        <w:ind w:left="284"/>
        <w:jc w:val="both"/>
        <w:rPr>
          <w:rFonts w:asciiTheme="minorHAnsi" w:hAnsiTheme="minorHAnsi" w:cs="Arial"/>
          <w:b/>
          <w:bCs/>
          <w:sz w:val="20"/>
          <w:szCs w:val="20"/>
        </w:rPr>
      </w:pPr>
    </w:p>
    <w:p w14:paraId="7A6925D4" w14:textId="77777777" w:rsidR="006C414B" w:rsidRDefault="006C414B">
      <w:pPr>
        <w:spacing w:line="276" w:lineRule="auto"/>
        <w:ind w:left="284"/>
        <w:jc w:val="both"/>
        <w:rPr>
          <w:rFonts w:asciiTheme="minorHAnsi" w:hAnsiTheme="minorHAnsi" w:cs="Arial"/>
          <w:b/>
          <w:bCs/>
          <w:sz w:val="20"/>
          <w:szCs w:val="20"/>
        </w:rPr>
      </w:pPr>
    </w:p>
    <w:p w14:paraId="2EDD3578"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7591561" w14:textId="77777777" w:rsidR="006C414B" w:rsidRDefault="006C414B">
      <w:pPr>
        <w:spacing w:line="276" w:lineRule="auto"/>
        <w:ind w:left="284"/>
        <w:jc w:val="both"/>
        <w:rPr>
          <w:rFonts w:asciiTheme="minorHAnsi" w:hAnsiTheme="minorHAnsi" w:cs="Arial"/>
          <w:bCs/>
          <w:sz w:val="20"/>
          <w:szCs w:val="20"/>
        </w:rPr>
      </w:pPr>
    </w:p>
    <w:p w14:paraId="2F9633CF" w14:textId="77777777" w:rsidR="006C414B" w:rsidRPr="0042567B" w:rsidRDefault="00F942F7">
      <w:pPr>
        <w:spacing w:line="276" w:lineRule="auto"/>
        <w:ind w:left="284"/>
        <w:jc w:val="both"/>
        <w:rPr>
          <w:rFonts w:asciiTheme="minorHAnsi" w:hAnsiTheme="minorHAnsi" w:cstheme="minorHAnsi"/>
          <w:bCs/>
          <w:sz w:val="16"/>
          <w:szCs w:val="20"/>
        </w:rPr>
      </w:pPr>
      <w:hyperlink r:id="rId8" w:history="1">
        <w:r w:rsidR="0042567B" w:rsidRPr="0042567B">
          <w:rPr>
            <w:rStyle w:val="Collegamentoipertestuale"/>
            <w:rFonts w:asciiTheme="minorHAnsi" w:hAnsiTheme="minorHAnsi" w:cstheme="minorHAnsi"/>
            <w:sz w:val="20"/>
          </w:rPr>
          <w:t>seusconsip@postacert.consip.it</w:t>
        </w:r>
      </w:hyperlink>
      <w:r w:rsidR="0042567B" w:rsidRPr="0042567B">
        <w:rPr>
          <w:rFonts w:asciiTheme="minorHAnsi" w:hAnsiTheme="minorHAnsi" w:cstheme="minorHAnsi"/>
          <w:bCs/>
          <w:sz w:val="16"/>
          <w:szCs w:val="20"/>
        </w:rPr>
        <w:t xml:space="preserve"> </w:t>
      </w:r>
    </w:p>
    <w:p w14:paraId="304E528F" w14:textId="77777777" w:rsidR="006C414B" w:rsidRDefault="006C414B">
      <w:pPr>
        <w:spacing w:line="276" w:lineRule="auto"/>
        <w:ind w:left="284"/>
        <w:jc w:val="both"/>
        <w:rPr>
          <w:rFonts w:asciiTheme="minorHAnsi" w:hAnsiTheme="minorHAnsi" w:cs="Arial"/>
          <w:b/>
          <w:bCs/>
          <w:sz w:val="20"/>
          <w:szCs w:val="20"/>
        </w:rPr>
      </w:pPr>
    </w:p>
    <w:p w14:paraId="47C200EE" w14:textId="77777777" w:rsidR="006C414B" w:rsidRDefault="006C414B">
      <w:pPr>
        <w:spacing w:line="276" w:lineRule="auto"/>
        <w:ind w:left="284"/>
        <w:jc w:val="both"/>
        <w:rPr>
          <w:rFonts w:asciiTheme="minorHAnsi" w:hAnsiTheme="minorHAnsi" w:cs="Arial"/>
          <w:b/>
          <w:bCs/>
          <w:sz w:val="20"/>
          <w:szCs w:val="20"/>
        </w:rPr>
      </w:pPr>
    </w:p>
    <w:p w14:paraId="78AA8126" w14:textId="77777777" w:rsidR="006C414B" w:rsidRDefault="006C414B">
      <w:pPr>
        <w:spacing w:line="276" w:lineRule="auto"/>
        <w:ind w:left="284"/>
        <w:jc w:val="both"/>
        <w:rPr>
          <w:rFonts w:asciiTheme="minorHAnsi" w:hAnsiTheme="minorHAnsi" w:cs="Arial"/>
          <w:b/>
          <w:bCs/>
          <w:sz w:val="20"/>
          <w:szCs w:val="20"/>
        </w:rPr>
      </w:pPr>
    </w:p>
    <w:p w14:paraId="40299514" w14:textId="77777777" w:rsidR="006C414B" w:rsidRDefault="006C414B">
      <w:pPr>
        <w:spacing w:line="276" w:lineRule="auto"/>
        <w:ind w:left="284"/>
        <w:jc w:val="both"/>
        <w:rPr>
          <w:rFonts w:asciiTheme="minorHAnsi" w:hAnsiTheme="minorHAnsi" w:cs="Arial"/>
          <w:b/>
          <w:bCs/>
          <w:sz w:val="20"/>
          <w:szCs w:val="20"/>
        </w:rPr>
      </w:pPr>
    </w:p>
    <w:p w14:paraId="1648E6ED" w14:textId="77777777" w:rsidR="006C414B" w:rsidRDefault="006C414B">
      <w:pPr>
        <w:spacing w:line="276" w:lineRule="auto"/>
        <w:ind w:left="284"/>
        <w:jc w:val="both"/>
        <w:rPr>
          <w:rFonts w:asciiTheme="minorHAnsi" w:hAnsiTheme="minorHAnsi" w:cs="Arial"/>
          <w:b/>
          <w:bCs/>
          <w:sz w:val="20"/>
          <w:szCs w:val="20"/>
        </w:rPr>
      </w:pPr>
    </w:p>
    <w:p w14:paraId="05CFD097" w14:textId="77777777" w:rsidR="006C414B" w:rsidRDefault="006C414B">
      <w:pPr>
        <w:spacing w:line="276" w:lineRule="auto"/>
        <w:ind w:left="284"/>
        <w:jc w:val="both"/>
        <w:rPr>
          <w:rFonts w:asciiTheme="minorHAnsi" w:hAnsiTheme="minorHAnsi" w:cs="Arial"/>
          <w:b/>
          <w:bCs/>
          <w:sz w:val="20"/>
          <w:szCs w:val="20"/>
        </w:rPr>
      </w:pPr>
    </w:p>
    <w:p w14:paraId="1081F711" w14:textId="77777777" w:rsidR="006C414B" w:rsidRDefault="006C414B">
      <w:pPr>
        <w:spacing w:line="276" w:lineRule="auto"/>
        <w:ind w:left="284"/>
        <w:jc w:val="both"/>
        <w:rPr>
          <w:rFonts w:asciiTheme="minorHAnsi" w:hAnsiTheme="minorHAnsi" w:cs="Arial"/>
          <w:b/>
          <w:bCs/>
          <w:sz w:val="20"/>
          <w:szCs w:val="20"/>
        </w:rPr>
      </w:pPr>
    </w:p>
    <w:p w14:paraId="64F00238" w14:textId="77777777" w:rsidR="006C414B" w:rsidRDefault="006C414B">
      <w:pPr>
        <w:spacing w:line="276" w:lineRule="auto"/>
        <w:ind w:left="284"/>
        <w:jc w:val="both"/>
        <w:rPr>
          <w:rFonts w:asciiTheme="minorHAnsi" w:hAnsiTheme="minorHAnsi" w:cs="Arial"/>
          <w:b/>
          <w:bCs/>
          <w:sz w:val="20"/>
          <w:szCs w:val="20"/>
        </w:rPr>
      </w:pPr>
    </w:p>
    <w:p w14:paraId="6691FD47" w14:textId="77777777" w:rsidR="006C414B" w:rsidRPr="00C873FD" w:rsidRDefault="006C414B">
      <w:pPr>
        <w:spacing w:line="276" w:lineRule="auto"/>
        <w:ind w:left="284"/>
        <w:jc w:val="both"/>
        <w:rPr>
          <w:rFonts w:asciiTheme="minorHAnsi" w:hAnsiTheme="minorHAnsi" w:cs="Arial"/>
          <w:bCs/>
          <w:sz w:val="20"/>
          <w:szCs w:val="20"/>
        </w:rPr>
      </w:pPr>
    </w:p>
    <w:p w14:paraId="09AE6BF5" w14:textId="1194E032"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C873FD">
        <w:rPr>
          <w:rFonts w:asciiTheme="minorHAnsi" w:hAnsiTheme="minorHAnsi" w:cs="Arial"/>
          <w:bCs/>
          <w:sz w:val="20"/>
          <w:szCs w:val="20"/>
        </w:rPr>
        <w:t>,</w:t>
      </w:r>
      <w:r w:rsidR="00C873FD" w:rsidRPr="00C873FD">
        <w:rPr>
          <w:rFonts w:asciiTheme="minorHAnsi" w:hAnsiTheme="minorHAnsi" w:cs="Arial"/>
          <w:bCs/>
          <w:sz w:val="20"/>
          <w:szCs w:val="20"/>
        </w:rPr>
        <w:t xml:space="preserve"> </w:t>
      </w:r>
      <w:r w:rsidR="00882F2E">
        <w:rPr>
          <w:rFonts w:asciiTheme="minorHAnsi" w:hAnsiTheme="minorHAnsi" w:cs="Arial"/>
          <w:bCs/>
          <w:sz w:val="20"/>
          <w:szCs w:val="20"/>
        </w:rPr>
        <w:t>25</w:t>
      </w:r>
      <w:r w:rsidR="00C873FD" w:rsidRPr="00C873FD">
        <w:rPr>
          <w:rFonts w:asciiTheme="minorHAnsi" w:hAnsiTheme="minorHAnsi" w:cs="Arial"/>
          <w:bCs/>
          <w:sz w:val="20"/>
          <w:szCs w:val="20"/>
        </w:rPr>
        <w:t>/11/202</w:t>
      </w:r>
      <w:r w:rsidR="006051F9">
        <w:rPr>
          <w:rFonts w:asciiTheme="minorHAnsi" w:hAnsiTheme="minorHAnsi" w:cs="Arial"/>
          <w:bCs/>
          <w:sz w:val="20"/>
          <w:szCs w:val="20"/>
        </w:rPr>
        <w:t>2</w:t>
      </w:r>
    </w:p>
    <w:p w14:paraId="03703D58"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3EE1A4F"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60740B29" w14:textId="77777777" w:rsidR="00F954A5" w:rsidRDefault="00F954A5">
      <w:pPr>
        <w:spacing w:line="276" w:lineRule="auto"/>
        <w:ind w:left="284"/>
        <w:jc w:val="both"/>
        <w:rPr>
          <w:rFonts w:asciiTheme="minorHAnsi" w:hAnsiTheme="minorHAnsi" w:cs="Arial"/>
          <w:b/>
          <w:bCs/>
          <w:sz w:val="18"/>
          <w:szCs w:val="20"/>
        </w:rPr>
      </w:pPr>
    </w:p>
    <w:p w14:paraId="5EDD0227" w14:textId="5C4128A9" w:rsidR="006C414B" w:rsidRPr="00F954A5" w:rsidRDefault="00A82C5B" w:rsidP="00F954A5">
      <w:pPr>
        <w:spacing w:line="276" w:lineRule="auto"/>
        <w:ind w:left="284"/>
        <w:jc w:val="both"/>
        <w:rPr>
          <w:rFonts w:ascii="Calibri" w:hAnsi="Calibri" w:cs="Arial"/>
          <w:sz w:val="20"/>
          <w:szCs w:val="20"/>
        </w:rPr>
      </w:pPr>
      <w:r w:rsidRPr="00F954A5">
        <w:rPr>
          <w:rFonts w:ascii="Calibri" w:hAnsi="Calibri" w:cs="Arial"/>
          <w:sz w:val="20"/>
          <w:szCs w:val="20"/>
        </w:rPr>
        <w:t xml:space="preserve">Nell'ambito delle attività contrattuali poste in essere dalla SOGEI S.p.A., Consip S.p.A., </w:t>
      </w:r>
      <w:r w:rsidR="009B1767" w:rsidRPr="009B1767">
        <w:rPr>
          <w:rFonts w:ascii="Calibri" w:hAnsi="Calibri" w:cs="Arial"/>
          <w:sz w:val="20"/>
          <w:szCs w:val="20"/>
        </w:rPr>
        <w:t xml:space="preserve">come previsto da apposita Convenzione stipulata tra le parti </w:t>
      </w:r>
      <w:r w:rsidRPr="00F954A5">
        <w:rPr>
          <w:rFonts w:ascii="Calibri" w:hAnsi="Calibri" w:cs="Arial"/>
          <w:sz w:val="20"/>
          <w:szCs w:val="20"/>
        </w:rPr>
        <w:t>nonché dall’art. 4, comma 3-bis e comma 3-ter del D.L. n. 95/2012, convertito con L. n. 135/2012, svolge il ruolo di Centrale di Committenza. In ragione del ruolo rivestito, la Consip S.p.a., intende quindi procedere alla pubblicazione della presente Consultazione del mercato.</w:t>
      </w:r>
    </w:p>
    <w:p w14:paraId="5FA87F56" w14:textId="77777777" w:rsidR="006C414B" w:rsidRDefault="006C414B" w:rsidP="00F954A5">
      <w:pPr>
        <w:pStyle w:val="BodyText21"/>
        <w:spacing w:line="276" w:lineRule="auto"/>
        <w:ind w:left="284"/>
        <w:rPr>
          <w:rFonts w:asciiTheme="minorHAnsi" w:hAnsiTheme="minorHAnsi" w:cs="Arial"/>
          <w:bCs/>
          <w:sz w:val="20"/>
          <w:szCs w:val="20"/>
        </w:rPr>
      </w:pPr>
    </w:p>
    <w:p w14:paraId="5E29F908" w14:textId="77777777" w:rsidR="006C414B" w:rsidRDefault="00A82C5B" w:rsidP="00F954A5">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B438C3D" w14:textId="77777777" w:rsidR="00F954A5" w:rsidRPr="00F954A5" w:rsidRDefault="00F954A5" w:rsidP="00F954A5">
      <w:pPr>
        <w:pStyle w:val="BodyText21"/>
        <w:spacing w:line="276" w:lineRule="auto"/>
        <w:ind w:left="284"/>
        <w:rPr>
          <w:rFonts w:ascii="Calibri" w:hAnsi="Calibri" w:cs="Arial"/>
          <w:sz w:val="20"/>
          <w:szCs w:val="20"/>
        </w:rPr>
      </w:pPr>
    </w:p>
    <w:p w14:paraId="3967BBF4"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BA25788"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ottenere la più proficua partecipazione da parte dei soggetti interessati;</w:t>
      </w:r>
    </w:p>
    <w:p w14:paraId="7E04D8B7"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pubblicizzare al meglio le caratteristiche qualitative e tecniche dei beni oggetto di analisi;</w:t>
      </w:r>
    </w:p>
    <w:p w14:paraId="1AFADC4B"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ricevere, da parte dei soggetti interessati, osservazioni e suggerimenti per una più compiuta conoscenza del mercato;</w:t>
      </w:r>
    </w:p>
    <w:p w14:paraId="24E1EDCF"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F954A5">
        <w:rPr>
          <w:rFonts w:ascii="Calibri" w:hAnsi="Calibri" w:cs="Arial"/>
          <w:sz w:val="20"/>
          <w:szCs w:val="20"/>
        </w:rPr>
        <w:t>tà.</w:t>
      </w:r>
    </w:p>
    <w:p w14:paraId="0A6CD965" w14:textId="77777777" w:rsidR="006C414B" w:rsidRDefault="006C414B">
      <w:pPr>
        <w:spacing w:line="276" w:lineRule="auto"/>
        <w:ind w:left="284"/>
        <w:jc w:val="both"/>
        <w:rPr>
          <w:rFonts w:asciiTheme="minorHAnsi" w:hAnsiTheme="minorHAnsi" w:cs="Arial"/>
          <w:bCs/>
          <w:sz w:val="20"/>
          <w:szCs w:val="20"/>
        </w:rPr>
      </w:pPr>
    </w:p>
    <w:p w14:paraId="0CDCBE34" w14:textId="43252676"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Pr="008A63A8">
        <w:rPr>
          <w:rFonts w:asciiTheme="minorHAnsi" w:hAnsiTheme="minorHAnsi" w:cs="Arial"/>
          <w:bCs/>
          <w:sz w:val="20"/>
          <w:szCs w:val="20"/>
        </w:rPr>
        <w:t>all’iniziativa “</w:t>
      </w:r>
      <w:r w:rsidR="00F954A5" w:rsidRPr="008A63A8">
        <w:rPr>
          <w:rFonts w:asciiTheme="minorHAnsi" w:hAnsiTheme="minorHAnsi" w:cs="Arial"/>
          <w:bCs/>
          <w:sz w:val="20"/>
          <w:szCs w:val="20"/>
        </w:rPr>
        <w:t xml:space="preserve">Gara per la </w:t>
      </w:r>
      <w:r w:rsidR="00DE1EC7" w:rsidRPr="008A63A8">
        <w:rPr>
          <w:rFonts w:asciiTheme="minorHAnsi" w:hAnsiTheme="minorHAnsi" w:cs="Arial"/>
          <w:bCs/>
          <w:sz w:val="20"/>
          <w:szCs w:val="20"/>
        </w:rPr>
        <w:t>realizzazione di isole di rack per la compartimentazione dei corridoi freddi nel CED Sogei</w:t>
      </w:r>
      <w:r w:rsidRPr="008A63A8">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w:t>
      </w:r>
      <w:r w:rsidRPr="008A63A8">
        <w:rPr>
          <w:rFonts w:asciiTheme="minorHAnsi" w:hAnsiTheme="minorHAnsi" w:cs="Arial"/>
          <w:b/>
          <w:bCs/>
          <w:sz w:val="20"/>
          <w:szCs w:val="20"/>
          <w:u w:val="single"/>
        </w:rPr>
        <w:t xml:space="preserve">entro </w:t>
      </w:r>
      <w:r w:rsidR="00D07642" w:rsidRPr="008A63A8">
        <w:rPr>
          <w:rFonts w:asciiTheme="minorHAnsi" w:hAnsiTheme="minorHAnsi" w:cs="Arial"/>
          <w:b/>
          <w:bCs/>
          <w:sz w:val="20"/>
          <w:szCs w:val="20"/>
          <w:u w:val="single"/>
        </w:rPr>
        <w:t xml:space="preserve">il </w:t>
      </w:r>
      <w:r w:rsidR="00882F2E">
        <w:rPr>
          <w:rFonts w:asciiTheme="minorHAnsi" w:hAnsiTheme="minorHAnsi" w:cs="Arial"/>
          <w:b/>
          <w:bCs/>
          <w:sz w:val="20"/>
          <w:szCs w:val="20"/>
          <w:u w:val="single"/>
        </w:rPr>
        <w:t>5</w:t>
      </w:r>
      <w:r w:rsidR="00D07642" w:rsidRPr="008A63A8">
        <w:rPr>
          <w:rFonts w:asciiTheme="minorHAnsi" w:hAnsiTheme="minorHAnsi" w:cs="Arial"/>
          <w:b/>
          <w:bCs/>
          <w:sz w:val="20"/>
          <w:szCs w:val="20"/>
          <w:u w:val="single"/>
        </w:rPr>
        <w:t>/1</w:t>
      </w:r>
      <w:r w:rsidR="00882F2E">
        <w:rPr>
          <w:rFonts w:asciiTheme="minorHAnsi" w:hAnsiTheme="minorHAnsi" w:cs="Arial"/>
          <w:b/>
          <w:bCs/>
          <w:sz w:val="20"/>
          <w:szCs w:val="20"/>
          <w:u w:val="single"/>
        </w:rPr>
        <w:t>2</w:t>
      </w:r>
      <w:bookmarkStart w:id="0" w:name="_GoBack"/>
      <w:bookmarkEnd w:id="0"/>
      <w:r w:rsidR="00D07642" w:rsidRPr="008A63A8">
        <w:rPr>
          <w:rFonts w:asciiTheme="minorHAnsi" w:hAnsiTheme="minorHAnsi" w:cs="Arial"/>
          <w:b/>
          <w:bCs/>
          <w:sz w:val="20"/>
          <w:szCs w:val="20"/>
          <w:u w:val="single"/>
        </w:rPr>
        <w:t>/202</w:t>
      </w:r>
      <w:r w:rsidR="00DE1EC7" w:rsidRPr="008A63A8">
        <w:rPr>
          <w:rFonts w:asciiTheme="minorHAnsi" w:hAnsiTheme="minorHAnsi" w:cs="Arial"/>
          <w:b/>
          <w:bCs/>
          <w:sz w:val="20"/>
          <w:szCs w:val="20"/>
          <w:u w:val="single"/>
        </w:rPr>
        <w:t>2</w:t>
      </w:r>
      <w:r w:rsidRPr="008A63A8">
        <w:rPr>
          <w:rFonts w:asciiTheme="minorHAnsi" w:hAnsiTheme="minorHAnsi" w:cs="Arial"/>
          <w:bCs/>
          <w:sz w:val="20"/>
          <w:szCs w:val="20"/>
        </w:rPr>
        <w:t xml:space="preserve"> all’indirizzo</w:t>
      </w:r>
      <w:r>
        <w:rPr>
          <w:rFonts w:asciiTheme="minorHAnsi" w:hAnsiTheme="minorHAnsi" w:cs="Arial"/>
          <w:bCs/>
          <w:sz w:val="20"/>
          <w:szCs w:val="20"/>
        </w:rPr>
        <w:t xml:space="preserve"> PEC </w:t>
      </w:r>
      <w:r w:rsidR="00F954A5" w:rsidRPr="00F954A5">
        <w:rPr>
          <w:rStyle w:val="Collegamentoipertestuale"/>
          <w:rFonts w:asciiTheme="minorHAnsi" w:hAnsiTheme="minorHAnsi" w:cstheme="minorHAnsi"/>
          <w:sz w:val="20"/>
        </w:rPr>
        <w:t>seusconsip@postacert.consip.it</w:t>
      </w:r>
      <w:r w:rsidR="00F954A5">
        <w:rPr>
          <w:rFonts w:asciiTheme="minorHAnsi" w:hAnsiTheme="minorHAnsi" w:cs="Arial"/>
          <w:bCs/>
          <w:color w:val="0070C0"/>
          <w:sz w:val="20"/>
          <w:szCs w:val="20"/>
        </w:rPr>
        <w:t>.</w:t>
      </w:r>
      <w:r>
        <w:rPr>
          <w:rFonts w:asciiTheme="minorHAnsi" w:hAnsiTheme="minorHAnsi" w:cs="Arial"/>
          <w:bCs/>
          <w:color w:val="0070C0"/>
          <w:sz w:val="20"/>
          <w:szCs w:val="20"/>
        </w:rPr>
        <w:tab/>
      </w:r>
    </w:p>
    <w:p w14:paraId="0B798173"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F67C0D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5EBEF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FD0098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B0A620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86056AE"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BF3BB77" w14:textId="77777777">
        <w:tc>
          <w:tcPr>
            <w:tcW w:w="2830" w:type="dxa"/>
            <w:shd w:val="clear" w:color="auto" w:fill="auto"/>
            <w:vAlign w:val="center"/>
          </w:tcPr>
          <w:p w14:paraId="72EA0F7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86092F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B31CEE0" w14:textId="77777777">
        <w:tc>
          <w:tcPr>
            <w:tcW w:w="2830" w:type="dxa"/>
            <w:shd w:val="clear" w:color="auto" w:fill="auto"/>
            <w:vAlign w:val="center"/>
          </w:tcPr>
          <w:p w14:paraId="606BAFF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E4AEB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C6FA4F" w14:textId="77777777">
        <w:tc>
          <w:tcPr>
            <w:tcW w:w="2830" w:type="dxa"/>
            <w:shd w:val="clear" w:color="auto" w:fill="auto"/>
            <w:vAlign w:val="center"/>
          </w:tcPr>
          <w:p w14:paraId="00DA42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032AA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2A30B3" w14:textId="77777777">
        <w:tc>
          <w:tcPr>
            <w:tcW w:w="2830" w:type="dxa"/>
            <w:shd w:val="clear" w:color="auto" w:fill="auto"/>
            <w:vAlign w:val="center"/>
          </w:tcPr>
          <w:p w14:paraId="667D886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8E5EFB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A5F382" w14:textId="77777777">
        <w:tc>
          <w:tcPr>
            <w:tcW w:w="2830" w:type="dxa"/>
            <w:shd w:val="clear" w:color="auto" w:fill="auto"/>
            <w:vAlign w:val="center"/>
          </w:tcPr>
          <w:p w14:paraId="759B082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795E60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C6534D5" w14:textId="77777777">
        <w:tc>
          <w:tcPr>
            <w:tcW w:w="2830" w:type="dxa"/>
            <w:shd w:val="clear" w:color="auto" w:fill="auto"/>
            <w:vAlign w:val="center"/>
          </w:tcPr>
          <w:p w14:paraId="757B83B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E78D3E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56F4C6D" w14:textId="77777777">
        <w:tc>
          <w:tcPr>
            <w:tcW w:w="2830" w:type="dxa"/>
            <w:shd w:val="clear" w:color="auto" w:fill="auto"/>
            <w:vAlign w:val="center"/>
          </w:tcPr>
          <w:p w14:paraId="71A89DE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6CBE8E8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170137" w14:textId="77777777">
        <w:tc>
          <w:tcPr>
            <w:tcW w:w="2830" w:type="dxa"/>
            <w:shd w:val="clear" w:color="auto" w:fill="auto"/>
            <w:vAlign w:val="center"/>
          </w:tcPr>
          <w:p w14:paraId="79D3DB0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863E75" w14:textId="77777777" w:rsidR="006C414B" w:rsidRPr="00E57C36" w:rsidRDefault="006C414B">
            <w:pPr>
              <w:spacing w:line="360" w:lineRule="auto"/>
              <w:ind w:left="284"/>
              <w:rPr>
                <w:rFonts w:asciiTheme="minorHAnsi" w:hAnsiTheme="minorHAnsi" w:cs="Arial"/>
                <w:b/>
                <w:bCs/>
                <w:sz w:val="20"/>
                <w:szCs w:val="20"/>
              </w:rPr>
            </w:pPr>
          </w:p>
        </w:tc>
      </w:tr>
    </w:tbl>
    <w:p w14:paraId="49969EB4" w14:textId="77777777" w:rsidR="006C414B" w:rsidRDefault="006C414B">
      <w:pPr>
        <w:ind w:left="284"/>
        <w:rPr>
          <w:rFonts w:asciiTheme="minorHAnsi" w:hAnsiTheme="minorHAnsi" w:cs="Arial"/>
          <w:b/>
          <w:bCs/>
          <w:sz w:val="20"/>
          <w:szCs w:val="20"/>
        </w:rPr>
      </w:pPr>
    </w:p>
    <w:p w14:paraId="325345D2" w14:textId="77777777" w:rsidR="00E57C36" w:rsidRDefault="00E57C36" w:rsidP="00E57C36">
      <w:pPr>
        <w:spacing w:line="360" w:lineRule="auto"/>
        <w:rPr>
          <w:rFonts w:asciiTheme="minorHAnsi" w:hAnsiTheme="minorHAnsi" w:cs="Arial"/>
          <w:b/>
          <w:bCs/>
          <w:sz w:val="22"/>
          <w:szCs w:val="20"/>
        </w:rPr>
      </w:pPr>
    </w:p>
    <w:p w14:paraId="3FAA486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2A788D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3913D1" w14:textId="77777777" w:rsidR="00E57C36" w:rsidRDefault="00E57C36" w:rsidP="00E57C36">
      <w:pPr>
        <w:spacing w:line="276" w:lineRule="auto"/>
        <w:jc w:val="both"/>
        <w:rPr>
          <w:rFonts w:asciiTheme="minorHAnsi" w:hAnsiTheme="minorHAnsi" w:cs="Arial"/>
          <w:bCs/>
          <w:sz w:val="20"/>
          <w:szCs w:val="20"/>
        </w:rPr>
      </w:pPr>
    </w:p>
    <w:p w14:paraId="58BA1AD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6A543E8"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3D2B214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A78BC3" w14:textId="77777777" w:rsidR="006C414B" w:rsidRDefault="006C414B">
      <w:pPr>
        <w:spacing w:line="276" w:lineRule="auto"/>
        <w:ind w:left="284"/>
        <w:jc w:val="both"/>
        <w:rPr>
          <w:rFonts w:asciiTheme="minorHAnsi" w:hAnsiTheme="minorHAnsi" w:cs="Arial"/>
          <w:bCs/>
          <w:sz w:val="20"/>
          <w:szCs w:val="20"/>
        </w:rPr>
      </w:pPr>
    </w:p>
    <w:p w14:paraId="48A986D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AA5C4A3" w14:textId="77777777" w:rsidR="006C414B" w:rsidRDefault="006C414B">
      <w:pPr>
        <w:spacing w:line="276" w:lineRule="auto"/>
        <w:ind w:left="284"/>
        <w:jc w:val="both"/>
        <w:rPr>
          <w:rFonts w:asciiTheme="minorHAnsi" w:hAnsiTheme="minorHAnsi" w:cs="Arial"/>
          <w:bCs/>
          <w:sz w:val="20"/>
          <w:szCs w:val="20"/>
        </w:rPr>
      </w:pPr>
    </w:p>
    <w:p w14:paraId="34756A59"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77D969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807433F" w14:textId="77777777" w:rsidR="006C414B" w:rsidRDefault="006C414B">
      <w:pPr>
        <w:spacing w:line="276" w:lineRule="auto"/>
        <w:ind w:left="284"/>
        <w:jc w:val="both"/>
        <w:rPr>
          <w:rFonts w:asciiTheme="minorHAnsi" w:hAnsiTheme="minorHAnsi" w:cs="Arial"/>
          <w:bCs/>
          <w:sz w:val="20"/>
          <w:szCs w:val="20"/>
        </w:rPr>
      </w:pPr>
    </w:p>
    <w:p w14:paraId="59ABB5A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B64CBD8" w14:textId="77777777" w:rsidR="006C414B" w:rsidRDefault="006C414B">
      <w:pPr>
        <w:spacing w:line="276" w:lineRule="auto"/>
        <w:jc w:val="both"/>
        <w:rPr>
          <w:rFonts w:asciiTheme="minorHAnsi" w:hAnsiTheme="minorHAnsi" w:cs="Arial"/>
          <w:bCs/>
          <w:sz w:val="20"/>
          <w:szCs w:val="20"/>
        </w:rPr>
      </w:pPr>
    </w:p>
    <w:p w14:paraId="54ECE0D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E7A0A2C"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AE4F5B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CB2CB50" w14:textId="77777777" w:rsidR="003B0267" w:rsidRPr="003B0267" w:rsidRDefault="003B0267" w:rsidP="003B0267">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Sogei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p>
    <w:p w14:paraId="022E9C80" w14:textId="538F6025" w:rsidR="003B0267" w:rsidRDefault="003B0267" w:rsidP="003B0267">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 xml:space="preserve">Tali servizi vengono erogati grazie alle apparecchiature IT situate nel CED di Via Mario Carucci 99. Il raffreddamento dei locali del CED è assicurato da gruppi frigoriferi condensati ad acqua collegati idraulicamente in parallelo tra loro. Tali gruppi forniscono acqua refrigerata alle unità di condizionamento CRAH (computer room air handler) distribuite all’intero del CED. </w:t>
      </w:r>
    </w:p>
    <w:p w14:paraId="3E685DEF" w14:textId="7653B0CF" w:rsidR="00916A23" w:rsidRPr="00A9479F" w:rsidRDefault="00916A23" w:rsidP="003B0267">
      <w:pPr>
        <w:spacing w:line="276" w:lineRule="auto"/>
        <w:ind w:left="284"/>
        <w:jc w:val="both"/>
        <w:rPr>
          <w:rFonts w:asciiTheme="minorHAnsi" w:hAnsiTheme="minorHAnsi" w:cs="Arial"/>
          <w:bCs/>
          <w:sz w:val="20"/>
          <w:szCs w:val="20"/>
        </w:rPr>
      </w:pPr>
      <w:r w:rsidRPr="00A9479F">
        <w:rPr>
          <w:rFonts w:asciiTheme="minorHAnsi" w:hAnsiTheme="minorHAnsi" w:cs="Arial"/>
          <w:bCs/>
          <w:sz w:val="20"/>
          <w:szCs w:val="20"/>
        </w:rPr>
        <w:t>L’impianto di raffrescamento esistente non consente la separazione dei flussi di aria fredda prodotta dalle unità di raffreddamento CRAH, e dei flussi di aria calda prodotti dallo scambio termico con le apparecchiature IT.</w:t>
      </w:r>
    </w:p>
    <w:p w14:paraId="51368535" w14:textId="04A216A1" w:rsidR="003E6EAD" w:rsidRPr="00A9479F" w:rsidRDefault="00652ACE" w:rsidP="003E6EAD">
      <w:pPr>
        <w:spacing w:line="276" w:lineRule="auto"/>
        <w:ind w:left="284"/>
        <w:jc w:val="both"/>
        <w:rPr>
          <w:rFonts w:asciiTheme="minorHAnsi" w:hAnsiTheme="minorHAnsi" w:cs="Arial"/>
          <w:bCs/>
          <w:sz w:val="20"/>
          <w:szCs w:val="20"/>
        </w:rPr>
      </w:pPr>
      <w:r w:rsidRPr="00A9479F">
        <w:rPr>
          <w:rFonts w:asciiTheme="minorHAnsi" w:hAnsiTheme="minorHAnsi" w:cs="Arial"/>
          <w:bCs/>
          <w:sz w:val="20"/>
          <w:szCs w:val="20"/>
        </w:rPr>
        <w:t xml:space="preserve">Pertanto </w:t>
      </w:r>
      <w:r w:rsidR="000C478F" w:rsidRPr="00A9479F">
        <w:rPr>
          <w:rFonts w:asciiTheme="minorHAnsi" w:hAnsiTheme="minorHAnsi" w:cs="Arial"/>
          <w:bCs/>
          <w:sz w:val="20"/>
          <w:szCs w:val="20"/>
        </w:rPr>
        <w:t xml:space="preserve">Sogei ha la necessità di </w:t>
      </w:r>
      <w:r w:rsidR="003B3139" w:rsidRPr="00A9479F">
        <w:rPr>
          <w:rFonts w:asciiTheme="minorHAnsi" w:hAnsiTheme="minorHAnsi" w:cs="Arial"/>
          <w:bCs/>
          <w:sz w:val="20"/>
          <w:szCs w:val="20"/>
        </w:rPr>
        <w:t>implementa</w:t>
      </w:r>
      <w:r w:rsidRPr="00A9479F">
        <w:rPr>
          <w:rFonts w:asciiTheme="minorHAnsi" w:hAnsiTheme="minorHAnsi" w:cs="Arial"/>
          <w:bCs/>
          <w:sz w:val="20"/>
          <w:szCs w:val="20"/>
        </w:rPr>
        <w:t>re</w:t>
      </w:r>
      <w:r w:rsidR="003B3139" w:rsidRPr="00A9479F">
        <w:rPr>
          <w:rFonts w:asciiTheme="minorHAnsi" w:hAnsiTheme="minorHAnsi" w:cs="Arial"/>
          <w:bCs/>
          <w:sz w:val="20"/>
          <w:szCs w:val="20"/>
        </w:rPr>
        <w:t xml:space="preserve"> sistemi di contenimento dei corridoi aria fredda, </w:t>
      </w:r>
      <w:r w:rsidRPr="00A9479F">
        <w:rPr>
          <w:rFonts w:asciiTheme="minorHAnsi" w:hAnsiTheme="minorHAnsi" w:cs="Arial"/>
          <w:bCs/>
          <w:sz w:val="20"/>
          <w:szCs w:val="20"/>
        </w:rPr>
        <w:t>per consentire una</w:t>
      </w:r>
      <w:r w:rsidR="003B3139" w:rsidRPr="00A9479F">
        <w:rPr>
          <w:rFonts w:asciiTheme="minorHAnsi" w:hAnsiTheme="minorHAnsi" w:cs="Arial"/>
          <w:bCs/>
          <w:sz w:val="20"/>
          <w:szCs w:val="20"/>
        </w:rPr>
        <w:t xml:space="preserve"> riduzione dei consumi energetici ed una maggiore efficienza del sistema impiantistico. Tramite la separazione dei flussi di aria è possibile infatti, impostare i sistemi di raffreddamento ad una temperatura maggiore ed avere conseguenzialmente minori consumi</w:t>
      </w:r>
      <w:r w:rsidRPr="00A9479F">
        <w:rPr>
          <w:rFonts w:asciiTheme="minorHAnsi" w:hAnsiTheme="minorHAnsi" w:cs="Arial"/>
          <w:bCs/>
          <w:sz w:val="20"/>
          <w:szCs w:val="20"/>
        </w:rPr>
        <w:t>.</w:t>
      </w:r>
    </w:p>
    <w:p w14:paraId="1F930669" w14:textId="5E25D259" w:rsidR="00652ACE" w:rsidRPr="00A9479F" w:rsidRDefault="00652ACE" w:rsidP="00652ACE">
      <w:pPr>
        <w:spacing w:line="276" w:lineRule="auto"/>
        <w:ind w:left="284"/>
        <w:jc w:val="both"/>
        <w:rPr>
          <w:rFonts w:asciiTheme="minorHAnsi" w:hAnsiTheme="minorHAnsi" w:cs="Arial"/>
          <w:bCs/>
          <w:sz w:val="20"/>
          <w:szCs w:val="20"/>
        </w:rPr>
      </w:pPr>
      <w:r w:rsidRPr="00A9479F">
        <w:rPr>
          <w:rFonts w:asciiTheme="minorHAnsi" w:hAnsiTheme="minorHAnsi" w:cs="Arial"/>
          <w:bCs/>
          <w:sz w:val="20"/>
          <w:szCs w:val="20"/>
        </w:rPr>
        <w:t xml:space="preserve">In particolare, nell’ambito della propria attività, Sogei ha la necessità di individuare un Fornitore per la fornitura e posa in opera di “Sistemi di contenimento </w:t>
      </w:r>
      <w:r w:rsidR="005D7C06" w:rsidRPr="00A9479F">
        <w:rPr>
          <w:rFonts w:asciiTheme="minorHAnsi" w:hAnsiTheme="minorHAnsi" w:cs="Arial"/>
          <w:bCs/>
          <w:sz w:val="20"/>
          <w:szCs w:val="20"/>
        </w:rPr>
        <w:t>dell’</w:t>
      </w:r>
      <w:r w:rsidRPr="00A9479F">
        <w:rPr>
          <w:rFonts w:asciiTheme="minorHAnsi" w:hAnsiTheme="minorHAnsi" w:cs="Arial"/>
          <w:bCs/>
          <w:sz w:val="20"/>
          <w:szCs w:val="20"/>
        </w:rPr>
        <w:t>aria di raffrescamento</w:t>
      </w:r>
      <w:r w:rsidR="00DB4219" w:rsidRPr="00A9479F">
        <w:rPr>
          <w:rFonts w:asciiTheme="minorHAnsi" w:hAnsiTheme="minorHAnsi" w:cs="Arial"/>
          <w:bCs/>
          <w:sz w:val="20"/>
          <w:szCs w:val="20"/>
        </w:rPr>
        <w:t>”</w:t>
      </w:r>
      <w:r w:rsidRPr="00A9479F">
        <w:rPr>
          <w:rFonts w:asciiTheme="minorHAnsi" w:hAnsiTheme="minorHAnsi" w:cs="Arial"/>
          <w:bCs/>
          <w:sz w:val="20"/>
          <w:szCs w:val="20"/>
        </w:rPr>
        <w:t xml:space="preserve"> (</w:t>
      </w:r>
      <w:r w:rsidR="00DB4219" w:rsidRPr="00A9479F">
        <w:rPr>
          <w:rFonts w:asciiTheme="minorHAnsi" w:hAnsiTheme="minorHAnsi" w:cs="Arial"/>
          <w:bCs/>
          <w:sz w:val="20"/>
          <w:szCs w:val="20"/>
        </w:rPr>
        <w:t>CACS, Cold-Aisle Containment System)</w:t>
      </w:r>
      <w:r w:rsidRPr="00A9479F">
        <w:rPr>
          <w:rFonts w:asciiTheme="minorHAnsi" w:hAnsiTheme="minorHAnsi" w:cs="Arial"/>
          <w:bCs/>
          <w:sz w:val="20"/>
          <w:szCs w:val="20"/>
        </w:rPr>
        <w:t xml:space="preserve"> per n°18 corridoi.</w:t>
      </w:r>
    </w:p>
    <w:p w14:paraId="33A130A0" w14:textId="4B054A5F" w:rsidR="003E6EAD" w:rsidRDefault="00652ACE" w:rsidP="00652ACE">
      <w:pPr>
        <w:spacing w:line="276" w:lineRule="auto"/>
        <w:ind w:left="284"/>
        <w:jc w:val="both"/>
        <w:rPr>
          <w:rFonts w:asciiTheme="minorHAnsi" w:hAnsiTheme="minorHAnsi" w:cs="Arial"/>
          <w:bCs/>
          <w:sz w:val="20"/>
          <w:szCs w:val="20"/>
        </w:rPr>
      </w:pPr>
      <w:r w:rsidRPr="00A9479F">
        <w:rPr>
          <w:rFonts w:asciiTheme="minorHAnsi" w:hAnsiTheme="minorHAnsi" w:cs="Arial"/>
          <w:bCs/>
          <w:sz w:val="20"/>
          <w:szCs w:val="20"/>
        </w:rPr>
        <w:t>Le strutture</w:t>
      </w:r>
      <w:r w:rsidR="005D7C06" w:rsidRPr="00A9479F">
        <w:rPr>
          <w:rFonts w:asciiTheme="minorHAnsi" w:hAnsiTheme="minorHAnsi" w:cs="Arial"/>
          <w:bCs/>
          <w:sz w:val="20"/>
          <w:szCs w:val="20"/>
        </w:rPr>
        <w:t xml:space="preserve">, costituenti i suddetti “Sistemi”, </w:t>
      </w:r>
      <w:r w:rsidRPr="00A9479F">
        <w:rPr>
          <w:rFonts w:asciiTheme="minorHAnsi" w:hAnsiTheme="minorHAnsi" w:cs="Arial"/>
          <w:bCs/>
          <w:sz w:val="20"/>
          <w:szCs w:val="20"/>
        </w:rPr>
        <w:t>d</w:t>
      </w:r>
      <w:r w:rsidR="005D7C06" w:rsidRPr="00A9479F">
        <w:rPr>
          <w:rFonts w:asciiTheme="minorHAnsi" w:hAnsiTheme="minorHAnsi" w:cs="Arial"/>
          <w:bCs/>
          <w:sz w:val="20"/>
          <w:szCs w:val="20"/>
        </w:rPr>
        <w:t xml:space="preserve">ovranno </w:t>
      </w:r>
      <w:r w:rsidRPr="00A9479F">
        <w:rPr>
          <w:rFonts w:asciiTheme="minorHAnsi" w:hAnsiTheme="minorHAnsi" w:cs="Arial"/>
          <w:bCs/>
          <w:sz w:val="20"/>
          <w:szCs w:val="20"/>
        </w:rPr>
        <w:t xml:space="preserve">essere autoportanti </w:t>
      </w:r>
      <w:r w:rsidR="00786A64" w:rsidRPr="00A9479F">
        <w:rPr>
          <w:rFonts w:asciiTheme="minorHAnsi" w:hAnsiTheme="minorHAnsi" w:cs="Arial"/>
          <w:bCs/>
          <w:sz w:val="20"/>
          <w:szCs w:val="20"/>
        </w:rPr>
        <w:t>in materiale metallico leggero, la compartimentazione verticale sarà composta da pannelli cechi in metallo e porte scorrevoli semiautomatiche a doppia anta, il tetto da pannelli trasparenti di materiale rigido; il tutto compatibile con l’ambiente CED e</w:t>
      </w:r>
      <w:r w:rsidRPr="00A9479F">
        <w:rPr>
          <w:rFonts w:asciiTheme="minorHAnsi" w:hAnsiTheme="minorHAnsi" w:cs="Arial"/>
          <w:bCs/>
          <w:sz w:val="20"/>
          <w:szCs w:val="20"/>
        </w:rPr>
        <w:t xml:space="preserve"> realizzat</w:t>
      </w:r>
      <w:r w:rsidR="00786A64" w:rsidRPr="00A9479F">
        <w:rPr>
          <w:rFonts w:asciiTheme="minorHAnsi" w:hAnsiTheme="minorHAnsi" w:cs="Arial"/>
          <w:bCs/>
          <w:sz w:val="20"/>
          <w:szCs w:val="20"/>
        </w:rPr>
        <w:t>o</w:t>
      </w:r>
      <w:r w:rsidRPr="00A9479F">
        <w:rPr>
          <w:rFonts w:asciiTheme="minorHAnsi" w:hAnsiTheme="minorHAnsi" w:cs="Arial"/>
          <w:bCs/>
          <w:sz w:val="20"/>
          <w:szCs w:val="20"/>
        </w:rPr>
        <w:t xml:space="preserve"> nel rispetto dei criteri di affidabilità, e modularità, </w:t>
      </w:r>
      <w:r w:rsidR="00786A64" w:rsidRPr="00A9479F">
        <w:rPr>
          <w:rFonts w:asciiTheme="minorHAnsi" w:hAnsiTheme="minorHAnsi" w:cs="Arial"/>
          <w:bCs/>
          <w:sz w:val="20"/>
          <w:szCs w:val="20"/>
        </w:rPr>
        <w:t>garantendo</w:t>
      </w:r>
      <w:r w:rsidRPr="00A9479F">
        <w:rPr>
          <w:rFonts w:asciiTheme="minorHAnsi" w:hAnsiTheme="minorHAnsi" w:cs="Arial"/>
          <w:bCs/>
          <w:sz w:val="20"/>
          <w:szCs w:val="20"/>
        </w:rPr>
        <w:t xml:space="preserve"> sempre la compartimentazione dei corridoi, sia in caso di installazione di nuovi rack sia in caso di rimozione di rack vetusti.</w:t>
      </w:r>
      <w:r w:rsidR="00786A64">
        <w:rPr>
          <w:rFonts w:asciiTheme="minorHAnsi" w:hAnsiTheme="minorHAnsi" w:cs="Arial"/>
          <w:bCs/>
          <w:sz w:val="20"/>
          <w:szCs w:val="20"/>
        </w:rPr>
        <w:t xml:space="preserve"> </w:t>
      </w:r>
    </w:p>
    <w:p w14:paraId="1B17C696" w14:textId="77777777" w:rsidR="00652ACE" w:rsidRDefault="00652ACE" w:rsidP="00652ACE">
      <w:pPr>
        <w:spacing w:line="276" w:lineRule="auto"/>
        <w:ind w:left="284"/>
        <w:jc w:val="both"/>
        <w:rPr>
          <w:rFonts w:asciiTheme="minorHAnsi" w:hAnsiTheme="minorHAnsi" w:cs="Arial"/>
          <w:bCs/>
          <w:sz w:val="20"/>
          <w:szCs w:val="20"/>
        </w:rPr>
      </w:pPr>
    </w:p>
    <w:p w14:paraId="49D349F5" w14:textId="77777777" w:rsidR="006C414B" w:rsidRPr="003F47D8" w:rsidRDefault="00A82C5B" w:rsidP="003F47D8">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r w:rsidR="00406827">
        <w:rPr>
          <w:rFonts w:asciiTheme="minorHAnsi" w:hAnsiTheme="minorHAnsi" w:cs="Arial"/>
          <w:b/>
          <w:bCs/>
          <w:sz w:val="22"/>
          <w:szCs w:val="22"/>
        </w:rPr>
        <w:t xml:space="preserve"> e tecnico</w:t>
      </w:r>
    </w:p>
    <w:p w14:paraId="49C9220E" w14:textId="77777777" w:rsidR="002B7C81" w:rsidRDefault="002B7C81" w:rsidP="002B7C81">
      <w:pPr>
        <w:spacing w:line="276" w:lineRule="auto"/>
        <w:ind w:left="284"/>
        <w:jc w:val="both"/>
        <w:rPr>
          <w:rFonts w:asciiTheme="minorHAnsi" w:hAnsiTheme="minorHAnsi" w:cs="Arial"/>
          <w:bCs/>
          <w:sz w:val="20"/>
          <w:szCs w:val="20"/>
        </w:rPr>
      </w:pPr>
    </w:p>
    <w:p w14:paraId="442C5C0F" w14:textId="77777777" w:rsidR="002B7C81" w:rsidRDefault="002B7C81" w:rsidP="002B7C8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Riportare </w:t>
      </w:r>
      <w:r w:rsidRPr="002B7C81">
        <w:rPr>
          <w:rFonts w:asciiTheme="minorHAnsi" w:hAnsiTheme="minorHAnsi" w:cs="Arial"/>
          <w:bCs/>
          <w:sz w:val="20"/>
          <w:szCs w:val="20"/>
        </w:rPr>
        <w:t>una breve descrizione dell’Azienda, indicando la tipologia (piccola, media, grande), i settori di attività (eventualmente indicando i settori di attività inerenti l’oggetto della consultazione riportati nel Registro della Camera di Commercio), il core</w:t>
      </w:r>
      <w:r>
        <w:rPr>
          <w:rFonts w:asciiTheme="minorHAnsi" w:hAnsiTheme="minorHAnsi" w:cs="Arial"/>
          <w:bCs/>
          <w:sz w:val="20"/>
          <w:szCs w:val="20"/>
        </w:rPr>
        <w:t>-</w:t>
      </w:r>
      <w:r w:rsidRPr="002B7C81">
        <w:rPr>
          <w:rFonts w:asciiTheme="minorHAnsi" w:hAnsiTheme="minorHAnsi" w:cs="Arial"/>
          <w:bCs/>
          <w:sz w:val="20"/>
          <w:szCs w:val="20"/>
        </w:rPr>
        <w:t>business, il numero di dipendenti, il numero di Sedi e la loro dislocazione geografica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C81" w14:paraId="1ACA79DF" w14:textId="77777777" w:rsidTr="00067905">
        <w:trPr>
          <w:trHeight w:val="1824"/>
        </w:trPr>
        <w:tc>
          <w:tcPr>
            <w:tcW w:w="8494" w:type="dxa"/>
            <w:shd w:val="clear" w:color="auto" w:fill="F2F2F2" w:themeFill="background1" w:themeFillShade="F2"/>
          </w:tcPr>
          <w:p w14:paraId="74D497A5" w14:textId="77777777" w:rsidR="002B7C81" w:rsidRDefault="002B7C81" w:rsidP="00067905">
            <w:pPr>
              <w:ind w:left="284"/>
              <w:jc w:val="both"/>
              <w:rPr>
                <w:rFonts w:asciiTheme="minorHAnsi" w:hAnsiTheme="minorHAnsi" w:cs="Arial"/>
                <w:bCs/>
                <w:sz w:val="20"/>
                <w:szCs w:val="20"/>
              </w:rPr>
            </w:pPr>
          </w:p>
        </w:tc>
      </w:tr>
    </w:tbl>
    <w:p w14:paraId="64B22D43" w14:textId="77777777" w:rsidR="006C414B" w:rsidRPr="0071624A" w:rsidRDefault="006C414B" w:rsidP="002B7C81">
      <w:pPr>
        <w:jc w:val="both"/>
        <w:rPr>
          <w:rFonts w:asciiTheme="minorHAnsi" w:hAnsiTheme="minorHAnsi" w:cs="Arial"/>
          <w:bCs/>
          <w:sz w:val="20"/>
          <w:szCs w:val="20"/>
        </w:rPr>
      </w:pPr>
    </w:p>
    <w:p w14:paraId="227F4799" w14:textId="0569B25D" w:rsidR="008A3D8E" w:rsidRDefault="0033373F" w:rsidP="000A2E7B">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 xml:space="preserve">Indicare il fatturato dall’azienda per </w:t>
      </w:r>
      <w:r w:rsidR="000A2E7B" w:rsidRPr="00A9479F">
        <w:rPr>
          <w:rFonts w:asciiTheme="minorHAnsi" w:hAnsiTheme="minorHAnsi" w:cs="Arial"/>
          <w:bCs/>
          <w:sz w:val="20"/>
          <w:szCs w:val="20"/>
        </w:rPr>
        <w:t>la fornitura e installazione di Sistemi di contenimento aria di raffrescamento</w:t>
      </w:r>
      <w:r w:rsidR="00C807D9" w:rsidRPr="00A9479F">
        <w:rPr>
          <w:rFonts w:asciiTheme="minorHAnsi" w:hAnsiTheme="minorHAnsi" w:cs="Arial"/>
          <w:bCs/>
          <w:sz w:val="20"/>
          <w:szCs w:val="20"/>
        </w:rPr>
        <w:t xml:space="preserve"> </w:t>
      </w:r>
      <w:r w:rsidR="002E56BE" w:rsidRPr="00A9479F">
        <w:rPr>
          <w:rFonts w:asciiTheme="minorHAnsi" w:hAnsiTheme="minorHAnsi" w:cs="Arial"/>
          <w:bCs/>
          <w:sz w:val="20"/>
          <w:szCs w:val="20"/>
        </w:rPr>
        <w:t xml:space="preserve">o sistemi similari </w:t>
      </w:r>
      <w:r w:rsidR="00C807D9" w:rsidRPr="00A9479F">
        <w:rPr>
          <w:rFonts w:asciiTheme="minorHAnsi" w:hAnsiTheme="minorHAnsi" w:cs="Arial"/>
          <w:bCs/>
          <w:sz w:val="20"/>
          <w:szCs w:val="20"/>
        </w:rPr>
        <w:t>nel triennio 201</w:t>
      </w:r>
      <w:r w:rsidR="00493D47" w:rsidRPr="00A9479F">
        <w:rPr>
          <w:rFonts w:asciiTheme="minorHAnsi" w:hAnsiTheme="minorHAnsi" w:cs="Arial"/>
          <w:bCs/>
          <w:sz w:val="20"/>
          <w:szCs w:val="20"/>
        </w:rPr>
        <w:t>9</w:t>
      </w:r>
      <w:r w:rsidR="00C807D9" w:rsidRPr="00A9479F">
        <w:rPr>
          <w:rFonts w:asciiTheme="minorHAnsi" w:hAnsiTheme="minorHAnsi" w:cs="Arial"/>
          <w:bCs/>
          <w:sz w:val="20"/>
          <w:szCs w:val="20"/>
        </w:rPr>
        <w:t xml:space="preserve"> </w:t>
      </w:r>
      <w:r w:rsidR="00C807D9" w:rsidRPr="00A9479F">
        <w:rPr>
          <w:rFonts w:asciiTheme="minorHAnsi" w:hAnsiTheme="minorHAnsi" w:cstheme="minorHAnsi"/>
          <w:bCs/>
          <w:sz w:val="20"/>
          <w:szCs w:val="20"/>
        </w:rPr>
        <w:t xml:space="preserve">÷ </w:t>
      </w:r>
      <w:r w:rsidRPr="00A9479F">
        <w:rPr>
          <w:rFonts w:asciiTheme="minorHAnsi" w:hAnsiTheme="minorHAnsi" w:cs="Arial"/>
          <w:bCs/>
          <w:sz w:val="20"/>
          <w:szCs w:val="20"/>
        </w:rPr>
        <w:t>202</w:t>
      </w:r>
      <w:r w:rsidR="00493D47" w:rsidRPr="00A9479F">
        <w:rPr>
          <w:rFonts w:asciiTheme="minorHAnsi" w:hAnsiTheme="minorHAnsi" w:cs="Arial"/>
          <w:bCs/>
          <w:sz w:val="20"/>
          <w:szCs w:val="20"/>
        </w:rPr>
        <w:t>1</w:t>
      </w:r>
      <w:r w:rsidRPr="00A9479F">
        <w:rPr>
          <w:rFonts w:asciiTheme="minorHAnsi" w:hAnsiTheme="minorHAnsi" w:cs="Arial"/>
          <w:bCs/>
          <w:sz w:val="20"/>
          <w:szCs w:val="20"/>
        </w:rPr>
        <w:t xml:space="preserve"> (eventualmente anche 202</w:t>
      </w:r>
      <w:r w:rsidR="001A74DE" w:rsidRPr="00A9479F">
        <w:rPr>
          <w:rFonts w:asciiTheme="minorHAnsi" w:hAnsiTheme="minorHAnsi" w:cs="Arial"/>
          <w:bCs/>
          <w:sz w:val="20"/>
          <w:szCs w:val="20"/>
        </w:rPr>
        <w:t>2</w:t>
      </w:r>
      <w:r w:rsidRPr="00A9479F">
        <w:rPr>
          <w:rFonts w:asciiTheme="minorHAnsi" w:hAnsiTheme="minorHAnsi" w:cs="Arial"/>
          <w:bCs/>
          <w:sz w:val="20"/>
          <w:szCs w:val="20"/>
        </w:rPr>
        <w:t>)</w:t>
      </w:r>
      <w:r w:rsidR="006B3087" w:rsidRPr="00A9479F">
        <w:rPr>
          <w:rFonts w:asciiTheme="minorHAnsi" w:hAnsiTheme="minorHAnsi" w:cs="Arial"/>
          <w:bCs/>
          <w:sz w:val="20"/>
          <w:szCs w:val="20"/>
        </w:rPr>
        <w:t>,</w:t>
      </w:r>
      <w:r w:rsidRPr="00A9479F">
        <w:rPr>
          <w:rFonts w:asciiTheme="minorHAnsi" w:hAnsiTheme="minorHAnsi" w:cs="Arial"/>
          <w:bCs/>
          <w:sz w:val="20"/>
          <w:szCs w:val="20"/>
        </w:rPr>
        <w:t xml:space="preserve"> indicando</w:t>
      </w:r>
      <w:r w:rsidRPr="0033373F">
        <w:rPr>
          <w:rFonts w:asciiTheme="minorHAnsi" w:hAnsiTheme="minorHAnsi" w:cs="Arial"/>
          <w:bCs/>
          <w:sz w:val="20"/>
          <w:szCs w:val="20"/>
        </w:rPr>
        <w:t xml:space="preserve"> i documenti dove sarebbe possibile verificarlo agevolmente (bilancio, contratti, fatture,</w:t>
      </w:r>
      <w:r>
        <w:rPr>
          <w:rFonts w:asciiTheme="minorHAnsi" w:hAnsiTheme="minorHAnsi" w:cs="Arial"/>
          <w:bCs/>
          <w:sz w:val="20"/>
          <w:szCs w:val="20"/>
        </w:rPr>
        <w:t xml:space="preserve"> etc)</w:t>
      </w:r>
      <w:r w:rsidR="008A3D8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D8E" w14:paraId="7174B059" w14:textId="77777777" w:rsidTr="00067905">
        <w:trPr>
          <w:trHeight w:val="1824"/>
        </w:trPr>
        <w:tc>
          <w:tcPr>
            <w:tcW w:w="8494" w:type="dxa"/>
            <w:shd w:val="clear" w:color="auto" w:fill="F2F2F2" w:themeFill="background1" w:themeFillShade="F2"/>
          </w:tcPr>
          <w:p w14:paraId="07EA6D69" w14:textId="77777777" w:rsidR="008A3D8E" w:rsidRDefault="008A3D8E" w:rsidP="00067905">
            <w:pPr>
              <w:ind w:left="284"/>
              <w:jc w:val="both"/>
              <w:rPr>
                <w:rFonts w:asciiTheme="minorHAnsi" w:hAnsiTheme="minorHAnsi" w:cs="Arial"/>
                <w:bCs/>
                <w:sz w:val="20"/>
                <w:szCs w:val="20"/>
              </w:rPr>
            </w:pPr>
          </w:p>
          <w:tbl>
            <w:tblPr>
              <w:tblStyle w:val="Grigliatabella"/>
              <w:tblW w:w="0" w:type="auto"/>
              <w:jc w:val="center"/>
              <w:tblLook w:val="04A0" w:firstRow="1" w:lastRow="0" w:firstColumn="1" w:lastColumn="0" w:noHBand="0" w:noVBand="1"/>
            </w:tblPr>
            <w:tblGrid>
              <w:gridCol w:w="1992"/>
              <w:gridCol w:w="2004"/>
              <w:gridCol w:w="3988"/>
            </w:tblGrid>
            <w:tr w:rsidR="009548D3" w14:paraId="50DFB496" w14:textId="77777777" w:rsidTr="00102CE5">
              <w:trPr>
                <w:jc w:val="center"/>
              </w:trPr>
              <w:tc>
                <w:tcPr>
                  <w:tcW w:w="1992" w:type="dxa"/>
                </w:tcPr>
                <w:p w14:paraId="47740ACB"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Anno</w:t>
                  </w:r>
                </w:p>
              </w:tc>
              <w:tc>
                <w:tcPr>
                  <w:tcW w:w="2004" w:type="dxa"/>
                </w:tcPr>
                <w:p w14:paraId="49CEE9AF"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Importo</w:t>
                  </w:r>
                </w:p>
              </w:tc>
              <w:tc>
                <w:tcPr>
                  <w:tcW w:w="3988" w:type="dxa"/>
                </w:tcPr>
                <w:p w14:paraId="21E7B38C"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Descrizione</w:t>
                  </w:r>
                </w:p>
              </w:tc>
            </w:tr>
            <w:tr w:rsidR="009548D3" w14:paraId="43E01C19" w14:textId="77777777" w:rsidTr="00102CE5">
              <w:trPr>
                <w:jc w:val="center"/>
              </w:trPr>
              <w:tc>
                <w:tcPr>
                  <w:tcW w:w="1992" w:type="dxa"/>
                  <w:vAlign w:val="center"/>
                </w:tcPr>
                <w:p w14:paraId="311FB735" w14:textId="2FD3B3D2" w:rsidR="009548D3" w:rsidRPr="00A9479F" w:rsidRDefault="009548D3" w:rsidP="00E919CA">
                  <w:pPr>
                    <w:jc w:val="center"/>
                    <w:rPr>
                      <w:rFonts w:asciiTheme="minorHAnsi" w:hAnsiTheme="minorHAnsi" w:cs="Arial"/>
                      <w:bCs/>
                      <w:sz w:val="20"/>
                      <w:szCs w:val="20"/>
                    </w:rPr>
                  </w:pPr>
                  <w:r w:rsidRPr="00A9479F">
                    <w:rPr>
                      <w:rFonts w:asciiTheme="minorHAnsi" w:hAnsiTheme="minorHAnsi" w:cs="Arial"/>
                      <w:bCs/>
                      <w:sz w:val="20"/>
                      <w:szCs w:val="20"/>
                    </w:rPr>
                    <w:t>201</w:t>
                  </w:r>
                  <w:r w:rsidR="00E919CA" w:rsidRPr="00A9479F">
                    <w:rPr>
                      <w:rFonts w:asciiTheme="minorHAnsi" w:hAnsiTheme="minorHAnsi" w:cs="Arial"/>
                      <w:bCs/>
                      <w:sz w:val="20"/>
                      <w:szCs w:val="20"/>
                    </w:rPr>
                    <w:t>9</w:t>
                  </w:r>
                </w:p>
              </w:tc>
              <w:tc>
                <w:tcPr>
                  <w:tcW w:w="2004" w:type="dxa"/>
                </w:tcPr>
                <w:p w14:paraId="28C4487E" w14:textId="77777777" w:rsidR="009548D3" w:rsidRDefault="009548D3" w:rsidP="009548D3">
                  <w:pPr>
                    <w:jc w:val="center"/>
                    <w:rPr>
                      <w:rFonts w:asciiTheme="minorHAnsi" w:hAnsiTheme="minorHAnsi" w:cs="Arial"/>
                      <w:b/>
                      <w:bCs/>
                      <w:sz w:val="20"/>
                      <w:szCs w:val="20"/>
                    </w:rPr>
                  </w:pPr>
                </w:p>
                <w:p w14:paraId="0D1DD441" w14:textId="77777777" w:rsidR="009548D3" w:rsidRDefault="009548D3" w:rsidP="009548D3">
                  <w:pPr>
                    <w:jc w:val="center"/>
                    <w:rPr>
                      <w:rFonts w:asciiTheme="minorHAnsi" w:hAnsiTheme="minorHAnsi" w:cs="Arial"/>
                      <w:b/>
                      <w:bCs/>
                      <w:sz w:val="20"/>
                      <w:szCs w:val="20"/>
                    </w:rPr>
                  </w:pPr>
                </w:p>
                <w:p w14:paraId="4C648A38" w14:textId="77777777" w:rsidR="009548D3" w:rsidRPr="009548D3" w:rsidRDefault="009548D3" w:rsidP="009548D3">
                  <w:pPr>
                    <w:jc w:val="center"/>
                    <w:rPr>
                      <w:rFonts w:asciiTheme="minorHAnsi" w:hAnsiTheme="minorHAnsi" w:cs="Arial"/>
                      <w:b/>
                      <w:bCs/>
                      <w:sz w:val="20"/>
                      <w:szCs w:val="20"/>
                    </w:rPr>
                  </w:pPr>
                </w:p>
              </w:tc>
              <w:tc>
                <w:tcPr>
                  <w:tcW w:w="3988" w:type="dxa"/>
                </w:tcPr>
                <w:p w14:paraId="4817608F" w14:textId="77777777" w:rsidR="009548D3" w:rsidRPr="009548D3" w:rsidRDefault="009548D3" w:rsidP="009548D3">
                  <w:pPr>
                    <w:jc w:val="center"/>
                    <w:rPr>
                      <w:rFonts w:asciiTheme="minorHAnsi" w:hAnsiTheme="minorHAnsi" w:cs="Arial"/>
                      <w:b/>
                      <w:bCs/>
                      <w:sz w:val="20"/>
                      <w:szCs w:val="20"/>
                    </w:rPr>
                  </w:pPr>
                </w:p>
              </w:tc>
            </w:tr>
            <w:tr w:rsidR="009548D3" w14:paraId="1057F308" w14:textId="77777777" w:rsidTr="00102CE5">
              <w:trPr>
                <w:jc w:val="center"/>
              </w:trPr>
              <w:tc>
                <w:tcPr>
                  <w:tcW w:w="1992" w:type="dxa"/>
                  <w:vAlign w:val="center"/>
                </w:tcPr>
                <w:p w14:paraId="07A2D63C" w14:textId="1FCEA3C9" w:rsidR="009548D3" w:rsidRPr="00A9479F" w:rsidRDefault="009548D3" w:rsidP="00E919CA">
                  <w:pPr>
                    <w:jc w:val="center"/>
                    <w:rPr>
                      <w:rFonts w:asciiTheme="minorHAnsi" w:hAnsiTheme="minorHAnsi" w:cs="Arial"/>
                      <w:bCs/>
                      <w:sz w:val="20"/>
                      <w:szCs w:val="20"/>
                    </w:rPr>
                  </w:pPr>
                  <w:r w:rsidRPr="00A9479F">
                    <w:rPr>
                      <w:rFonts w:asciiTheme="minorHAnsi" w:hAnsiTheme="minorHAnsi" w:cs="Arial"/>
                      <w:bCs/>
                      <w:sz w:val="20"/>
                      <w:szCs w:val="20"/>
                    </w:rPr>
                    <w:t>20</w:t>
                  </w:r>
                  <w:r w:rsidR="00E919CA" w:rsidRPr="00A9479F">
                    <w:rPr>
                      <w:rFonts w:asciiTheme="minorHAnsi" w:hAnsiTheme="minorHAnsi" w:cs="Arial"/>
                      <w:bCs/>
                      <w:sz w:val="20"/>
                      <w:szCs w:val="20"/>
                    </w:rPr>
                    <w:t>20</w:t>
                  </w:r>
                </w:p>
              </w:tc>
              <w:tc>
                <w:tcPr>
                  <w:tcW w:w="2004" w:type="dxa"/>
                </w:tcPr>
                <w:p w14:paraId="0D016589" w14:textId="77777777" w:rsidR="009548D3" w:rsidRDefault="009548D3" w:rsidP="009548D3">
                  <w:pPr>
                    <w:jc w:val="both"/>
                    <w:rPr>
                      <w:rFonts w:asciiTheme="minorHAnsi" w:hAnsiTheme="minorHAnsi" w:cs="Arial"/>
                      <w:bCs/>
                      <w:sz w:val="20"/>
                      <w:szCs w:val="20"/>
                    </w:rPr>
                  </w:pPr>
                </w:p>
                <w:p w14:paraId="09A0F2EB" w14:textId="77777777" w:rsidR="009548D3" w:rsidRDefault="009548D3" w:rsidP="009548D3">
                  <w:pPr>
                    <w:jc w:val="both"/>
                    <w:rPr>
                      <w:rFonts w:asciiTheme="minorHAnsi" w:hAnsiTheme="minorHAnsi" w:cs="Arial"/>
                      <w:bCs/>
                      <w:sz w:val="20"/>
                      <w:szCs w:val="20"/>
                    </w:rPr>
                  </w:pPr>
                </w:p>
                <w:p w14:paraId="7E93D30C" w14:textId="77777777" w:rsidR="009548D3" w:rsidRDefault="009548D3" w:rsidP="009548D3">
                  <w:pPr>
                    <w:jc w:val="both"/>
                    <w:rPr>
                      <w:rFonts w:asciiTheme="minorHAnsi" w:hAnsiTheme="minorHAnsi" w:cs="Arial"/>
                      <w:bCs/>
                      <w:sz w:val="20"/>
                      <w:szCs w:val="20"/>
                    </w:rPr>
                  </w:pPr>
                </w:p>
              </w:tc>
              <w:tc>
                <w:tcPr>
                  <w:tcW w:w="3988" w:type="dxa"/>
                </w:tcPr>
                <w:p w14:paraId="08145D9D" w14:textId="77777777" w:rsidR="009548D3" w:rsidRDefault="009548D3" w:rsidP="009548D3">
                  <w:pPr>
                    <w:jc w:val="both"/>
                    <w:rPr>
                      <w:rFonts w:asciiTheme="minorHAnsi" w:hAnsiTheme="minorHAnsi" w:cs="Arial"/>
                      <w:bCs/>
                      <w:sz w:val="20"/>
                      <w:szCs w:val="20"/>
                    </w:rPr>
                  </w:pPr>
                </w:p>
              </w:tc>
            </w:tr>
            <w:tr w:rsidR="009548D3" w14:paraId="387FAE0F" w14:textId="77777777" w:rsidTr="00102CE5">
              <w:trPr>
                <w:jc w:val="center"/>
              </w:trPr>
              <w:tc>
                <w:tcPr>
                  <w:tcW w:w="1992" w:type="dxa"/>
                  <w:vAlign w:val="center"/>
                </w:tcPr>
                <w:p w14:paraId="191326B7" w14:textId="57A30550" w:rsidR="009548D3" w:rsidRPr="00A9479F" w:rsidRDefault="009548D3" w:rsidP="00E919CA">
                  <w:pPr>
                    <w:jc w:val="center"/>
                    <w:rPr>
                      <w:rFonts w:asciiTheme="minorHAnsi" w:hAnsiTheme="minorHAnsi" w:cs="Arial"/>
                      <w:bCs/>
                      <w:sz w:val="20"/>
                      <w:szCs w:val="20"/>
                    </w:rPr>
                  </w:pPr>
                  <w:r w:rsidRPr="00A9479F">
                    <w:rPr>
                      <w:rFonts w:asciiTheme="minorHAnsi" w:hAnsiTheme="minorHAnsi" w:cs="Arial"/>
                      <w:bCs/>
                      <w:sz w:val="20"/>
                      <w:szCs w:val="20"/>
                    </w:rPr>
                    <w:t>202</w:t>
                  </w:r>
                  <w:r w:rsidR="00E919CA" w:rsidRPr="00A9479F">
                    <w:rPr>
                      <w:rFonts w:asciiTheme="minorHAnsi" w:hAnsiTheme="minorHAnsi" w:cs="Arial"/>
                      <w:bCs/>
                      <w:sz w:val="20"/>
                      <w:szCs w:val="20"/>
                    </w:rPr>
                    <w:t>1</w:t>
                  </w:r>
                </w:p>
              </w:tc>
              <w:tc>
                <w:tcPr>
                  <w:tcW w:w="2004" w:type="dxa"/>
                </w:tcPr>
                <w:p w14:paraId="0EC105C9" w14:textId="77777777" w:rsidR="009548D3" w:rsidRDefault="009548D3" w:rsidP="009548D3">
                  <w:pPr>
                    <w:jc w:val="both"/>
                    <w:rPr>
                      <w:rFonts w:asciiTheme="minorHAnsi" w:hAnsiTheme="minorHAnsi" w:cs="Arial"/>
                      <w:bCs/>
                      <w:sz w:val="20"/>
                      <w:szCs w:val="20"/>
                    </w:rPr>
                  </w:pPr>
                </w:p>
                <w:p w14:paraId="1E07B88D" w14:textId="77777777" w:rsidR="009548D3" w:rsidRDefault="009548D3" w:rsidP="009548D3">
                  <w:pPr>
                    <w:jc w:val="both"/>
                    <w:rPr>
                      <w:rFonts w:asciiTheme="minorHAnsi" w:hAnsiTheme="minorHAnsi" w:cs="Arial"/>
                      <w:bCs/>
                      <w:sz w:val="20"/>
                      <w:szCs w:val="20"/>
                    </w:rPr>
                  </w:pPr>
                </w:p>
                <w:p w14:paraId="293FCC78" w14:textId="77777777" w:rsidR="009548D3" w:rsidRDefault="009548D3" w:rsidP="009548D3">
                  <w:pPr>
                    <w:jc w:val="both"/>
                    <w:rPr>
                      <w:rFonts w:asciiTheme="minorHAnsi" w:hAnsiTheme="minorHAnsi" w:cs="Arial"/>
                      <w:bCs/>
                      <w:sz w:val="20"/>
                      <w:szCs w:val="20"/>
                    </w:rPr>
                  </w:pPr>
                </w:p>
              </w:tc>
              <w:tc>
                <w:tcPr>
                  <w:tcW w:w="3988" w:type="dxa"/>
                </w:tcPr>
                <w:p w14:paraId="0F93E9DE" w14:textId="77777777" w:rsidR="009548D3" w:rsidRDefault="009548D3" w:rsidP="009548D3">
                  <w:pPr>
                    <w:jc w:val="both"/>
                    <w:rPr>
                      <w:rFonts w:asciiTheme="minorHAnsi" w:hAnsiTheme="minorHAnsi" w:cs="Arial"/>
                      <w:bCs/>
                      <w:sz w:val="20"/>
                      <w:szCs w:val="20"/>
                    </w:rPr>
                  </w:pPr>
                </w:p>
              </w:tc>
            </w:tr>
            <w:tr w:rsidR="009548D3" w14:paraId="29E50348" w14:textId="77777777" w:rsidTr="00102CE5">
              <w:trPr>
                <w:jc w:val="center"/>
              </w:trPr>
              <w:tc>
                <w:tcPr>
                  <w:tcW w:w="1992" w:type="dxa"/>
                  <w:vAlign w:val="center"/>
                </w:tcPr>
                <w:p w14:paraId="15454912" w14:textId="43A6CC1E" w:rsidR="009548D3" w:rsidRPr="00A9479F" w:rsidRDefault="009548D3" w:rsidP="00E919CA">
                  <w:pPr>
                    <w:jc w:val="center"/>
                    <w:rPr>
                      <w:rFonts w:asciiTheme="minorHAnsi" w:hAnsiTheme="minorHAnsi" w:cs="Arial"/>
                      <w:bCs/>
                      <w:sz w:val="20"/>
                      <w:szCs w:val="20"/>
                    </w:rPr>
                  </w:pPr>
                  <w:r w:rsidRPr="00A9479F">
                    <w:rPr>
                      <w:rFonts w:asciiTheme="minorHAnsi" w:hAnsiTheme="minorHAnsi" w:cs="Arial"/>
                      <w:bCs/>
                      <w:sz w:val="20"/>
                      <w:szCs w:val="20"/>
                    </w:rPr>
                    <w:t>20</w:t>
                  </w:r>
                  <w:r w:rsidR="00E919CA" w:rsidRPr="00A9479F">
                    <w:rPr>
                      <w:rFonts w:asciiTheme="minorHAnsi" w:hAnsiTheme="minorHAnsi" w:cs="Arial"/>
                      <w:bCs/>
                      <w:sz w:val="20"/>
                      <w:szCs w:val="20"/>
                    </w:rPr>
                    <w:t>22</w:t>
                  </w:r>
                </w:p>
              </w:tc>
              <w:tc>
                <w:tcPr>
                  <w:tcW w:w="2004" w:type="dxa"/>
                </w:tcPr>
                <w:p w14:paraId="1E11064B" w14:textId="77777777" w:rsidR="009548D3" w:rsidRDefault="009548D3" w:rsidP="009548D3">
                  <w:pPr>
                    <w:jc w:val="both"/>
                    <w:rPr>
                      <w:rFonts w:asciiTheme="minorHAnsi" w:hAnsiTheme="minorHAnsi" w:cs="Arial"/>
                      <w:bCs/>
                      <w:sz w:val="20"/>
                      <w:szCs w:val="20"/>
                    </w:rPr>
                  </w:pPr>
                </w:p>
                <w:p w14:paraId="0E2B1B0E" w14:textId="77777777" w:rsidR="009548D3" w:rsidRDefault="009548D3" w:rsidP="009548D3">
                  <w:pPr>
                    <w:jc w:val="both"/>
                    <w:rPr>
                      <w:rFonts w:asciiTheme="minorHAnsi" w:hAnsiTheme="minorHAnsi" w:cs="Arial"/>
                      <w:bCs/>
                      <w:sz w:val="20"/>
                      <w:szCs w:val="20"/>
                    </w:rPr>
                  </w:pPr>
                </w:p>
                <w:p w14:paraId="26B99738" w14:textId="77777777" w:rsidR="009548D3" w:rsidRDefault="009548D3" w:rsidP="009548D3">
                  <w:pPr>
                    <w:jc w:val="both"/>
                    <w:rPr>
                      <w:rFonts w:asciiTheme="minorHAnsi" w:hAnsiTheme="minorHAnsi" w:cs="Arial"/>
                      <w:bCs/>
                      <w:sz w:val="20"/>
                      <w:szCs w:val="20"/>
                    </w:rPr>
                  </w:pPr>
                </w:p>
              </w:tc>
              <w:tc>
                <w:tcPr>
                  <w:tcW w:w="3988" w:type="dxa"/>
                </w:tcPr>
                <w:p w14:paraId="38EAFC7C" w14:textId="77777777" w:rsidR="009548D3" w:rsidRDefault="009548D3" w:rsidP="009548D3">
                  <w:pPr>
                    <w:jc w:val="both"/>
                    <w:rPr>
                      <w:rFonts w:asciiTheme="minorHAnsi" w:hAnsiTheme="minorHAnsi" w:cs="Arial"/>
                      <w:bCs/>
                      <w:sz w:val="20"/>
                      <w:szCs w:val="20"/>
                    </w:rPr>
                  </w:pPr>
                </w:p>
              </w:tc>
            </w:tr>
          </w:tbl>
          <w:p w14:paraId="51BB99A7" w14:textId="77777777" w:rsidR="009548D3" w:rsidRPr="009548D3" w:rsidRDefault="009548D3" w:rsidP="009548D3">
            <w:pPr>
              <w:ind w:left="284"/>
              <w:jc w:val="both"/>
              <w:rPr>
                <w:rFonts w:asciiTheme="minorHAnsi" w:hAnsiTheme="minorHAnsi" w:cs="Arial"/>
                <w:bCs/>
                <w:sz w:val="20"/>
                <w:szCs w:val="20"/>
              </w:rPr>
            </w:pPr>
          </w:p>
          <w:p w14:paraId="250273DC" w14:textId="77777777" w:rsidR="009548D3" w:rsidRDefault="009548D3" w:rsidP="009548D3">
            <w:pPr>
              <w:ind w:left="284"/>
              <w:jc w:val="both"/>
              <w:rPr>
                <w:rFonts w:asciiTheme="minorHAnsi" w:hAnsiTheme="minorHAnsi" w:cs="Arial"/>
                <w:bCs/>
                <w:sz w:val="20"/>
                <w:szCs w:val="20"/>
              </w:rPr>
            </w:pPr>
            <w:r w:rsidRPr="009548D3">
              <w:rPr>
                <w:rFonts w:asciiTheme="minorHAnsi" w:hAnsiTheme="minorHAnsi" w:cs="Arial"/>
                <w:bCs/>
                <w:sz w:val="20"/>
                <w:szCs w:val="20"/>
              </w:rPr>
              <w:t>N.B.: utilizzare</w:t>
            </w:r>
            <w:r>
              <w:rPr>
                <w:rFonts w:asciiTheme="minorHAnsi" w:hAnsiTheme="minorHAnsi" w:cs="Arial"/>
                <w:bCs/>
                <w:sz w:val="20"/>
                <w:szCs w:val="20"/>
              </w:rPr>
              <w:t xml:space="preserve"> se possibile</w:t>
            </w:r>
            <w:r w:rsidRPr="009548D3">
              <w:rPr>
                <w:rFonts w:asciiTheme="minorHAnsi" w:hAnsiTheme="minorHAnsi" w:cs="Arial"/>
                <w:bCs/>
                <w:sz w:val="20"/>
                <w:szCs w:val="20"/>
              </w:rPr>
              <w:t xml:space="preserve"> le descrizioni </w:t>
            </w:r>
            <w:r>
              <w:rPr>
                <w:rFonts w:asciiTheme="minorHAnsi" w:hAnsiTheme="minorHAnsi" w:cs="Arial"/>
                <w:bCs/>
                <w:sz w:val="20"/>
                <w:szCs w:val="20"/>
              </w:rPr>
              <w:t>presenti sui</w:t>
            </w:r>
            <w:r w:rsidRPr="009548D3">
              <w:rPr>
                <w:rFonts w:asciiTheme="minorHAnsi" w:hAnsiTheme="minorHAnsi" w:cs="Arial"/>
                <w:bCs/>
                <w:sz w:val="20"/>
                <w:szCs w:val="20"/>
              </w:rPr>
              <w:t xml:space="preserve"> documenti contabili e/o contrattuali dove è possibile verificare gli importi utilizzando, eventualmente, per ciascun anno anche più righe</w:t>
            </w:r>
            <w:r w:rsidR="00C807D9">
              <w:rPr>
                <w:rFonts w:asciiTheme="minorHAnsi" w:hAnsiTheme="minorHAnsi" w:cs="Arial"/>
                <w:bCs/>
                <w:sz w:val="20"/>
                <w:szCs w:val="20"/>
              </w:rPr>
              <w:t>.</w:t>
            </w:r>
          </w:p>
          <w:p w14:paraId="6A2390BE" w14:textId="77777777" w:rsidR="009548D3" w:rsidRDefault="009548D3" w:rsidP="009548D3">
            <w:pPr>
              <w:ind w:left="284"/>
              <w:jc w:val="both"/>
              <w:rPr>
                <w:rFonts w:asciiTheme="minorHAnsi" w:hAnsiTheme="minorHAnsi" w:cs="Arial"/>
                <w:bCs/>
                <w:sz w:val="20"/>
                <w:szCs w:val="20"/>
              </w:rPr>
            </w:pPr>
          </w:p>
        </w:tc>
      </w:tr>
    </w:tbl>
    <w:p w14:paraId="249E32AE" w14:textId="77777777" w:rsidR="008A3D8E" w:rsidRPr="008A3D8E" w:rsidRDefault="008A3D8E" w:rsidP="008A3D8E">
      <w:pPr>
        <w:spacing w:after="120" w:line="276" w:lineRule="auto"/>
        <w:ind w:left="360"/>
        <w:jc w:val="both"/>
        <w:rPr>
          <w:rFonts w:asciiTheme="minorHAnsi" w:hAnsiTheme="minorHAnsi" w:cs="Arial"/>
          <w:bCs/>
          <w:sz w:val="20"/>
          <w:szCs w:val="20"/>
        </w:rPr>
      </w:pPr>
    </w:p>
    <w:p w14:paraId="640B09DC"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Avete mai partecipato a iniziative, Consip o di altre Pubbliche Amministrazioni, di oggetto similare a quello del presente questionario?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35D87253" w14:textId="77777777" w:rsidTr="00067905">
        <w:trPr>
          <w:trHeight w:val="1824"/>
        </w:trPr>
        <w:tc>
          <w:tcPr>
            <w:tcW w:w="8494" w:type="dxa"/>
            <w:shd w:val="clear" w:color="auto" w:fill="F2F2F2" w:themeFill="background1" w:themeFillShade="F2"/>
          </w:tcPr>
          <w:p w14:paraId="16863629" w14:textId="77777777" w:rsidR="00102CE5" w:rsidRDefault="00102CE5" w:rsidP="00067905">
            <w:pPr>
              <w:ind w:left="284"/>
              <w:jc w:val="both"/>
              <w:rPr>
                <w:rFonts w:asciiTheme="minorHAnsi" w:hAnsiTheme="minorHAnsi" w:cs="Arial"/>
                <w:bCs/>
                <w:sz w:val="20"/>
                <w:szCs w:val="20"/>
              </w:rPr>
            </w:pPr>
          </w:p>
        </w:tc>
      </w:tr>
    </w:tbl>
    <w:p w14:paraId="4BA6B32B" w14:textId="77777777" w:rsidR="00102CE5" w:rsidRDefault="00102CE5" w:rsidP="00102CE5">
      <w:pPr>
        <w:spacing w:line="276" w:lineRule="auto"/>
        <w:ind w:left="360"/>
        <w:jc w:val="both"/>
        <w:rPr>
          <w:rFonts w:asciiTheme="minorHAnsi" w:hAnsiTheme="minorHAnsi" w:cs="Arial"/>
          <w:bCs/>
          <w:sz w:val="20"/>
          <w:szCs w:val="20"/>
        </w:rPr>
      </w:pPr>
    </w:p>
    <w:p w14:paraId="55344A5E"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 xml:space="preserve">Sareste interessati a partecipare ad una eventuale gara bandita da Consip avente l’oggetto indicato </w:t>
      </w:r>
      <w:r>
        <w:rPr>
          <w:rFonts w:asciiTheme="minorHAnsi" w:hAnsiTheme="minorHAnsi" w:cs="Arial"/>
          <w:bCs/>
          <w:sz w:val="20"/>
          <w:szCs w:val="20"/>
        </w:rPr>
        <w:t>nella breve descrizione dell’iniziativa</w:t>
      </w:r>
      <w:r w:rsidRPr="00102CE5">
        <w:rPr>
          <w:rFonts w:asciiTheme="minorHAnsi" w:hAnsiTheme="minorHAnsi" w:cs="Arial"/>
          <w:bCs/>
          <w:sz w:val="20"/>
          <w:szCs w:val="20"/>
        </w:rPr>
        <w:t>?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2B1FBD55" w14:textId="77777777" w:rsidTr="00067905">
        <w:trPr>
          <w:trHeight w:val="1824"/>
        </w:trPr>
        <w:tc>
          <w:tcPr>
            <w:tcW w:w="8494" w:type="dxa"/>
            <w:shd w:val="clear" w:color="auto" w:fill="F2F2F2" w:themeFill="background1" w:themeFillShade="F2"/>
          </w:tcPr>
          <w:p w14:paraId="5215D881" w14:textId="77777777" w:rsidR="00102CE5" w:rsidRDefault="00102CE5" w:rsidP="00067905">
            <w:pPr>
              <w:ind w:left="284"/>
              <w:jc w:val="both"/>
              <w:rPr>
                <w:rFonts w:asciiTheme="minorHAnsi" w:hAnsiTheme="minorHAnsi" w:cs="Arial"/>
                <w:bCs/>
                <w:sz w:val="20"/>
                <w:szCs w:val="20"/>
              </w:rPr>
            </w:pPr>
          </w:p>
        </w:tc>
      </w:tr>
    </w:tbl>
    <w:p w14:paraId="7BAF3201" w14:textId="77777777" w:rsidR="00102CE5" w:rsidRDefault="00102CE5" w:rsidP="00102CE5">
      <w:pPr>
        <w:spacing w:line="276" w:lineRule="auto"/>
        <w:ind w:left="360"/>
        <w:jc w:val="both"/>
        <w:rPr>
          <w:rFonts w:asciiTheme="minorHAnsi" w:hAnsiTheme="minorHAnsi" w:cs="Arial"/>
          <w:bCs/>
          <w:sz w:val="20"/>
          <w:szCs w:val="20"/>
        </w:rPr>
      </w:pPr>
    </w:p>
    <w:p w14:paraId="0B1E3F30" w14:textId="016FDBBE" w:rsidR="006C414B" w:rsidRPr="00A9479F" w:rsidRDefault="006B2A28" w:rsidP="00AB4B3B">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Inserire le</w:t>
      </w:r>
      <w:r w:rsidR="00CE3AB1" w:rsidRPr="00A9479F">
        <w:rPr>
          <w:rFonts w:asciiTheme="minorHAnsi" w:hAnsiTheme="minorHAnsi" w:cs="Arial"/>
          <w:bCs/>
          <w:sz w:val="20"/>
          <w:szCs w:val="20"/>
        </w:rPr>
        <w:t xml:space="preserve"> caratteristiche </w:t>
      </w:r>
      <w:r w:rsidRPr="00A9479F">
        <w:rPr>
          <w:rFonts w:asciiTheme="minorHAnsi" w:hAnsiTheme="minorHAnsi" w:cs="Arial"/>
          <w:bCs/>
          <w:sz w:val="20"/>
          <w:szCs w:val="20"/>
        </w:rPr>
        <w:t xml:space="preserve">richieste in tabella </w:t>
      </w:r>
      <w:r w:rsidR="009620C4" w:rsidRPr="00A9479F">
        <w:rPr>
          <w:rFonts w:asciiTheme="minorHAnsi" w:hAnsiTheme="minorHAnsi" w:cs="Arial"/>
          <w:bCs/>
          <w:sz w:val="20"/>
          <w:szCs w:val="20"/>
        </w:rPr>
        <w:t xml:space="preserve">di </w:t>
      </w:r>
      <w:r w:rsidR="009620C4" w:rsidRPr="00A9479F">
        <w:rPr>
          <w:rFonts w:asciiTheme="minorHAnsi" w:hAnsiTheme="minorHAnsi" w:cs="Arial"/>
          <w:bCs/>
          <w:sz w:val="20"/>
          <w:szCs w:val="20"/>
          <w:u w:val="single"/>
        </w:rPr>
        <w:t>uno o più</w:t>
      </w:r>
      <w:r w:rsidR="00ED5E72" w:rsidRPr="00A9479F">
        <w:rPr>
          <w:rFonts w:asciiTheme="minorHAnsi" w:hAnsiTheme="minorHAnsi" w:cs="Arial"/>
          <w:bCs/>
          <w:sz w:val="20"/>
          <w:szCs w:val="20"/>
          <w:u w:val="single"/>
        </w:rPr>
        <w:t xml:space="preserve"> </w:t>
      </w:r>
      <w:r w:rsidR="006D27E2" w:rsidRPr="00A9479F">
        <w:rPr>
          <w:rFonts w:asciiTheme="minorHAnsi" w:hAnsiTheme="minorHAnsi" w:cs="Arial"/>
          <w:bCs/>
          <w:sz w:val="20"/>
          <w:szCs w:val="20"/>
          <w:u w:val="single"/>
        </w:rPr>
        <w:t>sistemi di contenimento</w:t>
      </w:r>
      <w:r w:rsidR="00012C7E" w:rsidRPr="00A9479F">
        <w:rPr>
          <w:rFonts w:asciiTheme="minorHAnsi" w:hAnsiTheme="minorHAnsi" w:cs="Arial"/>
          <w:bCs/>
          <w:sz w:val="20"/>
          <w:szCs w:val="20"/>
          <w:u w:val="single"/>
        </w:rPr>
        <w:t xml:space="preserve"> da Voi realizzati</w:t>
      </w:r>
      <w:r w:rsidR="004D7E9A" w:rsidRPr="00A9479F">
        <w:rPr>
          <w:rFonts w:asciiTheme="minorHAnsi" w:hAnsiTheme="minorHAnsi" w:cs="Arial"/>
          <w:bCs/>
          <w:sz w:val="20"/>
          <w:szCs w:val="20"/>
          <w:u w:val="single"/>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2DE194E" w14:textId="77777777">
        <w:trPr>
          <w:trHeight w:val="1824"/>
        </w:trPr>
        <w:tc>
          <w:tcPr>
            <w:tcW w:w="8494" w:type="dxa"/>
            <w:shd w:val="clear" w:color="auto" w:fill="F2F2F2" w:themeFill="background1" w:themeFillShade="F2"/>
          </w:tcPr>
          <w:p w14:paraId="226ABA6E" w14:textId="77777777" w:rsidR="00CE3AB1" w:rsidRPr="00A9479F" w:rsidRDefault="00CE3AB1" w:rsidP="00AB4B3B">
            <w:pPr>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4134"/>
              <w:gridCol w:w="2067"/>
              <w:gridCol w:w="2067"/>
            </w:tblGrid>
            <w:tr w:rsidR="00C479AA" w:rsidRPr="00A9479F" w14:paraId="691C1C30" w14:textId="77777777" w:rsidTr="00C479AA">
              <w:tc>
                <w:tcPr>
                  <w:tcW w:w="4134" w:type="dxa"/>
                  <w:shd w:val="clear" w:color="auto" w:fill="BFBFBF" w:themeFill="background1" w:themeFillShade="BF"/>
                </w:tcPr>
                <w:p w14:paraId="737EC4F5" w14:textId="77777777" w:rsidR="00C479AA" w:rsidRPr="00A9479F" w:rsidRDefault="00C479AA" w:rsidP="00AB4B3B">
                  <w:pPr>
                    <w:jc w:val="both"/>
                    <w:rPr>
                      <w:rFonts w:asciiTheme="minorHAnsi" w:hAnsiTheme="minorHAnsi" w:cs="Arial"/>
                      <w:b/>
                      <w:bCs/>
                      <w:sz w:val="20"/>
                      <w:szCs w:val="20"/>
                    </w:rPr>
                  </w:pPr>
                </w:p>
              </w:tc>
              <w:tc>
                <w:tcPr>
                  <w:tcW w:w="2067" w:type="dxa"/>
                  <w:shd w:val="clear" w:color="auto" w:fill="BFBFBF" w:themeFill="background1" w:themeFillShade="BF"/>
                </w:tcPr>
                <w:p w14:paraId="6156D148" w14:textId="547755FA" w:rsidR="00C479AA" w:rsidRPr="00A9479F" w:rsidRDefault="00177C3A" w:rsidP="00177C3A">
                  <w:pPr>
                    <w:jc w:val="center"/>
                    <w:rPr>
                      <w:rFonts w:asciiTheme="minorHAnsi" w:hAnsiTheme="minorHAnsi" w:cs="Arial"/>
                      <w:b/>
                      <w:bCs/>
                      <w:sz w:val="20"/>
                      <w:szCs w:val="20"/>
                      <w:u w:val="single"/>
                    </w:rPr>
                  </w:pPr>
                  <w:r w:rsidRPr="00A9479F">
                    <w:rPr>
                      <w:rFonts w:asciiTheme="minorHAnsi" w:hAnsiTheme="minorHAnsi" w:cs="Arial"/>
                      <w:b/>
                      <w:bCs/>
                      <w:sz w:val="20"/>
                      <w:szCs w:val="20"/>
                      <w:u w:val="single"/>
                    </w:rPr>
                    <w:t>Sistema</w:t>
                  </w:r>
                  <w:r w:rsidR="00C479AA" w:rsidRPr="00A9479F">
                    <w:rPr>
                      <w:rFonts w:asciiTheme="minorHAnsi" w:hAnsiTheme="minorHAnsi" w:cs="Arial"/>
                      <w:b/>
                      <w:bCs/>
                      <w:sz w:val="20"/>
                      <w:szCs w:val="20"/>
                      <w:u w:val="single"/>
                    </w:rPr>
                    <w:t xml:space="preserve"> 1</w:t>
                  </w:r>
                </w:p>
              </w:tc>
              <w:tc>
                <w:tcPr>
                  <w:tcW w:w="2067" w:type="dxa"/>
                  <w:shd w:val="clear" w:color="auto" w:fill="BFBFBF" w:themeFill="background1" w:themeFillShade="BF"/>
                </w:tcPr>
                <w:p w14:paraId="5AA78EBF" w14:textId="5DAED1DC" w:rsidR="00C479AA" w:rsidRPr="00A9479F" w:rsidRDefault="00177C3A" w:rsidP="00177C3A">
                  <w:pPr>
                    <w:jc w:val="center"/>
                    <w:rPr>
                      <w:rFonts w:asciiTheme="minorHAnsi" w:hAnsiTheme="minorHAnsi" w:cs="Arial"/>
                      <w:b/>
                      <w:bCs/>
                      <w:sz w:val="20"/>
                      <w:szCs w:val="20"/>
                      <w:u w:val="single"/>
                    </w:rPr>
                  </w:pPr>
                  <w:r w:rsidRPr="00A9479F">
                    <w:rPr>
                      <w:rFonts w:asciiTheme="minorHAnsi" w:hAnsiTheme="minorHAnsi" w:cs="Arial"/>
                      <w:b/>
                      <w:bCs/>
                      <w:sz w:val="20"/>
                      <w:szCs w:val="20"/>
                      <w:u w:val="single"/>
                    </w:rPr>
                    <w:t>Sistema</w:t>
                  </w:r>
                  <w:r w:rsidR="00C479AA" w:rsidRPr="00A9479F">
                    <w:rPr>
                      <w:rFonts w:asciiTheme="minorHAnsi" w:hAnsiTheme="minorHAnsi" w:cs="Arial"/>
                      <w:b/>
                      <w:bCs/>
                      <w:sz w:val="20"/>
                      <w:szCs w:val="20"/>
                      <w:u w:val="single"/>
                    </w:rPr>
                    <w:t xml:space="preserve"> 2</w:t>
                  </w:r>
                </w:p>
              </w:tc>
            </w:tr>
            <w:tr w:rsidR="00C479AA" w:rsidRPr="00A9479F" w14:paraId="29545DA1" w14:textId="77777777" w:rsidTr="00D33AC6">
              <w:tc>
                <w:tcPr>
                  <w:tcW w:w="4134" w:type="dxa"/>
                </w:tcPr>
                <w:p w14:paraId="45DEEFEA" w14:textId="7B9703B1" w:rsidR="00C479AA" w:rsidRPr="00A9479F" w:rsidRDefault="00177C3A" w:rsidP="00177C3A">
                  <w:pPr>
                    <w:jc w:val="both"/>
                    <w:rPr>
                      <w:rFonts w:asciiTheme="minorHAnsi" w:hAnsiTheme="minorHAnsi" w:cs="Arial"/>
                      <w:b/>
                      <w:bCs/>
                      <w:sz w:val="20"/>
                      <w:szCs w:val="20"/>
                    </w:rPr>
                  </w:pPr>
                  <w:r w:rsidRPr="00A9479F">
                    <w:rPr>
                      <w:rFonts w:asciiTheme="minorHAnsi" w:hAnsiTheme="minorHAnsi" w:cs="Arial"/>
                      <w:b/>
                      <w:bCs/>
                      <w:sz w:val="20"/>
                      <w:szCs w:val="20"/>
                    </w:rPr>
                    <w:t>Struttura telaio autoportante:</w:t>
                  </w:r>
                  <w:r w:rsidR="00012C7E" w:rsidRPr="00A9479F">
                    <w:rPr>
                      <w:rFonts w:asciiTheme="minorHAnsi" w:hAnsiTheme="minorHAnsi" w:cs="Arial"/>
                      <w:b/>
                      <w:bCs/>
                      <w:sz w:val="20"/>
                      <w:szCs w:val="20"/>
                    </w:rPr>
                    <w:t xml:space="preserve"> t</w:t>
                  </w:r>
                  <w:r w:rsidRPr="00A9479F">
                    <w:rPr>
                      <w:rFonts w:asciiTheme="minorHAnsi" w:hAnsiTheme="minorHAnsi" w:cs="Arial"/>
                      <w:b/>
                      <w:bCs/>
                      <w:sz w:val="20"/>
                      <w:szCs w:val="20"/>
                    </w:rPr>
                    <w:t>ipologia</w:t>
                  </w:r>
                  <w:r w:rsidR="00B11564" w:rsidRPr="00A9479F">
                    <w:rPr>
                      <w:rFonts w:asciiTheme="minorHAnsi" w:hAnsiTheme="minorHAnsi" w:cs="Arial"/>
                      <w:b/>
                      <w:bCs/>
                      <w:sz w:val="20"/>
                      <w:szCs w:val="20"/>
                    </w:rPr>
                    <w:t xml:space="preserve"> </w:t>
                  </w:r>
                  <w:r w:rsidRPr="00A9479F">
                    <w:rPr>
                      <w:rFonts w:asciiTheme="minorHAnsi" w:hAnsiTheme="minorHAnsi" w:cs="Arial"/>
                      <w:b/>
                      <w:bCs/>
                      <w:sz w:val="20"/>
                      <w:szCs w:val="20"/>
                    </w:rPr>
                    <w:t>e caratteristiche tecniche</w:t>
                  </w:r>
                  <w:r w:rsidR="004814E5" w:rsidRPr="00A9479F">
                    <w:rPr>
                      <w:rFonts w:asciiTheme="minorHAnsi" w:hAnsiTheme="minorHAnsi" w:cs="Arial"/>
                      <w:b/>
                      <w:bCs/>
                      <w:sz w:val="20"/>
                      <w:szCs w:val="20"/>
                    </w:rPr>
                    <w:t xml:space="preserve"> ad es.: caratteristiche meccaniche, di isolamento termico, di resistenza al fuoco- etc.  </w:t>
                  </w:r>
                </w:p>
                <w:p w14:paraId="7611E471" w14:textId="77777777" w:rsidR="004814E5" w:rsidRPr="00A9479F" w:rsidRDefault="00012C7E" w:rsidP="004814E5">
                  <w:pPr>
                    <w:jc w:val="both"/>
                    <w:rPr>
                      <w:rFonts w:asciiTheme="minorHAnsi" w:hAnsiTheme="minorHAnsi" w:cs="Arial"/>
                      <w:b/>
                      <w:bCs/>
                      <w:sz w:val="20"/>
                      <w:szCs w:val="20"/>
                    </w:rPr>
                  </w:pPr>
                  <w:r w:rsidRPr="00A9479F">
                    <w:rPr>
                      <w:rFonts w:asciiTheme="minorHAnsi" w:hAnsiTheme="minorHAnsi" w:cs="Arial"/>
                      <w:b/>
                      <w:bCs/>
                      <w:sz w:val="20"/>
                      <w:szCs w:val="20"/>
                    </w:rPr>
                    <w:lastRenderedPageBreak/>
                    <w:t>Pannelli per la compartimentazione: tipologia e caratteristiche tecniche</w:t>
                  </w:r>
                  <w:r w:rsidR="004814E5" w:rsidRPr="00A9479F">
                    <w:rPr>
                      <w:rFonts w:asciiTheme="minorHAnsi" w:hAnsiTheme="minorHAnsi" w:cs="Arial"/>
                      <w:b/>
                      <w:bCs/>
                      <w:sz w:val="20"/>
                      <w:szCs w:val="20"/>
                    </w:rPr>
                    <w:t xml:space="preserve"> ad es.: caratteristiche meccaniche, di isolamento termico, di resistenza al fuoco- etc.  </w:t>
                  </w:r>
                </w:p>
                <w:p w14:paraId="76723F5E" w14:textId="7CC81413" w:rsidR="00012C7E" w:rsidRPr="00A9479F" w:rsidRDefault="00012C7E" w:rsidP="00012C7E">
                  <w:pPr>
                    <w:jc w:val="both"/>
                    <w:rPr>
                      <w:rFonts w:asciiTheme="minorHAnsi" w:hAnsiTheme="minorHAnsi" w:cs="Arial"/>
                      <w:b/>
                      <w:bCs/>
                      <w:sz w:val="20"/>
                      <w:szCs w:val="20"/>
                    </w:rPr>
                  </w:pPr>
                </w:p>
              </w:tc>
              <w:tc>
                <w:tcPr>
                  <w:tcW w:w="2067" w:type="dxa"/>
                </w:tcPr>
                <w:p w14:paraId="17F5E280" w14:textId="77777777" w:rsidR="00C479AA" w:rsidRPr="00A9479F" w:rsidRDefault="00C479AA" w:rsidP="00AB4B3B">
                  <w:pPr>
                    <w:jc w:val="both"/>
                    <w:rPr>
                      <w:rFonts w:asciiTheme="minorHAnsi" w:hAnsiTheme="minorHAnsi" w:cs="Arial"/>
                      <w:bCs/>
                      <w:sz w:val="20"/>
                      <w:szCs w:val="20"/>
                    </w:rPr>
                  </w:pPr>
                </w:p>
              </w:tc>
              <w:tc>
                <w:tcPr>
                  <w:tcW w:w="2067" w:type="dxa"/>
                </w:tcPr>
                <w:p w14:paraId="4EFF0AF6" w14:textId="77777777" w:rsidR="00C479AA" w:rsidRPr="00A9479F" w:rsidRDefault="00C479AA" w:rsidP="00AB4B3B">
                  <w:pPr>
                    <w:jc w:val="both"/>
                    <w:rPr>
                      <w:rFonts w:asciiTheme="minorHAnsi" w:hAnsiTheme="minorHAnsi" w:cs="Arial"/>
                      <w:bCs/>
                      <w:sz w:val="20"/>
                      <w:szCs w:val="20"/>
                    </w:rPr>
                  </w:pPr>
                </w:p>
              </w:tc>
            </w:tr>
            <w:tr w:rsidR="00786A64" w:rsidRPr="00A9479F" w14:paraId="7AF7AC6A" w14:textId="77777777" w:rsidTr="00D33AC6">
              <w:tc>
                <w:tcPr>
                  <w:tcW w:w="4134" w:type="dxa"/>
                </w:tcPr>
                <w:p w14:paraId="34473F05" w14:textId="77777777" w:rsidR="004814E5" w:rsidRPr="00A9479F" w:rsidRDefault="00786A64" w:rsidP="004814E5">
                  <w:pPr>
                    <w:jc w:val="both"/>
                    <w:rPr>
                      <w:rFonts w:asciiTheme="minorHAnsi" w:hAnsiTheme="minorHAnsi" w:cs="Arial"/>
                      <w:b/>
                      <w:bCs/>
                      <w:sz w:val="20"/>
                      <w:szCs w:val="20"/>
                    </w:rPr>
                  </w:pPr>
                  <w:r w:rsidRPr="00A9479F">
                    <w:rPr>
                      <w:rFonts w:asciiTheme="minorHAnsi" w:hAnsiTheme="minorHAnsi" w:cs="Arial"/>
                      <w:b/>
                      <w:bCs/>
                      <w:sz w:val="20"/>
                      <w:szCs w:val="20"/>
                    </w:rPr>
                    <w:t>Porte scorrevoli: tipologia e caratteristiche tecniche</w:t>
                  </w:r>
                  <w:r w:rsidR="004814E5" w:rsidRPr="00A9479F">
                    <w:rPr>
                      <w:rFonts w:asciiTheme="minorHAnsi" w:hAnsiTheme="minorHAnsi" w:cs="Arial"/>
                      <w:b/>
                      <w:bCs/>
                      <w:sz w:val="20"/>
                      <w:szCs w:val="20"/>
                    </w:rPr>
                    <w:t xml:space="preserve"> ad es.: caratteristiche meccaniche, di isolamento termico, di resistenza al fuoco- etc.  </w:t>
                  </w:r>
                </w:p>
                <w:p w14:paraId="56AB4D36" w14:textId="7233064A" w:rsidR="00786A64" w:rsidRPr="00A9479F" w:rsidRDefault="00786A64" w:rsidP="00E879CA">
                  <w:pPr>
                    <w:jc w:val="both"/>
                    <w:rPr>
                      <w:rFonts w:asciiTheme="minorHAnsi" w:hAnsiTheme="minorHAnsi" w:cs="Arial"/>
                      <w:b/>
                      <w:bCs/>
                      <w:sz w:val="20"/>
                      <w:szCs w:val="20"/>
                    </w:rPr>
                  </w:pPr>
                </w:p>
              </w:tc>
              <w:tc>
                <w:tcPr>
                  <w:tcW w:w="2067" w:type="dxa"/>
                </w:tcPr>
                <w:p w14:paraId="04BDF912" w14:textId="77777777" w:rsidR="00786A64" w:rsidRPr="00A9479F" w:rsidRDefault="00786A64" w:rsidP="00AB4B3B">
                  <w:pPr>
                    <w:jc w:val="both"/>
                    <w:rPr>
                      <w:rFonts w:asciiTheme="minorHAnsi" w:hAnsiTheme="minorHAnsi" w:cs="Arial"/>
                      <w:bCs/>
                      <w:sz w:val="20"/>
                      <w:szCs w:val="20"/>
                    </w:rPr>
                  </w:pPr>
                </w:p>
              </w:tc>
              <w:tc>
                <w:tcPr>
                  <w:tcW w:w="2067" w:type="dxa"/>
                </w:tcPr>
                <w:p w14:paraId="0708E2F6" w14:textId="77777777" w:rsidR="00786A64" w:rsidRPr="00A9479F" w:rsidRDefault="00786A64" w:rsidP="00AB4B3B">
                  <w:pPr>
                    <w:jc w:val="both"/>
                    <w:rPr>
                      <w:rFonts w:asciiTheme="minorHAnsi" w:hAnsiTheme="minorHAnsi" w:cs="Arial"/>
                      <w:bCs/>
                      <w:sz w:val="20"/>
                      <w:szCs w:val="20"/>
                    </w:rPr>
                  </w:pPr>
                </w:p>
              </w:tc>
            </w:tr>
            <w:tr w:rsidR="00E879CA" w:rsidRPr="00A9479F" w14:paraId="0E4718BE" w14:textId="77777777" w:rsidTr="00D33AC6">
              <w:tc>
                <w:tcPr>
                  <w:tcW w:w="4134" w:type="dxa"/>
                </w:tcPr>
                <w:p w14:paraId="2498B04C" w14:textId="446344A5" w:rsidR="00E879CA" w:rsidRPr="00A9479F" w:rsidRDefault="00177C3A" w:rsidP="00E879CA">
                  <w:pPr>
                    <w:jc w:val="both"/>
                    <w:rPr>
                      <w:rFonts w:asciiTheme="minorHAnsi" w:hAnsiTheme="minorHAnsi" w:cs="Arial"/>
                      <w:b/>
                      <w:bCs/>
                      <w:sz w:val="20"/>
                      <w:szCs w:val="20"/>
                    </w:rPr>
                  </w:pPr>
                  <w:r w:rsidRPr="00A9479F">
                    <w:rPr>
                      <w:rFonts w:asciiTheme="minorHAnsi" w:hAnsiTheme="minorHAnsi" w:cs="Arial"/>
                      <w:b/>
                      <w:bCs/>
                      <w:sz w:val="20"/>
                      <w:szCs w:val="20"/>
                    </w:rPr>
                    <w:t>Sistemi di regolazione</w:t>
                  </w:r>
                </w:p>
              </w:tc>
              <w:tc>
                <w:tcPr>
                  <w:tcW w:w="2067" w:type="dxa"/>
                </w:tcPr>
                <w:p w14:paraId="10B0200A" w14:textId="77777777" w:rsidR="00E879CA" w:rsidRPr="00A9479F" w:rsidRDefault="00E879CA" w:rsidP="00AB4B3B">
                  <w:pPr>
                    <w:jc w:val="both"/>
                    <w:rPr>
                      <w:rFonts w:asciiTheme="minorHAnsi" w:hAnsiTheme="minorHAnsi" w:cs="Arial"/>
                      <w:bCs/>
                      <w:sz w:val="20"/>
                      <w:szCs w:val="20"/>
                    </w:rPr>
                  </w:pPr>
                </w:p>
              </w:tc>
              <w:tc>
                <w:tcPr>
                  <w:tcW w:w="2067" w:type="dxa"/>
                </w:tcPr>
                <w:p w14:paraId="4FC9DD99" w14:textId="77777777" w:rsidR="00E879CA" w:rsidRPr="00A9479F" w:rsidRDefault="00E879CA" w:rsidP="00AB4B3B">
                  <w:pPr>
                    <w:jc w:val="both"/>
                    <w:rPr>
                      <w:rFonts w:asciiTheme="minorHAnsi" w:hAnsiTheme="minorHAnsi" w:cs="Arial"/>
                      <w:bCs/>
                      <w:sz w:val="20"/>
                      <w:szCs w:val="20"/>
                    </w:rPr>
                  </w:pPr>
                </w:p>
              </w:tc>
            </w:tr>
            <w:tr w:rsidR="00C479AA" w:rsidRPr="00A9479F" w14:paraId="23318CD5" w14:textId="77777777" w:rsidTr="00D33AC6">
              <w:tc>
                <w:tcPr>
                  <w:tcW w:w="4134" w:type="dxa"/>
                </w:tcPr>
                <w:p w14:paraId="588CE28D" w14:textId="40362DFA" w:rsidR="00C479AA" w:rsidRPr="00A9479F" w:rsidRDefault="00177C3A" w:rsidP="00177C3A">
                  <w:pPr>
                    <w:jc w:val="both"/>
                    <w:rPr>
                      <w:rFonts w:asciiTheme="minorHAnsi" w:hAnsiTheme="minorHAnsi" w:cs="Arial"/>
                      <w:b/>
                      <w:bCs/>
                      <w:sz w:val="20"/>
                      <w:szCs w:val="20"/>
                    </w:rPr>
                  </w:pPr>
                  <w:r w:rsidRPr="00A9479F">
                    <w:rPr>
                      <w:rFonts w:asciiTheme="minorHAnsi" w:hAnsiTheme="minorHAnsi" w:cs="Arial"/>
                      <w:b/>
                      <w:bCs/>
                      <w:sz w:val="20"/>
                      <w:szCs w:val="20"/>
                    </w:rPr>
                    <w:t xml:space="preserve">Sistemi di staffaggio a terra </w:t>
                  </w:r>
                </w:p>
              </w:tc>
              <w:tc>
                <w:tcPr>
                  <w:tcW w:w="2067" w:type="dxa"/>
                </w:tcPr>
                <w:p w14:paraId="2FDC1789" w14:textId="77777777" w:rsidR="00C479AA" w:rsidRPr="00A9479F" w:rsidRDefault="00C479AA" w:rsidP="00AB4B3B">
                  <w:pPr>
                    <w:jc w:val="both"/>
                    <w:rPr>
                      <w:rFonts w:asciiTheme="minorHAnsi" w:hAnsiTheme="minorHAnsi" w:cs="Arial"/>
                      <w:bCs/>
                      <w:sz w:val="20"/>
                      <w:szCs w:val="20"/>
                    </w:rPr>
                  </w:pPr>
                </w:p>
              </w:tc>
              <w:tc>
                <w:tcPr>
                  <w:tcW w:w="2067" w:type="dxa"/>
                </w:tcPr>
                <w:p w14:paraId="297FB438" w14:textId="77777777" w:rsidR="00C479AA" w:rsidRPr="00A9479F" w:rsidRDefault="00C479AA" w:rsidP="00AB4B3B">
                  <w:pPr>
                    <w:jc w:val="both"/>
                    <w:rPr>
                      <w:rFonts w:asciiTheme="minorHAnsi" w:hAnsiTheme="minorHAnsi" w:cs="Arial"/>
                      <w:bCs/>
                      <w:sz w:val="20"/>
                      <w:szCs w:val="20"/>
                    </w:rPr>
                  </w:pPr>
                </w:p>
              </w:tc>
            </w:tr>
            <w:tr w:rsidR="00C479AA" w:rsidRPr="00A9479F" w14:paraId="4D1CC0BE" w14:textId="77777777" w:rsidTr="00D33AC6">
              <w:tc>
                <w:tcPr>
                  <w:tcW w:w="4134" w:type="dxa"/>
                </w:tcPr>
                <w:p w14:paraId="7683222E" w14:textId="4C1D456F" w:rsidR="00C479AA" w:rsidRPr="00A9479F" w:rsidRDefault="00177C3A" w:rsidP="00177C3A">
                  <w:pPr>
                    <w:jc w:val="both"/>
                    <w:rPr>
                      <w:rFonts w:asciiTheme="minorHAnsi" w:hAnsiTheme="minorHAnsi" w:cs="Arial"/>
                      <w:b/>
                      <w:bCs/>
                      <w:sz w:val="20"/>
                      <w:szCs w:val="20"/>
                    </w:rPr>
                  </w:pPr>
                  <w:r w:rsidRPr="00A9479F">
                    <w:rPr>
                      <w:rFonts w:asciiTheme="minorHAnsi" w:hAnsiTheme="minorHAnsi" w:cs="Arial"/>
                      <w:b/>
                      <w:bCs/>
                      <w:sz w:val="20"/>
                      <w:szCs w:val="20"/>
                    </w:rPr>
                    <w:t>Sistemi collegamento (set di fissaggio)</w:t>
                  </w:r>
                </w:p>
              </w:tc>
              <w:tc>
                <w:tcPr>
                  <w:tcW w:w="2067" w:type="dxa"/>
                </w:tcPr>
                <w:p w14:paraId="1FC32E48" w14:textId="77777777" w:rsidR="00C479AA" w:rsidRPr="00A9479F" w:rsidRDefault="00C479AA" w:rsidP="00AB4B3B">
                  <w:pPr>
                    <w:jc w:val="both"/>
                    <w:rPr>
                      <w:rFonts w:asciiTheme="minorHAnsi" w:hAnsiTheme="minorHAnsi" w:cs="Arial"/>
                      <w:bCs/>
                      <w:sz w:val="20"/>
                      <w:szCs w:val="20"/>
                    </w:rPr>
                  </w:pPr>
                </w:p>
              </w:tc>
              <w:tc>
                <w:tcPr>
                  <w:tcW w:w="2067" w:type="dxa"/>
                </w:tcPr>
                <w:p w14:paraId="1DD34578" w14:textId="77777777" w:rsidR="00C479AA" w:rsidRPr="00A9479F" w:rsidRDefault="00C479AA" w:rsidP="00AB4B3B">
                  <w:pPr>
                    <w:jc w:val="both"/>
                    <w:rPr>
                      <w:rFonts w:asciiTheme="minorHAnsi" w:hAnsiTheme="minorHAnsi" w:cs="Arial"/>
                      <w:bCs/>
                      <w:sz w:val="20"/>
                      <w:szCs w:val="20"/>
                    </w:rPr>
                  </w:pPr>
                </w:p>
              </w:tc>
            </w:tr>
            <w:tr w:rsidR="00763161" w:rsidRPr="00A9479F" w14:paraId="1CFBEDB7" w14:textId="77777777" w:rsidTr="00D33AC6">
              <w:tc>
                <w:tcPr>
                  <w:tcW w:w="4134" w:type="dxa"/>
                </w:tcPr>
                <w:p w14:paraId="631B230C" w14:textId="0ADF8F63" w:rsidR="00763161" w:rsidRPr="00A9479F" w:rsidRDefault="008E1210" w:rsidP="008E1210">
                  <w:pPr>
                    <w:jc w:val="both"/>
                    <w:rPr>
                      <w:rFonts w:asciiTheme="minorHAnsi" w:hAnsiTheme="minorHAnsi" w:cs="Arial"/>
                      <w:b/>
                      <w:bCs/>
                      <w:sz w:val="20"/>
                      <w:szCs w:val="20"/>
                    </w:rPr>
                  </w:pPr>
                  <w:r w:rsidRPr="00A9479F">
                    <w:rPr>
                      <w:rFonts w:asciiTheme="minorHAnsi" w:hAnsiTheme="minorHAnsi" w:cs="Arial"/>
                      <w:b/>
                      <w:bCs/>
                      <w:sz w:val="20"/>
                      <w:szCs w:val="20"/>
                    </w:rPr>
                    <w:t>Sistemi di sigillatura dei passaggi d’aria</w:t>
                  </w:r>
                  <w:r w:rsidR="00786A64" w:rsidRPr="00A9479F">
                    <w:rPr>
                      <w:rFonts w:asciiTheme="minorHAnsi" w:hAnsiTheme="minorHAnsi" w:cs="Arial"/>
                      <w:b/>
                      <w:bCs/>
                      <w:sz w:val="20"/>
                      <w:szCs w:val="20"/>
                    </w:rPr>
                    <w:t xml:space="preserve"> (ad es. fessurazioni pavimento, aperture passacavi)</w:t>
                  </w:r>
                  <w:r w:rsidRPr="00A9479F">
                    <w:rPr>
                      <w:rFonts w:asciiTheme="minorHAnsi" w:hAnsiTheme="minorHAnsi" w:cs="Arial"/>
                      <w:b/>
                      <w:bCs/>
                      <w:sz w:val="20"/>
                      <w:szCs w:val="20"/>
                    </w:rPr>
                    <w:t xml:space="preserve"> per  isolare completamente i corridoi freddi</w:t>
                  </w:r>
                </w:p>
              </w:tc>
              <w:tc>
                <w:tcPr>
                  <w:tcW w:w="2067" w:type="dxa"/>
                </w:tcPr>
                <w:p w14:paraId="231C5E06" w14:textId="77777777" w:rsidR="00763161" w:rsidRPr="00A9479F" w:rsidRDefault="00763161" w:rsidP="00AB4B3B">
                  <w:pPr>
                    <w:jc w:val="both"/>
                    <w:rPr>
                      <w:rFonts w:asciiTheme="minorHAnsi" w:hAnsiTheme="minorHAnsi" w:cs="Arial"/>
                      <w:bCs/>
                      <w:sz w:val="20"/>
                      <w:szCs w:val="20"/>
                    </w:rPr>
                  </w:pPr>
                </w:p>
              </w:tc>
              <w:tc>
                <w:tcPr>
                  <w:tcW w:w="2067" w:type="dxa"/>
                </w:tcPr>
                <w:p w14:paraId="124FDDC8" w14:textId="77777777" w:rsidR="00763161" w:rsidRPr="00A9479F" w:rsidRDefault="00763161" w:rsidP="00AB4B3B">
                  <w:pPr>
                    <w:jc w:val="both"/>
                    <w:rPr>
                      <w:rFonts w:asciiTheme="minorHAnsi" w:hAnsiTheme="minorHAnsi" w:cs="Arial"/>
                      <w:bCs/>
                      <w:sz w:val="20"/>
                      <w:szCs w:val="20"/>
                    </w:rPr>
                  </w:pPr>
                </w:p>
              </w:tc>
            </w:tr>
            <w:tr w:rsidR="006E2B18" w:rsidRPr="00A9479F" w14:paraId="2B0DABBB" w14:textId="77777777" w:rsidTr="00D33AC6">
              <w:tc>
                <w:tcPr>
                  <w:tcW w:w="4134" w:type="dxa"/>
                </w:tcPr>
                <w:p w14:paraId="228278A9" w14:textId="77777777" w:rsidR="006E2B18" w:rsidRPr="00A9479F" w:rsidRDefault="006E2B18" w:rsidP="00CE3AB1">
                  <w:pPr>
                    <w:jc w:val="both"/>
                    <w:rPr>
                      <w:rFonts w:asciiTheme="minorHAnsi" w:hAnsiTheme="minorHAnsi" w:cs="Arial"/>
                      <w:b/>
                      <w:bCs/>
                      <w:sz w:val="20"/>
                      <w:szCs w:val="20"/>
                    </w:rPr>
                  </w:pPr>
                  <w:r w:rsidRPr="00A9479F">
                    <w:rPr>
                      <w:rFonts w:asciiTheme="minorHAnsi" w:hAnsiTheme="minorHAnsi" w:cs="Arial"/>
                      <w:bCs/>
                      <w:i/>
                      <w:sz w:val="20"/>
                      <w:szCs w:val="20"/>
                    </w:rPr>
                    <w:t xml:space="preserve">Altro … </w:t>
                  </w:r>
                  <w:r w:rsidRPr="00A9479F">
                    <w:rPr>
                      <w:rFonts w:asciiTheme="minorHAnsi" w:hAnsiTheme="minorHAnsi" w:cs="Arial"/>
                      <w:bCs/>
                      <w:sz w:val="20"/>
                      <w:szCs w:val="20"/>
                    </w:rPr>
                    <w:t>*</w:t>
                  </w:r>
                </w:p>
              </w:tc>
              <w:tc>
                <w:tcPr>
                  <w:tcW w:w="2067" w:type="dxa"/>
                </w:tcPr>
                <w:p w14:paraId="025BB5A7" w14:textId="77777777" w:rsidR="006E2B18" w:rsidRPr="00A9479F" w:rsidRDefault="006E2B18" w:rsidP="00AB4B3B">
                  <w:pPr>
                    <w:jc w:val="both"/>
                    <w:rPr>
                      <w:rFonts w:asciiTheme="minorHAnsi" w:hAnsiTheme="minorHAnsi" w:cs="Arial"/>
                      <w:bCs/>
                      <w:sz w:val="20"/>
                      <w:szCs w:val="20"/>
                    </w:rPr>
                  </w:pPr>
                </w:p>
              </w:tc>
              <w:tc>
                <w:tcPr>
                  <w:tcW w:w="2067" w:type="dxa"/>
                </w:tcPr>
                <w:p w14:paraId="13547B5F" w14:textId="77777777" w:rsidR="006E2B18" w:rsidRPr="00A9479F" w:rsidRDefault="006E2B18" w:rsidP="00AB4B3B">
                  <w:pPr>
                    <w:jc w:val="both"/>
                    <w:rPr>
                      <w:rFonts w:asciiTheme="minorHAnsi" w:hAnsiTheme="minorHAnsi" w:cs="Arial"/>
                      <w:bCs/>
                      <w:sz w:val="20"/>
                      <w:szCs w:val="20"/>
                    </w:rPr>
                  </w:pPr>
                </w:p>
              </w:tc>
            </w:tr>
          </w:tbl>
          <w:p w14:paraId="4681E299" w14:textId="77777777" w:rsidR="00CE3AB1" w:rsidRPr="00A9479F" w:rsidRDefault="00201C97" w:rsidP="00AB4B3B">
            <w:pPr>
              <w:jc w:val="both"/>
              <w:rPr>
                <w:rFonts w:asciiTheme="minorHAnsi" w:hAnsiTheme="minorHAnsi" w:cs="Arial"/>
                <w:bCs/>
                <w:sz w:val="20"/>
                <w:szCs w:val="20"/>
              </w:rPr>
            </w:pPr>
            <w:r w:rsidRPr="00A9479F">
              <w:rPr>
                <w:rFonts w:asciiTheme="minorHAnsi" w:hAnsiTheme="minorHAnsi" w:cs="Arial"/>
                <w:bCs/>
                <w:sz w:val="20"/>
                <w:szCs w:val="20"/>
              </w:rPr>
              <w:t xml:space="preserve"> </w:t>
            </w:r>
          </w:p>
          <w:p w14:paraId="274C3D72" w14:textId="0D6BD97E" w:rsidR="00201C97" w:rsidRDefault="00201C97" w:rsidP="00485E18">
            <w:pPr>
              <w:jc w:val="both"/>
              <w:rPr>
                <w:rFonts w:asciiTheme="minorHAnsi" w:hAnsiTheme="minorHAnsi" w:cs="Arial"/>
                <w:bCs/>
                <w:sz w:val="20"/>
                <w:szCs w:val="20"/>
              </w:rPr>
            </w:pPr>
            <w:r w:rsidRPr="00A9479F">
              <w:rPr>
                <w:rFonts w:asciiTheme="minorHAnsi" w:hAnsiTheme="minorHAnsi" w:cs="Arial"/>
                <w:bCs/>
                <w:sz w:val="20"/>
                <w:szCs w:val="20"/>
              </w:rPr>
              <w:t>* Inserire eventuali altri parametri rilevanti.</w:t>
            </w:r>
          </w:p>
        </w:tc>
      </w:tr>
    </w:tbl>
    <w:p w14:paraId="0D7D857A" w14:textId="1910319B" w:rsidR="006C414B" w:rsidRPr="0071624A" w:rsidRDefault="006C414B">
      <w:pPr>
        <w:ind w:left="284"/>
        <w:jc w:val="both"/>
        <w:rPr>
          <w:rFonts w:asciiTheme="minorHAnsi" w:hAnsiTheme="minorHAnsi" w:cs="Arial"/>
          <w:bCs/>
          <w:sz w:val="20"/>
          <w:szCs w:val="20"/>
        </w:rPr>
      </w:pPr>
    </w:p>
    <w:p w14:paraId="61AEC823" w14:textId="77777777" w:rsidR="004F0DF8" w:rsidRPr="00A9479F" w:rsidRDefault="004F0DF8" w:rsidP="004F0DF8">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Indicare i principali fattori che influenzano la scelta della tipologia dei materiali e dei sistemi di staffaggio/collegamento/sigillatura dei sistemi di contenimento da Voi proposti.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0DF8" w:rsidRPr="00A9479F" w14:paraId="16893DD8" w14:textId="77777777" w:rsidTr="006A0956">
        <w:trPr>
          <w:trHeight w:val="1701"/>
        </w:trPr>
        <w:tc>
          <w:tcPr>
            <w:tcW w:w="8494" w:type="dxa"/>
            <w:shd w:val="clear" w:color="auto" w:fill="F2F2F2" w:themeFill="background1" w:themeFillShade="F2"/>
          </w:tcPr>
          <w:p w14:paraId="0940D071" w14:textId="77777777" w:rsidR="004F0DF8" w:rsidRPr="00A9479F" w:rsidRDefault="004F0DF8" w:rsidP="006A0956">
            <w:pPr>
              <w:ind w:left="284"/>
              <w:jc w:val="both"/>
              <w:rPr>
                <w:rFonts w:asciiTheme="minorHAnsi" w:hAnsiTheme="minorHAnsi" w:cs="Arial"/>
                <w:bCs/>
                <w:sz w:val="20"/>
                <w:szCs w:val="20"/>
              </w:rPr>
            </w:pPr>
          </w:p>
        </w:tc>
      </w:tr>
    </w:tbl>
    <w:p w14:paraId="1D4BCF04" w14:textId="46D1EA46" w:rsidR="004F0DF8" w:rsidRPr="0071624A" w:rsidRDefault="004F0DF8">
      <w:pPr>
        <w:ind w:left="284"/>
        <w:jc w:val="both"/>
        <w:rPr>
          <w:rFonts w:asciiTheme="minorHAnsi" w:hAnsiTheme="minorHAnsi" w:cs="Arial"/>
          <w:bCs/>
          <w:sz w:val="20"/>
          <w:szCs w:val="20"/>
        </w:rPr>
      </w:pPr>
    </w:p>
    <w:p w14:paraId="7E155B5D" w14:textId="77777777" w:rsidR="004F0DF8" w:rsidRPr="0071624A" w:rsidRDefault="004F0DF8">
      <w:pPr>
        <w:ind w:left="284"/>
        <w:jc w:val="both"/>
        <w:rPr>
          <w:rFonts w:asciiTheme="minorHAnsi" w:hAnsiTheme="minorHAnsi" w:cs="Arial"/>
          <w:bCs/>
          <w:sz w:val="20"/>
          <w:szCs w:val="20"/>
        </w:rPr>
      </w:pPr>
    </w:p>
    <w:p w14:paraId="4505EBC6" w14:textId="4BA599C3" w:rsidR="004D7E9A" w:rsidRPr="00A9479F" w:rsidRDefault="004D7E9A" w:rsidP="004D7E9A">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Indicare le modalità di esecuzione del servizio di manutenzione da Voi erogato per mantenere in stato di perfetta efficienza e funzionalità i sistemi di contenimento o similari da Voi installati.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7E9A" w14:paraId="2EEF4632" w14:textId="77777777" w:rsidTr="006A0956">
        <w:trPr>
          <w:trHeight w:val="1824"/>
        </w:trPr>
        <w:tc>
          <w:tcPr>
            <w:tcW w:w="8494" w:type="dxa"/>
            <w:shd w:val="clear" w:color="auto" w:fill="F2F2F2" w:themeFill="background1" w:themeFillShade="F2"/>
          </w:tcPr>
          <w:p w14:paraId="0F32E7B2" w14:textId="77777777" w:rsidR="004D7E9A" w:rsidRDefault="004D7E9A" w:rsidP="006A0956">
            <w:pPr>
              <w:ind w:left="284"/>
              <w:jc w:val="both"/>
              <w:rPr>
                <w:rFonts w:asciiTheme="minorHAnsi" w:hAnsiTheme="minorHAnsi" w:cs="Arial"/>
                <w:bCs/>
                <w:sz w:val="20"/>
                <w:szCs w:val="20"/>
              </w:rPr>
            </w:pPr>
          </w:p>
        </w:tc>
      </w:tr>
    </w:tbl>
    <w:p w14:paraId="685C5676" w14:textId="45BE69C3" w:rsidR="003F47D8" w:rsidRDefault="003F47D8" w:rsidP="003F47D8">
      <w:pPr>
        <w:spacing w:after="120" w:line="276" w:lineRule="auto"/>
        <w:ind w:left="283"/>
        <w:jc w:val="both"/>
        <w:rPr>
          <w:rFonts w:asciiTheme="minorHAnsi" w:hAnsiTheme="minorHAnsi" w:cs="Arial"/>
          <w:bCs/>
          <w:sz w:val="20"/>
          <w:szCs w:val="20"/>
        </w:rPr>
      </w:pPr>
    </w:p>
    <w:p w14:paraId="77DAAFD8" w14:textId="4A3F3E74" w:rsidR="004D7E9A" w:rsidRPr="00A9479F" w:rsidRDefault="004D7E9A" w:rsidP="004D7E9A">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 xml:space="preserve">Indicare le certificazioni in possesso dell’azienda (ISO 9001:2015, etc.) e le certificazioni di prodotto relative alla tipologia di sistemi di contenimento </w:t>
      </w:r>
      <w:r w:rsidR="005D7C06" w:rsidRPr="00A9479F">
        <w:rPr>
          <w:rFonts w:asciiTheme="minorHAnsi" w:hAnsiTheme="minorHAnsi" w:cs="Arial"/>
          <w:bCs/>
          <w:sz w:val="20"/>
          <w:szCs w:val="20"/>
        </w:rPr>
        <w:t>da Voi illustrati</w:t>
      </w:r>
      <w:r w:rsidRPr="00A9479F">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7E9A" w14:paraId="52826794" w14:textId="77777777" w:rsidTr="006A0956">
        <w:trPr>
          <w:trHeight w:val="1824"/>
        </w:trPr>
        <w:tc>
          <w:tcPr>
            <w:tcW w:w="8494" w:type="dxa"/>
            <w:shd w:val="clear" w:color="auto" w:fill="F2F2F2" w:themeFill="background1" w:themeFillShade="F2"/>
          </w:tcPr>
          <w:p w14:paraId="1B98DDD1" w14:textId="77777777" w:rsidR="004D7E9A" w:rsidRDefault="004D7E9A" w:rsidP="006A0956">
            <w:pPr>
              <w:ind w:left="284"/>
              <w:jc w:val="both"/>
              <w:rPr>
                <w:rFonts w:asciiTheme="minorHAnsi" w:hAnsiTheme="minorHAnsi" w:cs="Arial"/>
                <w:bCs/>
                <w:sz w:val="20"/>
                <w:szCs w:val="20"/>
              </w:rPr>
            </w:pPr>
          </w:p>
        </w:tc>
      </w:tr>
    </w:tbl>
    <w:p w14:paraId="34EC4252" w14:textId="77777777" w:rsidR="004D7E9A" w:rsidRDefault="004D7E9A" w:rsidP="003F47D8">
      <w:pPr>
        <w:spacing w:after="120" w:line="276" w:lineRule="auto"/>
        <w:ind w:left="283"/>
        <w:jc w:val="both"/>
        <w:rPr>
          <w:rFonts w:asciiTheme="minorHAnsi" w:hAnsiTheme="minorHAnsi" w:cs="Arial"/>
          <w:bCs/>
          <w:sz w:val="20"/>
          <w:szCs w:val="20"/>
        </w:rPr>
      </w:pPr>
    </w:p>
    <w:p w14:paraId="0EBCF5C9" w14:textId="77777777" w:rsidR="006C414B" w:rsidRDefault="006C414B">
      <w:pPr>
        <w:spacing w:line="276" w:lineRule="auto"/>
        <w:ind w:left="284"/>
        <w:jc w:val="both"/>
        <w:rPr>
          <w:rFonts w:asciiTheme="minorHAnsi" w:hAnsiTheme="minorHAnsi" w:cs="Arial"/>
          <w:bCs/>
          <w:sz w:val="20"/>
          <w:szCs w:val="20"/>
        </w:rPr>
      </w:pPr>
    </w:p>
    <w:p w14:paraId="022DCDE1" w14:textId="77777777" w:rsidR="00C479AA" w:rsidRDefault="00C479AA" w:rsidP="00C479AA">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la durata </w:t>
      </w:r>
      <w:r w:rsidR="0056729C">
        <w:rPr>
          <w:rFonts w:asciiTheme="minorHAnsi" w:hAnsiTheme="minorHAnsi" w:cs="Arial"/>
          <w:bCs/>
          <w:sz w:val="20"/>
          <w:szCs w:val="20"/>
        </w:rPr>
        <w:t>e le coperture</w:t>
      </w:r>
      <w:r>
        <w:rPr>
          <w:rFonts w:asciiTheme="minorHAnsi" w:hAnsiTheme="minorHAnsi" w:cs="Arial"/>
          <w:bCs/>
          <w:sz w:val="20"/>
          <w:szCs w:val="20"/>
        </w:rPr>
        <w:t xml:space="preserve"> della garanzia</w:t>
      </w:r>
      <w:r w:rsidR="0056729C" w:rsidRPr="0056729C">
        <w:rPr>
          <w:rFonts w:asciiTheme="minorHAnsi" w:hAnsiTheme="minorHAnsi" w:cs="Arial"/>
          <w:bCs/>
          <w:sz w:val="20"/>
          <w:szCs w:val="20"/>
        </w:rPr>
        <w:t xml:space="preserve"> </w:t>
      </w:r>
      <w:r w:rsidR="0056729C">
        <w:rPr>
          <w:rFonts w:asciiTheme="minorHAnsi" w:hAnsiTheme="minorHAnsi" w:cs="Arial"/>
          <w:bCs/>
          <w:sz w:val="20"/>
          <w:szCs w:val="20"/>
        </w:rPr>
        <w:t>standard</w:t>
      </w:r>
      <w:r>
        <w:rPr>
          <w:rFonts w:asciiTheme="minorHAnsi" w:hAnsiTheme="minorHAnsi" w:cs="Arial"/>
          <w:bCs/>
          <w:sz w:val="20"/>
          <w:szCs w:val="20"/>
        </w:rPr>
        <w:t xml:space="preserve"> da Voi proposta, unitamente a costi ed attività correlate alle possibilità di prolungamento della stessa (es. 12 mesi, 24 mesi, …, n anni).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91458CA" w14:textId="77777777">
        <w:trPr>
          <w:trHeight w:val="1824"/>
        </w:trPr>
        <w:tc>
          <w:tcPr>
            <w:tcW w:w="8494" w:type="dxa"/>
            <w:shd w:val="clear" w:color="auto" w:fill="F2F2F2" w:themeFill="background1" w:themeFillShade="F2"/>
          </w:tcPr>
          <w:p w14:paraId="323FEA82" w14:textId="77777777" w:rsidR="006C414B" w:rsidRDefault="006C414B">
            <w:pPr>
              <w:ind w:left="284"/>
              <w:jc w:val="both"/>
              <w:rPr>
                <w:rFonts w:asciiTheme="minorHAnsi" w:hAnsiTheme="minorHAnsi" w:cs="Arial"/>
                <w:bCs/>
                <w:sz w:val="20"/>
                <w:szCs w:val="20"/>
              </w:rPr>
            </w:pPr>
          </w:p>
        </w:tc>
      </w:tr>
    </w:tbl>
    <w:p w14:paraId="7C9F2CDF" w14:textId="77777777" w:rsidR="006C414B" w:rsidRPr="0071624A" w:rsidRDefault="006C414B" w:rsidP="00C479AA">
      <w:pPr>
        <w:spacing w:line="276" w:lineRule="auto"/>
        <w:ind w:left="284"/>
        <w:jc w:val="both"/>
        <w:rPr>
          <w:rFonts w:ascii="Trebuchet MS" w:hAnsi="Trebuchet MS" w:cs="Arial"/>
          <w:i/>
          <w:sz w:val="20"/>
          <w:szCs w:val="20"/>
        </w:rPr>
      </w:pPr>
    </w:p>
    <w:p w14:paraId="11092723" w14:textId="504D9492" w:rsidR="00A07A00" w:rsidRPr="00A9479F" w:rsidRDefault="00BA779C" w:rsidP="00BA779C">
      <w:pPr>
        <w:numPr>
          <w:ilvl w:val="0"/>
          <w:numId w:val="38"/>
        </w:numPr>
        <w:spacing w:after="120" w:line="276" w:lineRule="auto"/>
        <w:jc w:val="both"/>
        <w:rPr>
          <w:rFonts w:asciiTheme="minorHAnsi" w:hAnsiTheme="minorHAnsi" w:cs="Arial"/>
          <w:bCs/>
          <w:sz w:val="20"/>
          <w:szCs w:val="20"/>
        </w:rPr>
      </w:pPr>
      <w:r w:rsidRPr="00A9479F">
        <w:rPr>
          <w:rFonts w:asciiTheme="minorHAnsi" w:hAnsiTheme="minorHAnsi" w:cs="Arial"/>
          <w:bCs/>
          <w:sz w:val="20"/>
          <w:szCs w:val="20"/>
        </w:rPr>
        <w:t xml:space="preserve">Secondo la vostra esperienza, quali sono le eventuali problematiche/criticità che potrebbero nascere in caso di eventuale </w:t>
      </w:r>
      <w:r w:rsidR="00A07A00" w:rsidRPr="00A9479F">
        <w:rPr>
          <w:rFonts w:asciiTheme="minorHAnsi" w:hAnsiTheme="minorHAnsi" w:cs="Arial"/>
          <w:bCs/>
          <w:sz w:val="20"/>
          <w:szCs w:val="20"/>
        </w:rPr>
        <w:t>richiesta</w:t>
      </w:r>
      <w:r w:rsidR="00652B25" w:rsidRPr="00A9479F">
        <w:rPr>
          <w:rFonts w:asciiTheme="minorHAnsi" w:hAnsiTheme="minorHAnsi" w:cs="Arial"/>
          <w:bCs/>
          <w:sz w:val="20"/>
          <w:szCs w:val="20"/>
        </w:rPr>
        <w:t xml:space="preserve"> di smontaggio e </w:t>
      </w:r>
      <w:r w:rsidR="00A07A00" w:rsidRPr="00A9479F">
        <w:rPr>
          <w:rFonts w:asciiTheme="minorHAnsi" w:hAnsiTheme="minorHAnsi" w:cs="Arial"/>
          <w:bCs/>
          <w:sz w:val="20"/>
          <w:szCs w:val="20"/>
        </w:rPr>
        <w:t>di ri-assemblaggio e successivo collaudo</w:t>
      </w:r>
      <w:r w:rsidR="00652B25" w:rsidRPr="00A9479F">
        <w:rPr>
          <w:rFonts w:asciiTheme="minorHAnsi" w:hAnsiTheme="minorHAnsi" w:cs="Arial"/>
          <w:bCs/>
          <w:sz w:val="20"/>
          <w:szCs w:val="20"/>
        </w:rPr>
        <w:t xml:space="preserve"> dei sistemi di contenimento</w:t>
      </w:r>
      <w:r w:rsidRPr="00A9479F">
        <w:rPr>
          <w:rFonts w:asciiTheme="minorHAnsi" w:hAnsiTheme="minorHAnsi" w:cs="Arial"/>
          <w:bCs/>
          <w:sz w:val="20"/>
          <w:szCs w:val="20"/>
        </w:rPr>
        <w:t>? I</w:t>
      </w:r>
      <w:r w:rsidR="00A07A00" w:rsidRPr="00A9479F">
        <w:rPr>
          <w:rFonts w:asciiTheme="minorHAnsi" w:hAnsiTheme="minorHAnsi" w:cs="Arial"/>
          <w:bCs/>
          <w:sz w:val="20"/>
          <w:szCs w:val="20"/>
        </w:rPr>
        <w:t>ndicarne</w:t>
      </w:r>
      <w:r w:rsidRPr="00A9479F">
        <w:rPr>
          <w:rFonts w:asciiTheme="minorHAnsi" w:hAnsiTheme="minorHAnsi" w:cs="Arial"/>
          <w:bCs/>
          <w:sz w:val="20"/>
          <w:szCs w:val="20"/>
        </w:rPr>
        <w:t xml:space="preserve"> se possibile</w:t>
      </w:r>
      <w:r w:rsidR="00A07A00" w:rsidRPr="00A9479F">
        <w:rPr>
          <w:rFonts w:asciiTheme="minorHAnsi" w:hAnsiTheme="minorHAnsi" w:cs="Arial"/>
          <w:bCs/>
          <w:sz w:val="20"/>
          <w:szCs w:val="20"/>
        </w:rPr>
        <w:t xml:space="preserve"> il costo </w:t>
      </w:r>
      <w:r w:rsidRPr="00A9479F">
        <w:rPr>
          <w:rFonts w:asciiTheme="minorHAnsi" w:hAnsiTheme="minorHAnsi" w:cs="Arial"/>
          <w:bCs/>
          <w:sz w:val="20"/>
          <w:szCs w:val="20"/>
        </w:rPr>
        <w:t>%</w:t>
      </w:r>
      <w:r w:rsidR="0001722E" w:rsidRPr="00A9479F">
        <w:rPr>
          <w:rFonts w:asciiTheme="minorHAnsi" w:hAnsiTheme="minorHAnsi" w:cs="Arial"/>
          <w:bCs/>
          <w:sz w:val="20"/>
          <w:szCs w:val="20"/>
        </w:rPr>
        <w:t xml:space="preserve"> </w:t>
      </w:r>
      <w:r w:rsidR="00A07A00" w:rsidRPr="00A9479F">
        <w:rPr>
          <w:rFonts w:asciiTheme="minorHAnsi" w:hAnsiTheme="minorHAnsi" w:cs="Arial"/>
          <w:bCs/>
          <w:sz w:val="20"/>
          <w:szCs w:val="20"/>
        </w:rPr>
        <w:t>rispetto al costo complessivo de</w:t>
      </w:r>
      <w:r w:rsidR="00652B25" w:rsidRPr="00A9479F">
        <w:rPr>
          <w:rFonts w:asciiTheme="minorHAnsi" w:hAnsiTheme="minorHAnsi" w:cs="Arial"/>
          <w:bCs/>
          <w:sz w:val="20"/>
          <w:szCs w:val="20"/>
        </w:rPr>
        <w:t>l</w:t>
      </w:r>
      <w:r w:rsidR="00A07A00" w:rsidRPr="00A9479F">
        <w:rPr>
          <w:rFonts w:asciiTheme="minorHAnsi" w:hAnsiTheme="minorHAnsi" w:cs="Arial"/>
          <w:bCs/>
          <w:sz w:val="20"/>
          <w:szCs w:val="20"/>
        </w:rPr>
        <w:t>l</w:t>
      </w:r>
      <w:r w:rsidR="00652B25" w:rsidRPr="00A9479F">
        <w:rPr>
          <w:rFonts w:asciiTheme="minorHAnsi" w:hAnsiTheme="minorHAnsi" w:cs="Arial"/>
          <w:bCs/>
          <w:sz w:val="20"/>
          <w:szCs w:val="20"/>
        </w:rPr>
        <w:t>a fornitura e installazione del sistema di contenimento originario</w:t>
      </w:r>
      <w:r w:rsidR="00A07A00" w:rsidRPr="00A9479F">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07A00" w14:paraId="58233414" w14:textId="77777777" w:rsidTr="00B933F7">
        <w:trPr>
          <w:trHeight w:val="1701"/>
        </w:trPr>
        <w:tc>
          <w:tcPr>
            <w:tcW w:w="8494" w:type="dxa"/>
            <w:shd w:val="clear" w:color="auto" w:fill="F2F2F2" w:themeFill="background1" w:themeFillShade="F2"/>
          </w:tcPr>
          <w:p w14:paraId="272F2ECD" w14:textId="77777777" w:rsidR="00A07A00" w:rsidRDefault="00A07A00" w:rsidP="00067905">
            <w:pPr>
              <w:ind w:left="284"/>
              <w:jc w:val="both"/>
              <w:rPr>
                <w:rFonts w:asciiTheme="minorHAnsi" w:hAnsiTheme="minorHAnsi" w:cs="Arial"/>
                <w:bCs/>
                <w:sz w:val="20"/>
                <w:szCs w:val="20"/>
              </w:rPr>
            </w:pPr>
          </w:p>
        </w:tc>
      </w:tr>
    </w:tbl>
    <w:p w14:paraId="31BF730B" w14:textId="77777777" w:rsidR="003D4D12" w:rsidRDefault="003D4D12">
      <w:pPr>
        <w:spacing w:line="276" w:lineRule="auto"/>
        <w:jc w:val="both"/>
        <w:rPr>
          <w:rFonts w:asciiTheme="minorHAnsi" w:hAnsiTheme="minorHAnsi" w:cs="Arial"/>
          <w:bCs/>
          <w:sz w:val="20"/>
          <w:szCs w:val="20"/>
        </w:rPr>
      </w:pPr>
    </w:p>
    <w:p w14:paraId="4B57B535" w14:textId="4C249045"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CF8E6A" w14:textId="77777777" w:rsidR="006C414B" w:rsidRDefault="006C414B">
      <w:pPr>
        <w:jc w:val="both"/>
        <w:rPr>
          <w:rFonts w:ascii="Trebuchet MS" w:hAnsi="Trebuchet MS" w:cs="Arial"/>
          <w:bCs/>
          <w:i/>
          <w:color w:val="008000"/>
          <w:sz w:val="20"/>
          <w:szCs w:val="20"/>
        </w:rPr>
      </w:pPr>
    </w:p>
    <w:tbl>
      <w:tblPr>
        <w:tblW w:w="2822" w:type="dxa"/>
        <w:jc w:val="center"/>
        <w:tblLook w:val="01E0" w:firstRow="1" w:lastRow="1" w:firstColumn="1" w:lastColumn="1" w:noHBand="0" w:noVBand="0"/>
      </w:tblPr>
      <w:tblGrid>
        <w:gridCol w:w="2822"/>
      </w:tblGrid>
      <w:tr w:rsidR="006C414B" w14:paraId="79A61666" w14:textId="77777777" w:rsidTr="00B933F7">
        <w:trPr>
          <w:trHeight w:val="277"/>
          <w:jc w:val="center"/>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976261"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3E6B491" w14:textId="77777777" w:rsidTr="00B933F7">
        <w:trPr>
          <w:jc w:val="center"/>
        </w:trPr>
        <w:tc>
          <w:tcPr>
            <w:tcW w:w="2822" w:type="dxa"/>
            <w:tcBorders>
              <w:top w:val="single" w:sz="4" w:space="0" w:color="FFFFFF" w:themeColor="background1"/>
            </w:tcBorders>
            <w:shd w:val="clear" w:color="auto" w:fill="auto"/>
          </w:tcPr>
          <w:p w14:paraId="73B64E4C"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781CECB5" w14:textId="77777777" w:rsidTr="00B933F7">
        <w:trPr>
          <w:trHeight w:val="413"/>
          <w:jc w:val="center"/>
        </w:trPr>
        <w:tc>
          <w:tcPr>
            <w:tcW w:w="2822" w:type="dxa"/>
            <w:shd w:val="clear" w:color="auto" w:fill="auto"/>
          </w:tcPr>
          <w:p w14:paraId="34A9FB5D"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8B1D85D" w14:textId="5C6DDFFD" w:rsidR="006C414B" w:rsidRDefault="006C414B" w:rsidP="00B933F7">
      <w:pPr>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704C" w14:textId="77777777" w:rsidR="00F942F7" w:rsidRDefault="00F942F7">
      <w:r>
        <w:separator/>
      </w:r>
    </w:p>
  </w:endnote>
  <w:endnote w:type="continuationSeparator" w:id="0">
    <w:p w14:paraId="402D3A0D" w14:textId="77777777" w:rsidR="00F942F7" w:rsidRDefault="00F942F7">
      <w:r>
        <w:continuationSeparator/>
      </w:r>
    </w:p>
  </w:endnote>
  <w:endnote w:type="continuationNotice" w:id="1">
    <w:p w14:paraId="2E4495D1" w14:textId="77777777" w:rsidR="00F942F7" w:rsidRDefault="00F94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B5BF" w14:textId="0B503866" w:rsidR="006C414B" w:rsidRDefault="00480A26">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EE7E41B" wp14:editId="1126BB86">
              <wp:simplePos x="0" y="0"/>
              <wp:positionH relativeFrom="column">
                <wp:posOffset>4719955</wp:posOffset>
              </wp:positionH>
              <wp:positionV relativeFrom="paragraph">
                <wp:posOffset>236855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3E60EA" w14:textId="7A72525C"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82F2E">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82F2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7E41B" id="_x0000_t202" coordsize="21600,21600" o:spt="202" path="m,l,21600r21600,l21600,xe">
              <v:stroke joinstyle="miter"/>
              <v:path gradientshapeok="t" o:connecttype="rect"/>
            </v:shapetype>
            <v:shape id="Casella di testo 2" o:spid="_x0000_s1026" type="#_x0000_t202" style="position:absolute;margin-left:371.65pt;margin-top:18.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" stroked="f">
              <v:textbox>
                <w:txbxContent>
                  <w:p w14:paraId="0B3E60EA" w14:textId="7A72525C"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82F2E">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82F2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916A23" w:rsidRPr="00916A23">
      <w:rPr>
        <w:rFonts w:asciiTheme="minorHAnsi" w:hAnsiTheme="minorHAnsi"/>
        <w:iCs/>
        <w:color w:val="C0C0C0"/>
        <w:sz w:val="16"/>
        <w:szCs w:val="16"/>
      </w:rPr>
      <w:t>la realizzazione di isole di rack per la compartimentazione dei corridoi freddi nel CED Sogei</w:t>
    </w:r>
  </w:p>
  <w:p w14:paraId="433B2FBC"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50A326D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E162DB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C24A"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F3148E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0C7A73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666608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40916DA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31CA" w14:textId="77777777" w:rsidR="00F942F7" w:rsidRDefault="00F942F7">
      <w:r>
        <w:separator/>
      </w:r>
    </w:p>
  </w:footnote>
  <w:footnote w:type="continuationSeparator" w:id="0">
    <w:p w14:paraId="129A5378" w14:textId="77777777" w:rsidR="00F942F7" w:rsidRDefault="00F942F7">
      <w:r>
        <w:continuationSeparator/>
      </w:r>
    </w:p>
  </w:footnote>
  <w:footnote w:type="continuationNotice" w:id="1">
    <w:p w14:paraId="7A17486A" w14:textId="77777777" w:rsidR="00F942F7" w:rsidRDefault="00F942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F55" w14:textId="77777777" w:rsidR="006C414B" w:rsidRDefault="00A82C5B">
    <w:pPr>
      <w:pStyle w:val="Intestazione"/>
      <w:ind w:hanging="709"/>
    </w:pPr>
    <w:r>
      <w:rPr>
        <w:noProof/>
      </w:rPr>
      <w:drawing>
        <wp:inline distT="0" distB="0" distL="0" distR="0" wp14:anchorId="4D8C1605" wp14:editId="1235A42C">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6665" w14:textId="77777777" w:rsidR="006C414B" w:rsidRDefault="00A82C5B">
    <w:pPr>
      <w:pStyle w:val="Intestazione"/>
    </w:pPr>
    <w:r>
      <w:rPr>
        <w:noProof/>
      </w:rPr>
      <w:drawing>
        <wp:anchor distT="0" distB="0" distL="114300" distR="114300" simplePos="0" relativeHeight="251657728" behindDoc="1" locked="0" layoutInCell="1" allowOverlap="1" wp14:anchorId="15F4C3BF" wp14:editId="6A0635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542A663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2C7E"/>
    <w:rsid w:val="0001722E"/>
    <w:rsid w:val="0002610F"/>
    <w:rsid w:val="000A2E7B"/>
    <w:rsid w:val="000A3E58"/>
    <w:rsid w:val="000C478F"/>
    <w:rsid w:val="00102CE5"/>
    <w:rsid w:val="00124A59"/>
    <w:rsid w:val="00157E7F"/>
    <w:rsid w:val="00177C3A"/>
    <w:rsid w:val="00192AEE"/>
    <w:rsid w:val="001A74DE"/>
    <w:rsid w:val="00201C97"/>
    <w:rsid w:val="0021512D"/>
    <w:rsid w:val="0021568E"/>
    <w:rsid w:val="00226D93"/>
    <w:rsid w:val="002B7C81"/>
    <w:rsid w:val="002C3EB2"/>
    <w:rsid w:val="002E3630"/>
    <w:rsid w:val="002E56BE"/>
    <w:rsid w:val="0033373F"/>
    <w:rsid w:val="00341EE1"/>
    <w:rsid w:val="003749F5"/>
    <w:rsid w:val="00383847"/>
    <w:rsid w:val="003B0267"/>
    <w:rsid w:val="003B3139"/>
    <w:rsid w:val="003C5C7C"/>
    <w:rsid w:val="003D4D12"/>
    <w:rsid w:val="003E4B63"/>
    <w:rsid w:val="003E6EAD"/>
    <w:rsid w:val="003F47D8"/>
    <w:rsid w:val="00406827"/>
    <w:rsid w:val="0042567B"/>
    <w:rsid w:val="004803EA"/>
    <w:rsid w:val="00480A26"/>
    <w:rsid w:val="004814E5"/>
    <w:rsid w:val="00485E18"/>
    <w:rsid w:val="00493D47"/>
    <w:rsid w:val="004A5686"/>
    <w:rsid w:val="004D7E9A"/>
    <w:rsid w:val="004F0DF8"/>
    <w:rsid w:val="004F160D"/>
    <w:rsid w:val="005123EE"/>
    <w:rsid w:val="005324E8"/>
    <w:rsid w:val="0056729C"/>
    <w:rsid w:val="005D7C06"/>
    <w:rsid w:val="006051F9"/>
    <w:rsid w:val="00652ACE"/>
    <w:rsid w:val="00652B25"/>
    <w:rsid w:val="00671C0B"/>
    <w:rsid w:val="00680AF9"/>
    <w:rsid w:val="006B2A28"/>
    <w:rsid w:val="006B3087"/>
    <w:rsid w:val="006C414B"/>
    <w:rsid w:val="006D25A6"/>
    <w:rsid w:val="006D27E2"/>
    <w:rsid w:val="006E2B18"/>
    <w:rsid w:val="00702080"/>
    <w:rsid w:val="0071624A"/>
    <w:rsid w:val="007358FA"/>
    <w:rsid w:val="00745FDA"/>
    <w:rsid w:val="00751BFA"/>
    <w:rsid w:val="00763161"/>
    <w:rsid w:val="00773AD8"/>
    <w:rsid w:val="00781826"/>
    <w:rsid w:val="00786A64"/>
    <w:rsid w:val="007D6D3B"/>
    <w:rsid w:val="00822DDE"/>
    <w:rsid w:val="00866C27"/>
    <w:rsid w:val="00882F2E"/>
    <w:rsid w:val="008A008C"/>
    <w:rsid w:val="008A3D8E"/>
    <w:rsid w:val="008A55E4"/>
    <w:rsid w:val="008A63A8"/>
    <w:rsid w:val="008E1210"/>
    <w:rsid w:val="008F7E7F"/>
    <w:rsid w:val="00916A23"/>
    <w:rsid w:val="009548D3"/>
    <w:rsid w:val="009620C4"/>
    <w:rsid w:val="009B1767"/>
    <w:rsid w:val="009E237B"/>
    <w:rsid w:val="00A07A00"/>
    <w:rsid w:val="00A1736C"/>
    <w:rsid w:val="00A72E15"/>
    <w:rsid w:val="00A818F8"/>
    <w:rsid w:val="00A82C5B"/>
    <w:rsid w:val="00A9479F"/>
    <w:rsid w:val="00AA7587"/>
    <w:rsid w:val="00AB4B3B"/>
    <w:rsid w:val="00AF7473"/>
    <w:rsid w:val="00B11564"/>
    <w:rsid w:val="00B1774A"/>
    <w:rsid w:val="00B933F7"/>
    <w:rsid w:val="00B9572A"/>
    <w:rsid w:val="00BA779C"/>
    <w:rsid w:val="00BC6F68"/>
    <w:rsid w:val="00C346DE"/>
    <w:rsid w:val="00C479AA"/>
    <w:rsid w:val="00C515D5"/>
    <w:rsid w:val="00C807D9"/>
    <w:rsid w:val="00C85DEC"/>
    <w:rsid w:val="00C873FD"/>
    <w:rsid w:val="00C921AE"/>
    <w:rsid w:val="00C97440"/>
    <w:rsid w:val="00CB73FC"/>
    <w:rsid w:val="00CC5256"/>
    <w:rsid w:val="00CC5818"/>
    <w:rsid w:val="00CE3AB1"/>
    <w:rsid w:val="00D07642"/>
    <w:rsid w:val="00D27A8E"/>
    <w:rsid w:val="00D34EFE"/>
    <w:rsid w:val="00DB4219"/>
    <w:rsid w:val="00DB5C0F"/>
    <w:rsid w:val="00DE1EC7"/>
    <w:rsid w:val="00E54828"/>
    <w:rsid w:val="00E57C36"/>
    <w:rsid w:val="00E6369E"/>
    <w:rsid w:val="00E879CA"/>
    <w:rsid w:val="00E919CA"/>
    <w:rsid w:val="00ED5E72"/>
    <w:rsid w:val="00F036E0"/>
    <w:rsid w:val="00F038FE"/>
    <w:rsid w:val="00F74E7D"/>
    <w:rsid w:val="00F942F7"/>
    <w:rsid w:val="00F954A5"/>
    <w:rsid w:val="00FA2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E9A"/>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ABC3-2E84-453E-B496-39987168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10731</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2022-11-25T12:01:00Z</dcterms:created>
  <dcterms:modified xsi:type="dcterms:W3CDTF">2022-11-25T12:01:00Z</dcterms:modified>
</cp:coreProperties>
</file>