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AF779" w14:textId="44B356C8" w:rsidR="00413A53" w:rsidRPr="008C2FCD" w:rsidRDefault="00413A53" w:rsidP="00413A53">
      <w:pPr>
        <w:rPr>
          <w:rFonts w:cs="Calibri"/>
          <w:b/>
          <w:sz w:val="22"/>
          <w:szCs w:val="22"/>
        </w:rPr>
      </w:pPr>
      <w:r w:rsidRPr="008C2FCD">
        <w:rPr>
          <w:rFonts w:cs="Calibri"/>
          <w:b/>
          <w:sz w:val="22"/>
          <w:szCs w:val="22"/>
        </w:rPr>
        <w:t xml:space="preserve">CLASSIFICAZIONE DEL DOCUMENTO: CONSIP </w:t>
      </w:r>
      <w:r w:rsidR="008C2FCD" w:rsidRPr="008C2FCD">
        <w:rPr>
          <w:rFonts w:cs="Calibri"/>
          <w:b/>
          <w:sz w:val="22"/>
          <w:szCs w:val="22"/>
        </w:rPr>
        <w:t>PUBLIC</w:t>
      </w:r>
    </w:p>
    <w:p w14:paraId="3F79C562" w14:textId="7533C9E6" w:rsidR="00730C76" w:rsidRDefault="00730C76">
      <w:pPr>
        <w:spacing w:after="160" w:line="259" w:lineRule="auto"/>
        <w:jc w:val="left"/>
        <w:rPr>
          <w:rFonts w:asciiTheme="minorHAnsi" w:hAnsiTheme="minorHAnsi"/>
          <w:b/>
        </w:rPr>
      </w:pPr>
    </w:p>
    <w:p w14:paraId="52A541AF" w14:textId="77777777" w:rsidR="000759E3" w:rsidRPr="002A35EA" w:rsidRDefault="000759E3" w:rsidP="000759E3">
      <w:pPr>
        <w:spacing w:line="520" w:lineRule="atLeast"/>
        <w:rPr>
          <w:rFonts w:asciiTheme="minorHAnsi" w:hAnsiTheme="minorHAnsi"/>
          <w:b/>
        </w:rPr>
      </w:pPr>
    </w:p>
    <w:p w14:paraId="4413A09E" w14:textId="098A33D6" w:rsidR="000759E3" w:rsidRPr="00730C76" w:rsidRDefault="006B35E9" w:rsidP="000759E3">
      <w:pPr>
        <w:spacing w:line="520" w:lineRule="atLeast"/>
        <w:rPr>
          <w:rFonts w:asciiTheme="minorHAnsi" w:hAnsiTheme="minorHAnsi"/>
          <w:b/>
          <w:sz w:val="28"/>
        </w:rPr>
      </w:pPr>
      <w:r w:rsidRPr="00730C76">
        <w:rPr>
          <w:rFonts w:asciiTheme="minorHAnsi" w:hAnsiTheme="minorHAnsi"/>
          <w:b/>
          <w:sz w:val="28"/>
        </w:rPr>
        <w:t xml:space="preserve">ALLEGATO </w:t>
      </w:r>
      <w:r w:rsidR="006443EC">
        <w:rPr>
          <w:rFonts w:asciiTheme="minorHAnsi" w:hAnsiTheme="minorHAnsi"/>
          <w:b/>
          <w:sz w:val="28"/>
        </w:rPr>
        <w:t>F</w:t>
      </w:r>
    </w:p>
    <w:p w14:paraId="474AF8D0" w14:textId="6D9DB96E" w:rsidR="006B35E9" w:rsidRPr="00730C76" w:rsidRDefault="00F05D04" w:rsidP="000759E3">
      <w:pPr>
        <w:spacing w:line="520" w:lineRule="atLeast"/>
        <w:rPr>
          <w:rFonts w:asciiTheme="minorHAnsi" w:hAnsiTheme="minorHAnsi"/>
          <w:b/>
          <w:sz w:val="28"/>
        </w:rPr>
      </w:pPr>
      <w:r w:rsidRPr="00730C76">
        <w:rPr>
          <w:rFonts w:asciiTheme="minorHAnsi" w:hAnsiTheme="minorHAnsi"/>
          <w:b/>
          <w:sz w:val="28"/>
        </w:rPr>
        <w:t>ID 2</w:t>
      </w:r>
      <w:r w:rsidR="00D36D4A">
        <w:rPr>
          <w:rFonts w:asciiTheme="minorHAnsi" w:hAnsiTheme="minorHAnsi"/>
          <w:b/>
          <w:sz w:val="28"/>
        </w:rPr>
        <w:t>296</w:t>
      </w:r>
    </w:p>
    <w:p w14:paraId="4005A54A" w14:textId="77777777" w:rsidR="000759E3" w:rsidRPr="00730C76" w:rsidRDefault="000759E3" w:rsidP="000759E3">
      <w:pPr>
        <w:spacing w:line="520" w:lineRule="atLeast"/>
        <w:rPr>
          <w:rFonts w:asciiTheme="minorHAnsi" w:hAnsiTheme="minorHAnsi"/>
          <w:b/>
          <w:sz w:val="28"/>
        </w:rPr>
      </w:pPr>
    </w:p>
    <w:p w14:paraId="33A2E432" w14:textId="7D88F174" w:rsidR="000759E3" w:rsidRPr="00730C76" w:rsidRDefault="000759E3" w:rsidP="004B70F5">
      <w:pPr>
        <w:spacing w:line="260" w:lineRule="exact"/>
        <w:rPr>
          <w:rFonts w:asciiTheme="minorHAnsi" w:hAnsiTheme="minorHAnsi"/>
          <w:b/>
          <w:caps/>
          <w:kern w:val="32"/>
          <w:sz w:val="24"/>
          <w:lang w:eastAsia="it-IT"/>
        </w:rPr>
      </w:pPr>
      <w:r w:rsidRPr="00730C76">
        <w:rPr>
          <w:rFonts w:asciiTheme="minorHAnsi" w:hAnsiTheme="minorHAnsi"/>
          <w:b/>
          <w:caps/>
          <w:kern w:val="32"/>
          <w:sz w:val="24"/>
          <w:lang w:eastAsia="it-IT"/>
        </w:rPr>
        <w:t>Schema</w:t>
      </w:r>
      <w:r w:rsidR="00DB688D" w:rsidRPr="00730C76">
        <w:rPr>
          <w:rFonts w:asciiTheme="minorHAnsi" w:hAnsiTheme="minorHAnsi"/>
          <w:b/>
          <w:caps/>
          <w:kern w:val="32"/>
          <w:sz w:val="24"/>
          <w:lang w:eastAsia="it-IT"/>
        </w:rPr>
        <w:t xml:space="preserve"> DI</w:t>
      </w:r>
      <w:r w:rsidRPr="00730C76">
        <w:rPr>
          <w:rFonts w:asciiTheme="minorHAnsi" w:hAnsiTheme="minorHAnsi"/>
          <w:b/>
          <w:caps/>
          <w:kern w:val="32"/>
          <w:sz w:val="24"/>
          <w:lang w:eastAsia="it-IT"/>
        </w:rPr>
        <w:t xml:space="preserve"> Cont</w:t>
      </w:r>
      <w:r w:rsidR="00586979" w:rsidRPr="00730C76">
        <w:rPr>
          <w:rFonts w:asciiTheme="minorHAnsi" w:hAnsiTheme="minorHAnsi"/>
          <w:b/>
          <w:caps/>
          <w:kern w:val="32"/>
          <w:sz w:val="24"/>
          <w:lang w:eastAsia="it-IT"/>
        </w:rPr>
        <w:t>ratto Esecutivo</w:t>
      </w:r>
      <w:r w:rsidR="002918BF">
        <w:rPr>
          <w:rFonts w:asciiTheme="minorHAnsi" w:hAnsiTheme="minorHAnsi"/>
          <w:b/>
          <w:caps/>
          <w:kern w:val="32"/>
          <w:sz w:val="24"/>
          <w:lang w:eastAsia="it-IT"/>
        </w:rPr>
        <w:t xml:space="preserve"> – LOTTO 2</w:t>
      </w:r>
    </w:p>
    <w:p w14:paraId="0B19239D" w14:textId="77777777" w:rsidR="005042E5" w:rsidRPr="004406DD" w:rsidRDefault="005042E5" w:rsidP="004B70F5">
      <w:pPr>
        <w:spacing w:line="260" w:lineRule="exact"/>
        <w:rPr>
          <w:rFonts w:asciiTheme="minorHAnsi" w:hAnsiTheme="minorHAnsi" w:cs="Arial"/>
          <w:b/>
          <w:bCs/>
        </w:rPr>
      </w:pPr>
      <w:r w:rsidRPr="004406DD">
        <w:rPr>
          <w:rFonts w:asciiTheme="minorHAnsi" w:hAnsiTheme="minorHAnsi" w:cs="Arial"/>
          <w:b/>
          <w:bCs/>
        </w:rPr>
        <w:br w:type="page"/>
      </w:r>
    </w:p>
    <w:p w14:paraId="5E780285" w14:textId="77777777" w:rsidR="005042E5" w:rsidRPr="004406DD" w:rsidRDefault="005042E5" w:rsidP="004B70F5">
      <w:pPr>
        <w:pStyle w:val="AONormal"/>
        <w:widowControl w:val="0"/>
        <w:spacing w:line="260" w:lineRule="exact"/>
        <w:jc w:val="center"/>
        <w:rPr>
          <w:rFonts w:asciiTheme="minorHAnsi" w:hAnsiTheme="minorHAnsi" w:cs="Arial"/>
          <w:b/>
          <w:bCs/>
          <w:sz w:val="20"/>
          <w:lang w:val="it-IT"/>
        </w:rPr>
      </w:pPr>
    </w:p>
    <w:p w14:paraId="3D0582E8" w14:textId="77777777" w:rsidR="005042E5" w:rsidRPr="00341996" w:rsidRDefault="005042E5" w:rsidP="004B70F5">
      <w:pPr>
        <w:pStyle w:val="AONormal"/>
        <w:widowControl w:val="0"/>
        <w:spacing w:line="260" w:lineRule="exact"/>
        <w:jc w:val="center"/>
        <w:rPr>
          <w:rFonts w:asciiTheme="minorHAnsi" w:hAnsiTheme="minorHAnsi" w:cstheme="minorHAnsi"/>
          <w:b/>
          <w:bCs/>
          <w:sz w:val="20"/>
          <w:lang w:val="it-IT"/>
        </w:rPr>
      </w:pPr>
      <w:r w:rsidRPr="00341996">
        <w:rPr>
          <w:rFonts w:asciiTheme="minorHAnsi" w:hAnsiTheme="minorHAnsi" w:cstheme="minorHAnsi"/>
          <w:b/>
          <w:bCs/>
          <w:sz w:val="20"/>
          <w:lang w:val="it-IT"/>
        </w:rPr>
        <w:t>INDICE</w:t>
      </w:r>
    </w:p>
    <w:p w14:paraId="177BC8EA" w14:textId="77777777" w:rsidR="005042E5" w:rsidRPr="00341996" w:rsidRDefault="005042E5" w:rsidP="004B70F5">
      <w:pPr>
        <w:pStyle w:val="AONormal"/>
        <w:widowControl w:val="0"/>
        <w:spacing w:line="260" w:lineRule="exact"/>
        <w:rPr>
          <w:rFonts w:asciiTheme="minorHAnsi" w:hAnsiTheme="minorHAnsi" w:cstheme="minorHAnsi"/>
          <w:sz w:val="20"/>
          <w:lang w:val="it-IT"/>
        </w:rPr>
      </w:pPr>
    </w:p>
    <w:p w14:paraId="3C2468A5" w14:textId="28BCF64C" w:rsidR="003E404D" w:rsidRDefault="004008FC">
      <w:pPr>
        <w:pStyle w:val="Sommario1"/>
        <w:rPr>
          <w:rFonts w:asciiTheme="minorHAnsi" w:eastAsiaTheme="minorEastAsia" w:hAnsiTheme="minorHAnsi" w:cstheme="minorBidi"/>
          <w:noProof/>
          <w:sz w:val="22"/>
          <w:szCs w:val="22"/>
          <w:lang w:val="it-IT" w:eastAsia="it-IT"/>
        </w:rPr>
      </w:pPr>
      <w:r w:rsidRPr="00341996">
        <w:rPr>
          <w:rFonts w:asciiTheme="minorHAnsi" w:hAnsiTheme="minorHAnsi" w:cstheme="minorHAnsi"/>
          <w:lang w:val="it-IT"/>
        </w:rPr>
        <w:fldChar w:fldCharType="begin"/>
      </w:r>
      <w:r w:rsidR="005042E5" w:rsidRPr="00341996">
        <w:rPr>
          <w:rFonts w:asciiTheme="minorHAnsi" w:hAnsiTheme="minorHAnsi" w:cstheme="minorHAnsi"/>
          <w:lang w:val="it-IT"/>
        </w:rPr>
        <w:instrText xml:space="preserve"> TOC \o "1-1" \h \z </w:instrText>
      </w:r>
      <w:r w:rsidRPr="00341996">
        <w:rPr>
          <w:rFonts w:asciiTheme="minorHAnsi" w:hAnsiTheme="minorHAnsi" w:cstheme="minorHAnsi"/>
          <w:lang w:val="it-IT"/>
        </w:rPr>
        <w:fldChar w:fldCharType="separate"/>
      </w:r>
      <w:hyperlink w:anchor="_Toc65665497" w:history="1">
        <w:r w:rsidR="003E404D" w:rsidRPr="00CA0F39">
          <w:rPr>
            <w:rStyle w:val="Collegamentoipertestuale"/>
            <w:rFonts w:cs="Arial"/>
            <w:noProof/>
            <w:lang w:val="it-IT"/>
          </w:rPr>
          <w:t>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DEFINIZIONI</w:t>
        </w:r>
        <w:r w:rsidR="003E404D">
          <w:rPr>
            <w:noProof/>
            <w:webHidden/>
          </w:rPr>
          <w:tab/>
        </w:r>
        <w:r w:rsidR="003E404D">
          <w:rPr>
            <w:noProof/>
            <w:webHidden/>
          </w:rPr>
          <w:fldChar w:fldCharType="begin"/>
        </w:r>
        <w:r w:rsidR="003E404D">
          <w:rPr>
            <w:noProof/>
            <w:webHidden/>
          </w:rPr>
          <w:instrText xml:space="preserve"> PAGEREF _Toc65665497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5BCF58C8" w14:textId="480A9048" w:rsidR="003E404D" w:rsidRDefault="0047415B">
      <w:pPr>
        <w:pStyle w:val="Sommario1"/>
        <w:rPr>
          <w:rFonts w:asciiTheme="minorHAnsi" w:eastAsiaTheme="minorEastAsia" w:hAnsiTheme="minorHAnsi" w:cstheme="minorBidi"/>
          <w:noProof/>
          <w:sz w:val="22"/>
          <w:szCs w:val="22"/>
          <w:lang w:val="it-IT" w:eastAsia="it-IT"/>
        </w:rPr>
      </w:pPr>
      <w:hyperlink w:anchor="_Toc65665498" w:history="1">
        <w:r w:rsidR="003E404D" w:rsidRPr="00CA0F39">
          <w:rPr>
            <w:rStyle w:val="Collegamentoipertestuale"/>
            <w:rFonts w:cs="Arial"/>
            <w:noProof/>
            <w:lang w:val="it-IT"/>
          </w:rPr>
          <w:t>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VALORE DELLE PREMESSE E DEGLI ALLEGATI</w:t>
        </w:r>
        <w:r w:rsidR="003E404D">
          <w:rPr>
            <w:noProof/>
            <w:webHidden/>
          </w:rPr>
          <w:tab/>
        </w:r>
        <w:r w:rsidR="003E404D">
          <w:rPr>
            <w:noProof/>
            <w:webHidden/>
          </w:rPr>
          <w:fldChar w:fldCharType="begin"/>
        </w:r>
        <w:r w:rsidR="003E404D">
          <w:rPr>
            <w:noProof/>
            <w:webHidden/>
          </w:rPr>
          <w:instrText xml:space="preserve"> PAGEREF _Toc65665498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3C8DDE80" w14:textId="225761FF" w:rsidR="003E404D" w:rsidRDefault="0047415B">
      <w:pPr>
        <w:pStyle w:val="Sommario1"/>
        <w:rPr>
          <w:rFonts w:asciiTheme="minorHAnsi" w:eastAsiaTheme="minorEastAsia" w:hAnsiTheme="minorHAnsi" w:cstheme="minorBidi"/>
          <w:noProof/>
          <w:sz w:val="22"/>
          <w:szCs w:val="22"/>
          <w:lang w:val="it-IT" w:eastAsia="it-IT"/>
        </w:rPr>
      </w:pPr>
      <w:hyperlink w:anchor="_Toc65665499" w:history="1">
        <w:r w:rsidR="003E404D" w:rsidRPr="00CA0F39">
          <w:rPr>
            <w:rStyle w:val="Collegamentoipertestuale"/>
            <w:rFonts w:cs="Arial"/>
            <w:noProof/>
            <w:lang w:val="it-IT"/>
          </w:rPr>
          <w:t>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OGGETTO DEL </w:t>
        </w:r>
        <w:r w:rsidR="00951864">
          <w:rPr>
            <w:rStyle w:val="Collegamentoipertestuale"/>
            <w:rFonts w:cs="Arial"/>
            <w:noProof/>
            <w:lang w:val="it-IT"/>
          </w:rPr>
          <w:t>Contratto esecutivo</w:t>
        </w:r>
        <w:r w:rsidR="003E404D">
          <w:rPr>
            <w:noProof/>
            <w:webHidden/>
          </w:rPr>
          <w:tab/>
        </w:r>
        <w:r w:rsidR="003E404D">
          <w:rPr>
            <w:noProof/>
            <w:webHidden/>
          </w:rPr>
          <w:fldChar w:fldCharType="begin"/>
        </w:r>
        <w:r w:rsidR="003E404D">
          <w:rPr>
            <w:noProof/>
            <w:webHidden/>
          </w:rPr>
          <w:instrText xml:space="preserve"> PAGEREF _Toc65665499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99DB948" w14:textId="1F516947" w:rsidR="003E404D" w:rsidRDefault="0047415B">
      <w:pPr>
        <w:pStyle w:val="Sommario1"/>
        <w:rPr>
          <w:rFonts w:asciiTheme="minorHAnsi" w:eastAsiaTheme="minorEastAsia" w:hAnsiTheme="minorHAnsi" w:cstheme="minorBidi"/>
          <w:noProof/>
          <w:sz w:val="22"/>
          <w:szCs w:val="22"/>
          <w:lang w:val="it-IT" w:eastAsia="it-IT"/>
        </w:rPr>
      </w:pPr>
      <w:hyperlink w:anchor="_Toc65665500" w:history="1">
        <w:r w:rsidR="003E404D" w:rsidRPr="00CA0F39">
          <w:rPr>
            <w:rStyle w:val="Collegamentoipertestuale"/>
            <w:rFonts w:cs="Arial"/>
            <w:noProof/>
            <w:lang w:val="it-IT"/>
          </w:rPr>
          <w:t>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EFFICACIA E DURATA</w:t>
        </w:r>
        <w:r w:rsidR="003E404D">
          <w:rPr>
            <w:noProof/>
            <w:webHidden/>
          </w:rPr>
          <w:tab/>
        </w:r>
        <w:r w:rsidR="003E404D">
          <w:rPr>
            <w:noProof/>
            <w:webHidden/>
          </w:rPr>
          <w:fldChar w:fldCharType="begin"/>
        </w:r>
        <w:r w:rsidR="003E404D">
          <w:rPr>
            <w:noProof/>
            <w:webHidden/>
          </w:rPr>
          <w:instrText xml:space="preserve"> PAGEREF _Toc65665500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2D9BE66" w14:textId="360B729C" w:rsidR="003E404D" w:rsidRDefault="0047415B">
      <w:pPr>
        <w:pStyle w:val="Sommario1"/>
        <w:rPr>
          <w:rFonts w:asciiTheme="minorHAnsi" w:eastAsiaTheme="minorEastAsia" w:hAnsiTheme="minorHAnsi" w:cstheme="minorBidi"/>
          <w:noProof/>
          <w:sz w:val="22"/>
          <w:szCs w:val="22"/>
          <w:lang w:val="it-IT" w:eastAsia="it-IT"/>
        </w:rPr>
      </w:pPr>
      <w:hyperlink w:anchor="_Toc65665501" w:history="1">
        <w:r w:rsidR="003E404D" w:rsidRPr="00CA0F39">
          <w:rPr>
            <w:rStyle w:val="Collegamentoipertestuale"/>
            <w:rFonts w:cs="Arial"/>
            <w:noProof/>
            <w:lang w:val="it-IT"/>
          </w:rPr>
          <w:t>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GESTIONE DEL CONTRATTO ESECUTIVO</w:t>
        </w:r>
        <w:r w:rsidR="003E404D">
          <w:rPr>
            <w:noProof/>
            <w:webHidden/>
          </w:rPr>
          <w:tab/>
        </w:r>
        <w:r w:rsidR="003E404D">
          <w:rPr>
            <w:noProof/>
            <w:webHidden/>
          </w:rPr>
          <w:fldChar w:fldCharType="begin"/>
        </w:r>
        <w:r w:rsidR="003E404D">
          <w:rPr>
            <w:noProof/>
            <w:webHidden/>
          </w:rPr>
          <w:instrText xml:space="preserve"> PAGEREF _Toc65665501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166A0E39" w14:textId="2111FD0F" w:rsidR="003E404D" w:rsidRDefault="0047415B">
      <w:pPr>
        <w:pStyle w:val="Sommario1"/>
        <w:rPr>
          <w:rFonts w:asciiTheme="minorHAnsi" w:eastAsiaTheme="minorEastAsia" w:hAnsiTheme="minorHAnsi" w:cstheme="minorBidi"/>
          <w:noProof/>
          <w:sz w:val="22"/>
          <w:szCs w:val="22"/>
          <w:lang w:val="it-IT" w:eastAsia="it-IT"/>
        </w:rPr>
      </w:pPr>
      <w:hyperlink w:anchor="_Toc65665502" w:history="1">
        <w:r w:rsidR="003E404D" w:rsidRPr="00CA0F39">
          <w:rPr>
            <w:rStyle w:val="Collegamentoipertestuale"/>
            <w:rFonts w:cs="Arial"/>
            <w:noProof/>
            <w:lang w:val="it-IT"/>
          </w:rPr>
          <w:t>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PRESA IN CARICO E TRASFERIMENTO DEL KNOW HOW</w:t>
        </w:r>
        <w:r w:rsidR="003E404D">
          <w:rPr>
            <w:noProof/>
            <w:webHidden/>
          </w:rPr>
          <w:tab/>
        </w:r>
        <w:r w:rsidR="003E404D">
          <w:rPr>
            <w:noProof/>
            <w:webHidden/>
          </w:rPr>
          <w:fldChar w:fldCharType="begin"/>
        </w:r>
        <w:r w:rsidR="003E404D">
          <w:rPr>
            <w:noProof/>
            <w:webHidden/>
          </w:rPr>
          <w:instrText xml:space="preserve"> PAGEREF _Toc65665502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DB058E6" w14:textId="7B0AA11B" w:rsidR="003E404D" w:rsidRDefault="0047415B">
      <w:pPr>
        <w:pStyle w:val="Sommario1"/>
        <w:rPr>
          <w:rFonts w:asciiTheme="minorHAnsi" w:eastAsiaTheme="minorEastAsia" w:hAnsiTheme="minorHAnsi" w:cstheme="minorBidi"/>
          <w:noProof/>
          <w:sz w:val="22"/>
          <w:szCs w:val="22"/>
          <w:lang w:val="it-IT" w:eastAsia="it-IT"/>
        </w:rPr>
      </w:pPr>
      <w:hyperlink w:anchor="_Toc65665503" w:history="1">
        <w:r w:rsidR="003E404D" w:rsidRPr="00CA0F39">
          <w:rPr>
            <w:rStyle w:val="Collegamentoipertestuale"/>
            <w:rFonts w:cs="Arial"/>
            <w:noProof/>
            <w:lang w:val="it-IT"/>
          </w:rPr>
          <w:t>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LOCALI MESSI A DISPOSIZIONE DALL’AMMINISTRAZIONE CONTRAENTE</w:t>
        </w:r>
        <w:r w:rsidR="003E404D">
          <w:rPr>
            <w:noProof/>
            <w:webHidden/>
          </w:rPr>
          <w:tab/>
        </w:r>
        <w:r w:rsidR="003E404D">
          <w:rPr>
            <w:noProof/>
            <w:webHidden/>
          </w:rPr>
          <w:fldChar w:fldCharType="begin"/>
        </w:r>
        <w:r w:rsidR="003E404D">
          <w:rPr>
            <w:noProof/>
            <w:webHidden/>
          </w:rPr>
          <w:instrText xml:space="preserve"> PAGEREF _Toc65665503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14F7899" w14:textId="1075561D" w:rsidR="003E404D" w:rsidRDefault="0047415B">
      <w:pPr>
        <w:pStyle w:val="Sommario1"/>
        <w:rPr>
          <w:rFonts w:asciiTheme="minorHAnsi" w:eastAsiaTheme="minorEastAsia" w:hAnsiTheme="minorHAnsi" w:cstheme="minorBidi"/>
          <w:noProof/>
          <w:sz w:val="22"/>
          <w:szCs w:val="22"/>
          <w:lang w:val="it-IT" w:eastAsia="it-IT"/>
        </w:rPr>
      </w:pPr>
      <w:hyperlink w:anchor="_Toc65665504" w:history="1">
        <w:r w:rsidR="003E404D" w:rsidRPr="00CA0F39">
          <w:rPr>
            <w:rStyle w:val="Collegamentoipertestuale"/>
            <w:rFonts w:cs="Arial"/>
            <w:noProof/>
            <w:lang w:val="it-IT"/>
          </w:rPr>
          <w:t>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VERIFICHE DI CONFORMITA’</w:t>
        </w:r>
        <w:r w:rsidR="003E404D">
          <w:rPr>
            <w:noProof/>
            <w:webHidden/>
          </w:rPr>
          <w:tab/>
        </w:r>
        <w:r w:rsidR="003E404D">
          <w:rPr>
            <w:noProof/>
            <w:webHidden/>
          </w:rPr>
          <w:fldChar w:fldCharType="begin"/>
        </w:r>
        <w:r w:rsidR="003E404D">
          <w:rPr>
            <w:noProof/>
            <w:webHidden/>
          </w:rPr>
          <w:instrText xml:space="preserve"> PAGEREF _Toc65665504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10D267F7" w14:textId="10911812" w:rsidR="003E404D" w:rsidRDefault="0047415B">
      <w:pPr>
        <w:pStyle w:val="Sommario1"/>
        <w:rPr>
          <w:rFonts w:asciiTheme="minorHAnsi" w:eastAsiaTheme="minorEastAsia" w:hAnsiTheme="minorHAnsi" w:cstheme="minorBidi"/>
          <w:noProof/>
          <w:sz w:val="22"/>
          <w:szCs w:val="22"/>
          <w:lang w:val="it-IT" w:eastAsia="it-IT"/>
        </w:rPr>
      </w:pPr>
      <w:hyperlink w:anchor="_Toc65665505" w:history="1">
        <w:r w:rsidR="003E404D" w:rsidRPr="00CA0F39">
          <w:rPr>
            <w:rStyle w:val="Collegamentoipertestuale"/>
            <w:rFonts w:cs="Arial"/>
            <w:noProof/>
            <w:lang w:val="it-IT"/>
          </w:rPr>
          <w:t>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PENALI</w:t>
        </w:r>
        <w:r w:rsidR="003E404D">
          <w:rPr>
            <w:noProof/>
            <w:webHidden/>
          </w:rPr>
          <w:tab/>
        </w:r>
        <w:r w:rsidR="003E404D">
          <w:rPr>
            <w:noProof/>
            <w:webHidden/>
          </w:rPr>
          <w:fldChar w:fldCharType="begin"/>
        </w:r>
        <w:r w:rsidR="003E404D">
          <w:rPr>
            <w:noProof/>
            <w:webHidden/>
          </w:rPr>
          <w:instrText xml:space="preserve"> PAGEREF _Toc65665505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72EB353C" w14:textId="0AEDE59D" w:rsidR="003E404D" w:rsidRDefault="0047415B">
      <w:pPr>
        <w:pStyle w:val="Sommario1"/>
        <w:rPr>
          <w:rFonts w:asciiTheme="minorHAnsi" w:eastAsiaTheme="minorEastAsia" w:hAnsiTheme="minorHAnsi" w:cstheme="minorBidi"/>
          <w:noProof/>
          <w:sz w:val="22"/>
          <w:szCs w:val="22"/>
          <w:lang w:val="it-IT" w:eastAsia="it-IT"/>
        </w:rPr>
      </w:pPr>
      <w:hyperlink w:anchor="_Toc65665506" w:history="1">
        <w:r w:rsidR="003E404D" w:rsidRPr="00CA0F39">
          <w:rPr>
            <w:rStyle w:val="Collegamentoipertestuale"/>
            <w:rFonts w:cs="Arial"/>
            <w:noProof/>
            <w:lang w:val="it-IT"/>
          </w:rPr>
          <w:t>10.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CORRISPETTIVI</w:t>
        </w:r>
        <w:r w:rsidR="003E404D">
          <w:rPr>
            <w:noProof/>
            <w:webHidden/>
          </w:rPr>
          <w:tab/>
        </w:r>
        <w:r w:rsidR="003E404D">
          <w:rPr>
            <w:noProof/>
            <w:webHidden/>
          </w:rPr>
          <w:fldChar w:fldCharType="begin"/>
        </w:r>
        <w:r w:rsidR="003E404D">
          <w:rPr>
            <w:noProof/>
            <w:webHidden/>
          </w:rPr>
          <w:instrText xml:space="preserve"> PAGEREF _Toc65665506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44663C14" w14:textId="5901A540" w:rsidR="003E404D" w:rsidRDefault="0047415B">
      <w:pPr>
        <w:pStyle w:val="Sommario1"/>
        <w:rPr>
          <w:rFonts w:asciiTheme="minorHAnsi" w:eastAsiaTheme="minorEastAsia" w:hAnsiTheme="minorHAnsi" w:cstheme="minorBidi"/>
          <w:noProof/>
          <w:sz w:val="22"/>
          <w:szCs w:val="22"/>
          <w:lang w:val="it-IT" w:eastAsia="it-IT"/>
        </w:rPr>
      </w:pPr>
      <w:hyperlink w:anchor="_Toc65665507" w:history="1">
        <w:r w:rsidR="003E404D" w:rsidRPr="00CA0F39">
          <w:rPr>
            <w:rStyle w:val="Collegamentoipertestuale"/>
            <w:rFonts w:cs="Arial"/>
            <w:noProof/>
            <w:lang w:val="it-IT"/>
          </w:rPr>
          <w:t>11.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FATTURAZIONE E PAGAMENTI</w:t>
        </w:r>
        <w:r w:rsidR="003E404D">
          <w:rPr>
            <w:noProof/>
            <w:webHidden/>
          </w:rPr>
          <w:tab/>
        </w:r>
        <w:r w:rsidR="003E404D">
          <w:rPr>
            <w:noProof/>
            <w:webHidden/>
          </w:rPr>
          <w:fldChar w:fldCharType="begin"/>
        </w:r>
        <w:r w:rsidR="003E404D">
          <w:rPr>
            <w:noProof/>
            <w:webHidden/>
          </w:rPr>
          <w:instrText xml:space="preserve"> PAGEREF _Toc65665507 \h </w:instrText>
        </w:r>
        <w:r w:rsidR="003E404D">
          <w:rPr>
            <w:noProof/>
            <w:webHidden/>
          </w:rPr>
        </w:r>
        <w:r w:rsidR="003E404D">
          <w:rPr>
            <w:noProof/>
            <w:webHidden/>
          </w:rPr>
          <w:fldChar w:fldCharType="separate"/>
        </w:r>
        <w:r w:rsidR="003E404D">
          <w:rPr>
            <w:noProof/>
            <w:webHidden/>
          </w:rPr>
          <w:t>10</w:t>
        </w:r>
        <w:r w:rsidR="003E404D">
          <w:rPr>
            <w:noProof/>
            <w:webHidden/>
          </w:rPr>
          <w:fldChar w:fldCharType="end"/>
        </w:r>
      </w:hyperlink>
    </w:p>
    <w:p w14:paraId="211B99B8" w14:textId="14056CE8" w:rsidR="003E404D" w:rsidRDefault="0047415B">
      <w:pPr>
        <w:pStyle w:val="Sommario1"/>
        <w:rPr>
          <w:rFonts w:asciiTheme="minorHAnsi" w:eastAsiaTheme="minorEastAsia" w:hAnsiTheme="minorHAnsi" w:cstheme="minorBidi"/>
          <w:noProof/>
          <w:sz w:val="22"/>
          <w:szCs w:val="22"/>
          <w:lang w:val="it-IT" w:eastAsia="it-IT"/>
        </w:rPr>
      </w:pPr>
      <w:hyperlink w:anchor="_Toc65665508" w:history="1">
        <w:r w:rsidR="003E404D" w:rsidRPr="00CA0F39">
          <w:rPr>
            <w:rStyle w:val="Collegamentoipertestuale"/>
            <w:rFonts w:cs="Arial"/>
            <w:noProof/>
            <w:lang w:val="it-IT"/>
          </w:rPr>
          <w:t>12.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GARANZIA DELL’ESATTO ADEMPIMENTO</w:t>
        </w:r>
        <w:r w:rsidR="003E404D">
          <w:rPr>
            <w:noProof/>
            <w:webHidden/>
          </w:rPr>
          <w:tab/>
        </w:r>
        <w:r w:rsidR="003E404D">
          <w:rPr>
            <w:noProof/>
            <w:webHidden/>
          </w:rPr>
          <w:fldChar w:fldCharType="begin"/>
        </w:r>
        <w:r w:rsidR="003E404D">
          <w:rPr>
            <w:noProof/>
            <w:webHidden/>
          </w:rPr>
          <w:instrText xml:space="preserve"> PAGEREF _Toc65665508 \h </w:instrText>
        </w:r>
        <w:r w:rsidR="003E404D">
          <w:rPr>
            <w:noProof/>
            <w:webHidden/>
          </w:rPr>
        </w:r>
        <w:r w:rsidR="003E404D">
          <w:rPr>
            <w:noProof/>
            <w:webHidden/>
          </w:rPr>
          <w:fldChar w:fldCharType="separate"/>
        </w:r>
        <w:r w:rsidR="003E404D">
          <w:rPr>
            <w:noProof/>
            <w:webHidden/>
          </w:rPr>
          <w:t>11</w:t>
        </w:r>
        <w:r w:rsidR="003E404D">
          <w:rPr>
            <w:noProof/>
            <w:webHidden/>
          </w:rPr>
          <w:fldChar w:fldCharType="end"/>
        </w:r>
      </w:hyperlink>
    </w:p>
    <w:p w14:paraId="3AE4E223" w14:textId="29E65429" w:rsidR="003E404D" w:rsidRDefault="0047415B">
      <w:pPr>
        <w:pStyle w:val="Sommario1"/>
        <w:rPr>
          <w:rFonts w:asciiTheme="minorHAnsi" w:eastAsiaTheme="minorEastAsia" w:hAnsiTheme="minorHAnsi" w:cstheme="minorBidi"/>
          <w:noProof/>
          <w:sz w:val="22"/>
          <w:szCs w:val="22"/>
          <w:lang w:val="it-IT" w:eastAsia="it-IT"/>
        </w:rPr>
      </w:pPr>
      <w:hyperlink w:anchor="_Toc65665509" w:history="1">
        <w:r w:rsidR="003E404D" w:rsidRPr="00CA0F39">
          <w:rPr>
            <w:rStyle w:val="Collegamentoipertestuale"/>
            <w:rFonts w:cs="Arial"/>
            <w:noProof/>
            <w:lang w:val="it-IT"/>
          </w:rPr>
          <w:t>13.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SUBAPPALTO </w:t>
        </w:r>
        <w:r w:rsidR="003E404D" w:rsidRPr="00CA0F39">
          <w:rPr>
            <w:rStyle w:val="Collegamentoipertestuale"/>
            <w:rFonts w:cstheme="minorHAnsi"/>
            <w:i/>
            <w:noProof/>
            <w:lang w:val="it-IT" w:eastAsia="it-IT"/>
          </w:rPr>
          <w:t>&lt;ove previsto&gt;</w:t>
        </w:r>
        <w:r w:rsidR="003E404D">
          <w:rPr>
            <w:noProof/>
            <w:webHidden/>
          </w:rPr>
          <w:tab/>
        </w:r>
        <w:r w:rsidR="003E404D">
          <w:rPr>
            <w:noProof/>
            <w:webHidden/>
          </w:rPr>
          <w:fldChar w:fldCharType="begin"/>
        </w:r>
        <w:r w:rsidR="003E404D">
          <w:rPr>
            <w:noProof/>
            <w:webHidden/>
          </w:rPr>
          <w:instrText xml:space="preserve"> PAGEREF _Toc65665509 \h </w:instrText>
        </w:r>
        <w:r w:rsidR="003E404D">
          <w:rPr>
            <w:noProof/>
            <w:webHidden/>
          </w:rPr>
        </w:r>
        <w:r w:rsidR="003E404D">
          <w:rPr>
            <w:noProof/>
            <w:webHidden/>
          </w:rPr>
          <w:fldChar w:fldCharType="separate"/>
        </w:r>
        <w:r w:rsidR="003E404D">
          <w:rPr>
            <w:noProof/>
            <w:webHidden/>
          </w:rPr>
          <w:t>12</w:t>
        </w:r>
        <w:r w:rsidR="003E404D">
          <w:rPr>
            <w:noProof/>
            <w:webHidden/>
          </w:rPr>
          <w:fldChar w:fldCharType="end"/>
        </w:r>
      </w:hyperlink>
    </w:p>
    <w:p w14:paraId="79C43EB0" w14:textId="1AB9E289" w:rsidR="003E404D" w:rsidRDefault="0047415B">
      <w:pPr>
        <w:pStyle w:val="Sommario1"/>
        <w:rPr>
          <w:rFonts w:asciiTheme="minorHAnsi" w:eastAsiaTheme="minorEastAsia" w:hAnsiTheme="minorHAnsi" w:cstheme="minorBidi"/>
          <w:noProof/>
          <w:sz w:val="22"/>
          <w:szCs w:val="22"/>
          <w:lang w:val="it-IT" w:eastAsia="it-IT"/>
        </w:rPr>
      </w:pPr>
      <w:hyperlink w:anchor="_Toc65665510" w:history="1">
        <w:r w:rsidR="003E404D" w:rsidRPr="00CA0F39">
          <w:rPr>
            <w:rStyle w:val="Collegamentoipertestuale"/>
            <w:rFonts w:cs="Arial"/>
            <w:noProof/>
            <w:lang w:val="it-IT"/>
          </w:rPr>
          <w:t>14.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CONDIZIONI E TEST RICHIESTI DAL CVCN</w:t>
        </w:r>
        <w:r w:rsidR="003E404D">
          <w:rPr>
            <w:noProof/>
            <w:webHidden/>
          </w:rPr>
          <w:tab/>
        </w:r>
        <w:r w:rsidR="003E404D">
          <w:rPr>
            <w:noProof/>
            <w:webHidden/>
          </w:rPr>
          <w:fldChar w:fldCharType="begin"/>
        </w:r>
        <w:r w:rsidR="003E404D">
          <w:rPr>
            <w:noProof/>
            <w:webHidden/>
          </w:rPr>
          <w:instrText xml:space="preserve"> PAGEREF _Toc65665510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78A5EE4E" w14:textId="470924F3" w:rsidR="003E404D" w:rsidRDefault="0047415B">
      <w:pPr>
        <w:pStyle w:val="Sommario1"/>
        <w:rPr>
          <w:rFonts w:asciiTheme="minorHAnsi" w:eastAsiaTheme="minorEastAsia" w:hAnsiTheme="minorHAnsi" w:cstheme="minorBidi"/>
          <w:noProof/>
          <w:sz w:val="22"/>
          <w:szCs w:val="22"/>
          <w:lang w:val="it-IT" w:eastAsia="it-IT"/>
        </w:rPr>
      </w:pPr>
      <w:hyperlink w:anchor="_Toc65665511" w:history="1">
        <w:r w:rsidR="003E404D" w:rsidRPr="00CA0F39">
          <w:rPr>
            <w:rStyle w:val="Collegamentoipertestuale"/>
            <w:rFonts w:cs="Arial"/>
            <w:noProof/>
            <w:lang w:val="it-IT"/>
          </w:rPr>
          <w:t>15.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RISOLUZIONE E RECESSO</w:t>
        </w:r>
        <w:r w:rsidR="003E404D">
          <w:rPr>
            <w:noProof/>
            <w:webHidden/>
          </w:rPr>
          <w:tab/>
        </w:r>
        <w:r w:rsidR="003E404D">
          <w:rPr>
            <w:noProof/>
            <w:webHidden/>
          </w:rPr>
          <w:fldChar w:fldCharType="begin"/>
        </w:r>
        <w:r w:rsidR="003E404D">
          <w:rPr>
            <w:noProof/>
            <w:webHidden/>
          </w:rPr>
          <w:instrText xml:space="preserve"> PAGEREF _Toc65665511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10B416A8" w14:textId="5CB58D85" w:rsidR="003E404D" w:rsidRDefault="0047415B">
      <w:pPr>
        <w:pStyle w:val="Sommario1"/>
        <w:rPr>
          <w:rFonts w:asciiTheme="minorHAnsi" w:eastAsiaTheme="minorEastAsia" w:hAnsiTheme="minorHAnsi" w:cstheme="minorBidi"/>
          <w:noProof/>
          <w:sz w:val="22"/>
          <w:szCs w:val="22"/>
          <w:lang w:val="it-IT" w:eastAsia="it-IT"/>
        </w:rPr>
      </w:pPr>
      <w:hyperlink w:anchor="_Toc65665512" w:history="1">
        <w:r w:rsidR="003E404D" w:rsidRPr="00CA0F39">
          <w:rPr>
            <w:rStyle w:val="Collegamentoipertestuale"/>
            <w:rFonts w:cs="Arial"/>
            <w:noProof/>
            <w:lang w:val="it-IT"/>
          </w:rPr>
          <w:t>16.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FORZA MAGGIORE</w:t>
        </w:r>
        <w:r w:rsidR="003E404D">
          <w:rPr>
            <w:noProof/>
            <w:webHidden/>
          </w:rPr>
          <w:tab/>
        </w:r>
        <w:r w:rsidR="003E404D">
          <w:rPr>
            <w:noProof/>
            <w:webHidden/>
          </w:rPr>
          <w:fldChar w:fldCharType="begin"/>
        </w:r>
        <w:r w:rsidR="003E404D">
          <w:rPr>
            <w:noProof/>
            <w:webHidden/>
          </w:rPr>
          <w:instrText xml:space="preserve"> PAGEREF _Toc65665512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67D5E94B" w14:textId="51D02BBC" w:rsidR="003E404D" w:rsidRDefault="0047415B">
      <w:pPr>
        <w:pStyle w:val="Sommario1"/>
        <w:rPr>
          <w:rFonts w:asciiTheme="minorHAnsi" w:eastAsiaTheme="minorEastAsia" w:hAnsiTheme="minorHAnsi" w:cstheme="minorBidi"/>
          <w:noProof/>
          <w:sz w:val="22"/>
          <w:szCs w:val="22"/>
          <w:lang w:val="it-IT" w:eastAsia="it-IT"/>
        </w:rPr>
      </w:pPr>
      <w:hyperlink w:anchor="_Toc65665513" w:history="1">
        <w:r w:rsidR="003E404D" w:rsidRPr="00CA0F39">
          <w:rPr>
            <w:rStyle w:val="Collegamentoipertestuale"/>
            <w:rFonts w:cs="Arial"/>
            <w:noProof/>
            <w:lang w:val="it-IT"/>
          </w:rPr>
          <w:t>17.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RESPONSABILITA’ CIVILE </w:t>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E POLIZZA ASSICURATIVA</w:t>
        </w:r>
        <w:r w:rsidR="003E404D">
          <w:rPr>
            <w:noProof/>
            <w:webHidden/>
          </w:rPr>
          <w:tab/>
        </w:r>
        <w:r w:rsidR="003E404D">
          <w:rPr>
            <w:noProof/>
            <w:webHidden/>
          </w:rPr>
          <w:fldChar w:fldCharType="begin"/>
        </w:r>
        <w:r w:rsidR="003E404D">
          <w:rPr>
            <w:noProof/>
            <w:webHidden/>
          </w:rPr>
          <w:instrText xml:space="preserve"> PAGEREF _Toc65665513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1463E047" w14:textId="6ACA7615" w:rsidR="003E404D" w:rsidRDefault="0047415B">
      <w:pPr>
        <w:pStyle w:val="Sommario1"/>
        <w:rPr>
          <w:rFonts w:asciiTheme="minorHAnsi" w:eastAsiaTheme="minorEastAsia" w:hAnsiTheme="minorHAnsi" w:cstheme="minorBidi"/>
          <w:noProof/>
          <w:sz w:val="22"/>
          <w:szCs w:val="22"/>
          <w:lang w:val="it-IT" w:eastAsia="it-IT"/>
        </w:rPr>
      </w:pPr>
      <w:hyperlink w:anchor="_Toc65665514" w:history="1">
        <w:r w:rsidR="003E404D" w:rsidRPr="00CA0F39">
          <w:rPr>
            <w:rStyle w:val="Collegamentoipertestuale"/>
            <w:rFonts w:cs="Arial"/>
            <w:noProof/>
            <w:lang w:val="it-IT"/>
          </w:rPr>
          <w:t>18.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TRASPARENZA DEI PREZZI</w:t>
        </w:r>
        <w:r w:rsidR="003E404D">
          <w:rPr>
            <w:noProof/>
            <w:webHidden/>
          </w:rPr>
          <w:tab/>
        </w:r>
        <w:r w:rsidR="003E404D">
          <w:rPr>
            <w:noProof/>
            <w:webHidden/>
          </w:rPr>
          <w:fldChar w:fldCharType="begin"/>
        </w:r>
        <w:r w:rsidR="003E404D">
          <w:rPr>
            <w:noProof/>
            <w:webHidden/>
          </w:rPr>
          <w:instrText xml:space="preserve"> PAGEREF _Toc65665514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569FCB33" w14:textId="50F84057" w:rsidR="003E404D" w:rsidRDefault="0047415B">
      <w:pPr>
        <w:pStyle w:val="Sommario1"/>
        <w:rPr>
          <w:rFonts w:asciiTheme="minorHAnsi" w:eastAsiaTheme="minorEastAsia" w:hAnsiTheme="minorHAnsi" w:cstheme="minorBidi"/>
          <w:noProof/>
          <w:sz w:val="22"/>
          <w:szCs w:val="22"/>
          <w:lang w:val="it-IT" w:eastAsia="it-IT"/>
        </w:rPr>
      </w:pPr>
      <w:hyperlink w:anchor="_Toc65665515" w:history="1">
        <w:r w:rsidR="003E404D" w:rsidRPr="00CA0F39">
          <w:rPr>
            <w:rStyle w:val="Collegamentoipertestuale"/>
            <w:rFonts w:cs="Arial"/>
            <w:noProof/>
            <w:lang w:val="it-IT"/>
          </w:rPr>
          <w:t>19.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ONERI FISCALI E SPESE CONTRATTUALI</w:t>
        </w:r>
        <w:r w:rsidR="003E404D">
          <w:rPr>
            <w:noProof/>
            <w:webHidden/>
          </w:rPr>
          <w:tab/>
        </w:r>
        <w:r w:rsidR="003E404D">
          <w:rPr>
            <w:noProof/>
            <w:webHidden/>
          </w:rPr>
          <w:fldChar w:fldCharType="begin"/>
        </w:r>
        <w:r w:rsidR="003E404D">
          <w:rPr>
            <w:noProof/>
            <w:webHidden/>
          </w:rPr>
          <w:instrText xml:space="preserve"> PAGEREF _Toc65665515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4B434156" w14:textId="7A749F21" w:rsidR="003E404D" w:rsidRDefault="0047415B">
      <w:pPr>
        <w:pStyle w:val="Sommario1"/>
        <w:rPr>
          <w:rFonts w:asciiTheme="minorHAnsi" w:eastAsiaTheme="minorEastAsia" w:hAnsiTheme="minorHAnsi" w:cstheme="minorBidi"/>
          <w:noProof/>
          <w:sz w:val="22"/>
          <w:szCs w:val="22"/>
          <w:lang w:val="it-IT" w:eastAsia="it-IT"/>
        </w:rPr>
      </w:pPr>
      <w:hyperlink w:anchor="_Toc65665516" w:history="1">
        <w:r w:rsidR="003E404D" w:rsidRPr="00CA0F39">
          <w:rPr>
            <w:rStyle w:val="Collegamentoipertestuale"/>
            <w:rFonts w:cs="Arial"/>
            <w:noProof/>
            <w:lang w:val="it-IT"/>
          </w:rPr>
          <w:t>20.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TRACCIABILITÀ DEI FLUSSI FINANZIARI</w:t>
        </w:r>
        <w:r w:rsidR="003E404D">
          <w:rPr>
            <w:noProof/>
            <w:webHidden/>
          </w:rPr>
          <w:tab/>
        </w:r>
        <w:r w:rsidR="003E404D">
          <w:rPr>
            <w:noProof/>
            <w:webHidden/>
          </w:rPr>
          <w:fldChar w:fldCharType="begin"/>
        </w:r>
        <w:r w:rsidR="003E404D">
          <w:rPr>
            <w:noProof/>
            <w:webHidden/>
          </w:rPr>
          <w:instrText xml:space="preserve"> PAGEREF _Toc65665516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6E2E69F7" w14:textId="4C1347B2" w:rsidR="003E404D" w:rsidRDefault="0047415B">
      <w:pPr>
        <w:pStyle w:val="Sommario1"/>
        <w:rPr>
          <w:rFonts w:asciiTheme="minorHAnsi" w:eastAsiaTheme="minorEastAsia" w:hAnsiTheme="minorHAnsi" w:cstheme="minorBidi"/>
          <w:noProof/>
          <w:sz w:val="22"/>
          <w:szCs w:val="22"/>
          <w:lang w:val="it-IT" w:eastAsia="it-IT"/>
        </w:rPr>
      </w:pPr>
      <w:hyperlink w:anchor="_Toc65665517" w:history="1">
        <w:r w:rsidR="003E404D" w:rsidRPr="00CA0F39">
          <w:rPr>
            <w:rStyle w:val="Collegamentoipertestuale"/>
            <w:noProof/>
            <w:lang w:val="it-IT"/>
          </w:rPr>
          <w:t>21.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noProof/>
            <w:lang w:val="it-IT"/>
          </w:rPr>
          <w:t>FORO COMPETENTE</w:t>
        </w:r>
        <w:r w:rsidR="003E404D">
          <w:rPr>
            <w:noProof/>
            <w:webHidden/>
          </w:rPr>
          <w:tab/>
        </w:r>
        <w:r w:rsidR="003E404D">
          <w:rPr>
            <w:noProof/>
            <w:webHidden/>
          </w:rPr>
          <w:fldChar w:fldCharType="begin"/>
        </w:r>
        <w:r w:rsidR="003E404D">
          <w:rPr>
            <w:noProof/>
            <w:webHidden/>
          </w:rPr>
          <w:instrText xml:space="preserve"> PAGEREF _Toc65665517 \h </w:instrText>
        </w:r>
        <w:r w:rsidR="003E404D">
          <w:rPr>
            <w:noProof/>
            <w:webHidden/>
          </w:rPr>
        </w:r>
        <w:r w:rsidR="003E404D">
          <w:rPr>
            <w:noProof/>
            <w:webHidden/>
          </w:rPr>
          <w:fldChar w:fldCharType="separate"/>
        </w:r>
        <w:r w:rsidR="003E404D">
          <w:rPr>
            <w:noProof/>
            <w:webHidden/>
          </w:rPr>
          <w:t>18</w:t>
        </w:r>
        <w:r w:rsidR="003E404D">
          <w:rPr>
            <w:noProof/>
            <w:webHidden/>
          </w:rPr>
          <w:fldChar w:fldCharType="end"/>
        </w:r>
      </w:hyperlink>
    </w:p>
    <w:p w14:paraId="05A40DE3" w14:textId="47F3E80E" w:rsidR="003E404D" w:rsidRDefault="0047415B">
      <w:pPr>
        <w:pStyle w:val="Sommario1"/>
        <w:rPr>
          <w:rFonts w:asciiTheme="minorHAnsi" w:eastAsiaTheme="minorEastAsia" w:hAnsiTheme="minorHAnsi" w:cstheme="minorBidi"/>
          <w:noProof/>
          <w:sz w:val="22"/>
          <w:szCs w:val="22"/>
          <w:lang w:val="it-IT" w:eastAsia="it-IT"/>
        </w:rPr>
      </w:pPr>
      <w:hyperlink w:anchor="_Toc65665518" w:history="1">
        <w:r w:rsidR="003E404D" w:rsidRPr="00CA0F39">
          <w:rPr>
            <w:rStyle w:val="Collegamentoipertestuale"/>
            <w:rFonts w:ascii="Calibri" w:hAnsi="Calibri"/>
            <w:noProof/>
          </w:rPr>
          <w:t>22.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ascii="Calibri" w:hAnsi="Calibri"/>
            <w:noProof/>
          </w:rPr>
          <w:t>TRATTAMENTO DEI DATI PERSONALI</w:t>
        </w:r>
        <w:r w:rsidR="003E404D">
          <w:rPr>
            <w:noProof/>
            <w:webHidden/>
          </w:rPr>
          <w:tab/>
        </w:r>
        <w:r w:rsidR="003E404D">
          <w:rPr>
            <w:noProof/>
            <w:webHidden/>
          </w:rPr>
          <w:fldChar w:fldCharType="begin"/>
        </w:r>
        <w:r w:rsidR="003E404D">
          <w:rPr>
            <w:noProof/>
            <w:webHidden/>
          </w:rPr>
          <w:instrText xml:space="preserve"> PAGEREF _Toc65665518 \h </w:instrText>
        </w:r>
        <w:r w:rsidR="003E404D">
          <w:rPr>
            <w:noProof/>
            <w:webHidden/>
          </w:rPr>
        </w:r>
        <w:r w:rsidR="003E404D">
          <w:rPr>
            <w:noProof/>
            <w:webHidden/>
          </w:rPr>
          <w:fldChar w:fldCharType="separate"/>
        </w:r>
        <w:r w:rsidR="003E404D">
          <w:rPr>
            <w:noProof/>
            <w:webHidden/>
          </w:rPr>
          <w:t>19</w:t>
        </w:r>
        <w:r w:rsidR="003E404D">
          <w:rPr>
            <w:noProof/>
            <w:webHidden/>
          </w:rPr>
          <w:fldChar w:fldCharType="end"/>
        </w:r>
      </w:hyperlink>
    </w:p>
    <w:p w14:paraId="08BE6FCC" w14:textId="492F718F" w:rsidR="005042E5" w:rsidRPr="004406DD" w:rsidRDefault="004008FC" w:rsidP="004254C7">
      <w:pPr>
        <w:pStyle w:val="AONormal"/>
        <w:widowControl w:val="0"/>
        <w:tabs>
          <w:tab w:val="left" w:pos="567"/>
        </w:tabs>
        <w:spacing w:line="260" w:lineRule="exact"/>
        <w:rPr>
          <w:rFonts w:asciiTheme="minorHAnsi" w:hAnsiTheme="minorHAnsi" w:cs="Arial"/>
          <w:sz w:val="20"/>
        </w:rPr>
      </w:pPr>
      <w:r w:rsidRPr="00341996">
        <w:rPr>
          <w:rFonts w:asciiTheme="minorHAnsi" w:hAnsiTheme="minorHAnsi" w:cstheme="minorHAnsi"/>
          <w:sz w:val="20"/>
          <w:lang w:val="it-IT"/>
        </w:rPr>
        <w:fldChar w:fldCharType="end"/>
      </w:r>
      <w:r w:rsidR="005042E5" w:rsidRPr="004406DD">
        <w:rPr>
          <w:rFonts w:asciiTheme="minorHAnsi" w:hAnsiTheme="minorHAnsi" w:cs="Arial"/>
          <w:sz w:val="20"/>
        </w:rPr>
        <w:br w:type="page"/>
      </w:r>
    </w:p>
    <w:p w14:paraId="0CD3924B" w14:textId="77777777" w:rsidR="005042E5" w:rsidRPr="004406DD" w:rsidRDefault="005042E5" w:rsidP="004B70F5">
      <w:pPr>
        <w:pStyle w:val="AOA"/>
        <w:widowControl w:val="0"/>
        <w:numPr>
          <w:ilvl w:val="0"/>
          <w:numId w:val="0"/>
        </w:numPr>
        <w:spacing w:before="0" w:line="260" w:lineRule="exact"/>
        <w:rPr>
          <w:rFonts w:asciiTheme="minorHAnsi" w:hAnsiTheme="minorHAnsi" w:cs="Arial"/>
          <w:sz w:val="20"/>
          <w:lang w:val="it-IT"/>
        </w:rPr>
      </w:pPr>
    </w:p>
    <w:p w14:paraId="2BA00F07" w14:textId="77777777" w:rsidR="005042E5" w:rsidRPr="004406DD" w:rsidRDefault="005042E5" w:rsidP="007B7062">
      <w:pPr>
        <w:pStyle w:val="AODocTxt"/>
        <w:spacing w:before="0" w:line="300" w:lineRule="exact"/>
        <w:jc w:val="center"/>
        <w:rPr>
          <w:rFonts w:asciiTheme="minorHAnsi" w:hAnsiTheme="minorHAnsi"/>
          <w:b/>
          <w:sz w:val="20"/>
          <w:lang w:val="it-IT"/>
        </w:rPr>
      </w:pPr>
      <w:r w:rsidRPr="004406DD">
        <w:rPr>
          <w:rFonts w:asciiTheme="minorHAnsi" w:hAnsiTheme="minorHAnsi"/>
          <w:b/>
          <w:bCs/>
          <w:sz w:val="20"/>
        </w:rPr>
        <w:t xml:space="preserve">CONTRATTO </w:t>
      </w:r>
      <w:r w:rsidR="00C8216F" w:rsidRPr="004406DD">
        <w:rPr>
          <w:rFonts w:asciiTheme="minorHAnsi" w:hAnsiTheme="minorHAnsi"/>
          <w:b/>
          <w:bCs/>
          <w:sz w:val="20"/>
        </w:rPr>
        <w:t>ESECUTIVO</w:t>
      </w:r>
    </w:p>
    <w:p w14:paraId="366D59D5" w14:textId="77777777" w:rsidR="005042E5" w:rsidRPr="004406DD" w:rsidRDefault="005042E5" w:rsidP="007B7062">
      <w:pPr>
        <w:pStyle w:val="AOA"/>
        <w:widowControl w:val="0"/>
        <w:numPr>
          <w:ilvl w:val="0"/>
          <w:numId w:val="0"/>
        </w:numPr>
        <w:spacing w:before="0" w:line="300" w:lineRule="exact"/>
        <w:rPr>
          <w:rFonts w:asciiTheme="minorHAnsi" w:hAnsiTheme="minorHAnsi" w:cs="Arial"/>
          <w:sz w:val="20"/>
          <w:lang w:val="it-IT"/>
        </w:rPr>
      </w:pPr>
    </w:p>
    <w:p w14:paraId="1C1C1580" w14:textId="77777777" w:rsidR="005042E5" w:rsidRPr="004406DD"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TRA</w:t>
      </w:r>
    </w:p>
    <w:p w14:paraId="7C719029" w14:textId="5E670035" w:rsidR="005042E5" w:rsidRPr="00D91918" w:rsidRDefault="00C8216F" w:rsidP="007B7062">
      <w:pPr>
        <w:pStyle w:val="AOA"/>
        <w:widowControl w:val="0"/>
        <w:numPr>
          <w:ilvl w:val="0"/>
          <w:numId w:val="0"/>
        </w:numPr>
        <w:spacing w:before="0" w:line="300" w:lineRule="exact"/>
        <w:rPr>
          <w:rFonts w:asciiTheme="minorHAnsi" w:hAnsiTheme="minorHAnsi" w:cs="Arial"/>
          <w:sz w:val="20"/>
          <w:lang w:val="it-IT"/>
        </w:rPr>
      </w:pPr>
      <w:r w:rsidRPr="00AE7128">
        <w:rPr>
          <w:rFonts w:asciiTheme="minorHAnsi" w:hAnsiTheme="minorHAnsi"/>
          <w:bCs/>
          <w:iCs/>
          <w:sz w:val="20"/>
          <w:lang w:val="it-IT"/>
        </w:rPr>
        <w:t>_______________,</w:t>
      </w:r>
      <w:r w:rsidR="005042E5" w:rsidRPr="00AE7128">
        <w:rPr>
          <w:rFonts w:asciiTheme="minorHAnsi" w:hAnsiTheme="minorHAnsi"/>
          <w:sz w:val="20"/>
          <w:lang w:val="it-IT"/>
        </w:rPr>
        <w:t xml:space="preserve"> con sede in </w:t>
      </w:r>
      <w:r w:rsidRPr="00AE7128">
        <w:rPr>
          <w:rFonts w:asciiTheme="minorHAnsi" w:hAnsiTheme="minorHAnsi"/>
          <w:sz w:val="20"/>
          <w:lang w:val="it-IT"/>
        </w:rPr>
        <w:t xml:space="preserve">__________, Via _____, C.F. ___________, </w:t>
      </w:r>
      <w:r w:rsidR="00AE7128" w:rsidRPr="00AE7128">
        <w:rPr>
          <w:rFonts w:ascii="Calibri" w:hAnsi="Calibri" w:cs="Trebuchet MS"/>
          <w:sz w:val="20"/>
          <w:lang w:val="it-IT"/>
        </w:rPr>
        <w:t>nella persona nella persona di _____________, in qualità di _____________, giusta i poteri conferitigli da ______________in data ___________</w:t>
      </w:r>
      <w:r w:rsidR="005042E5" w:rsidRPr="00AE7128">
        <w:rPr>
          <w:rFonts w:asciiTheme="minorHAnsi" w:hAnsiTheme="minorHAnsi"/>
          <w:sz w:val="20"/>
          <w:lang w:val="it-IT"/>
        </w:rPr>
        <w:t xml:space="preserve"> (nel seguito per brevità anche “</w:t>
      </w:r>
      <w:r w:rsidRPr="00D8112D">
        <w:rPr>
          <w:rFonts w:asciiTheme="minorHAnsi" w:hAnsiTheme="minorHAnsi"/>
          <w:b/>
          <w:bCs/>
          <w:i/>
          <w:iCs/>
          <w:sz w:val="20"/>
          <w:lang w:val="it-IT"/>
        </w:rPr>
        <w:t>Amministrazione</w:t>
      </w:r>
      <w:r w:rsidR="005042E5" w:rsidRPr="00D8112D">
        <w:rPr>
          <w:rFonts w:asciiTheme="minorHAnsi" w:hAnsiTheme="minorHAnsi"/>
          <w:sz w:val="20"/>
          <w:lang w:val="it-IT"/>
        </w:rPr>
        <w:t>”)</w:t>
      </w:r>
      <w:r w:rsidR="005042E5" w:rsidRPr="00636477">
        <w:rPr>
          <w:rFonts w:asciiTheme="minorHAnsi" w:hAnsiTheme="minorHAnsi" w:cs="Arial"/>
          <w:sz w:val="20"/>
          <w:lang w:val="it-IT"/>
        </w:rPr>
        <w:t>,</w:t>
      </w:r>
    </w:p>
    <w:p w14:paraId="2BB46BBB" w14:textId="77777777" w:rsidR="00C8216F" w:rsidRPr="004406DD" w:rsidRDefault="00C8216F" w:rsidP="007B7062">
      <w:pPr>
        <w:pStyle w:val="AODocTxt"/>
        <w:spacing w:before="0" w:line="300" w:lineRule="exact"/>
        <w:rPr>
          <w:rFonts w:asciiTheme="minorHAnsi" w:hAnsiTheme="minorHAnsi"/>
          <w:sz w:val="20"/>
          <w:lang w:val="it-IT"/>
        </w:rPr>
      </w:pPr>
    </w:p>
    <w:p w14:paraId="4395C212"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E</w:t>
      </w:r>
    </w:p>
    <w:p w14:paraId="6342FDE9" w14:textId="77777777" w:rsidR="009A0370" w:rsidRPr="004406DD" w:rsidRDefault="009A0370" w:rsidP="009A0370">
      <w:pPr>
        <w:rPr>
          <w:rFonts w:asciiTheme="minorHAnsi" w:hAnsiTheme="minorHAnsi"/>
        </w:rPr>
      </w:pPr>
      <w:r w:rsidRPr="004406DD">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“Fornitore”);</w:t>
      </w:r>
    </w:p>
    <w:p w14:paraId="1C13B787" w14:textId="77777777" w:rsidR="009A0370" w:rsidRPr="004406DD" w:rsidRDefault="009A0370" w:rsidP="009A0370">
      <w:pPr>
        <w:rPr>
          <w:rFonts w:asciiTheme="minorHAnsi" w:hAnsiTheme="minorHAnsi"/>
          <w:b/>
        </w:rPr>
      </w:pPr>
      <w:r w:rsidRPr="004406DD">
        <w:rPr>
          <w:rFonts w:asciiTheme="minorHAnsi" w:hAnsiTheme="minorHAnsi"/>
          <w:b/>
        </w:rPr>
        <w:t>OPPURE</w:t>
      </w:r>
    </w:p>
    <w:p w14:paraId="3B746E64" w14:textId="77777777" w:rsidR="009A0370" w:rsidRPr="004406DD" w:rsidRDefault="009A0370" w:rsidP="009A0370">
      <w:pPr>
        <w:rPr>
          <w:rFonts w:asciiTheme="minorHAnsi" w:hAnsiTheme="minorHAnsi"/>
        </w:rPr>
      </w:pPr>
      <w:r w:rsidRPr="004406DD">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7CBBBC94" w14:textId="77777777" w:rsidR="005042E5" w:rsidRPr="004406DD" w:rsidRDefault="009A0370" w:rsidP="009A0370">
      <w:pPr>
        <w:rPr>
          <w:rFonts w:asciiTheme="minorHAnsi" w:hAnsiTheme="minorHAnsi" w:cs="Arial"/>
        </w:rPr>
      </w:pPr>
      <w:r w:rsidRPr="004406DD">
        <w:rPr>
          <w:rFonts w:asciiTheme="minorHAnsi" w:hAnsiTheme="minorHAnsi"/>
        </w:rPr>
        <w:t>(nel seguito per brevità congiuntamente anche “Fornitore” o “Impresa”)</w:t>
      </w:r>
    </w:p>
    <w:p w14:paraId="493E7A31"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7CE29086"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PREMESSO CHE</w:t>
      </w:r>
    </w:p>
    <w:p w14:paraId="1ACF6602" w14:textId="77777777" w:rsidR="005042E5" w:rsidRPr="004406DD" w:rsidRDefault="005042E5" w:rsidP="007B7062">
      <w:pPr>
        <w:pStyle w:val="AODocTxt"/>
        <w:spacing w:before="0" w:line="300" w:lineRule="exact"/>
        <w:rPr>
          <w:rFonts w:asciiTheme="minorHAnsi" w:hAnsiTheme="minorHAnsi"/>
          <w:sz w:val="20"/>
          <w:lang w:val="it-IT"/>
        </w:rPr>
      </w:pPr>
    </w:p>
    <w:p w14:paraId="581B3578" w14:textId="7F659305" w:rsidR="00951864" w:rsidRPr="00951864" w:rsidRDefault="00951864" w:rsidP="00951864">
      <w:pPr>
        <w:pStyle w:val="AOA"/>
        <w:rPr>
          <w:rFonts w:asciiTheme="minorHAnsi" w:hAnsiTheme="minorHAnsi" w:cs="Arial"/>
          <w:sz w:val="20"/>
          <w:lang w:val="it-IT"/>
        </w:rPr>
      </w:pPr>
      <w:r w:rsidRPr="00F24C35">
        <w:rPr>
          <w:rFonts w:asciiTheme="minorHAnsi" w:hAnsiTheme="minorHAnsi" w:cs="Arial"/>
          <w:sz w:val="20"/>
          <w:lang w:val="it-IT"/>
        </w:rPr>
        <w:t>l’art. 4, comma 3-quater, del D.L. n. 95/2012, come convertito con modificazioni dalla Legge n. 135/2012, ha stabilito che</w:t>
      </w:r>
      <w:bookmarkStart w:id="0" w:name="_GoBack"/>
      <w:bookmarkEnd w:id="0"/>
      <w:r w:rsidRPr="00F24C35">
        <w:rPr>
          <w:rFonts w:asciiTheme="minorHAnsi" w:hAnsiTheme="minorHAnsi" w:cs="Arial"/>
          <w:sz w:val="20"/>
          <w:lang w:val="it-IT"/>
        </w:rPr>
        <w:t xml:space="preserve"> Consip S.p.A. svolge altresì le attività di centrale di committenza relativamente “ai contratti-quadro ai sensi dell'articolo 1, comma 192, della legge 30 dicembre 2004, n. 311”;</w:t>
      </w:r>
    </w:p>
    <w:p w14:paraId="24E9906C" w14:textId="5F6F9E5D"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 xml:space="preserve">L’articolo 2, comma 225, Legge 23 dicembre 2009, n. 191, consente a Consip S.p.A. di concludere Accordi Quadro a cui le Stazioni Appaltanti, possono fare ricorso per l’acquisto di beni e di servizi. </w:t>
      </w:r>
    </w:p>
    <w:p w14:paraId="2F564AD7"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Peraltro, l’utilizzazione dello strumento dell’Accordo Quadro e, quindi, una gestione in forma associata della procedura di scelta del contraente,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gestione della procedura medesima.</w:t>
      </w:r>
    </w:p>
    <w:p w14:paraId="1C81D826"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lastRenderedPageBreak/>
        <w:t>In particolare, in forza di quanto stabilito dall’art. 1, comma 514, della legge 28 dicembre 2015, n.208 (Legge di stabilità 2016) ,“Ai fini di cui al comma 512,”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“Consip S.p.A. o il soggetto aggregatore interessato sentita l'</w:t>
      </w:r>
      <w:proofErr w:type="spellStart"/>
      <w:r w:rsidRPr="004406DD">
        <w:rPr>
          <w:rFonts w:asciiTheme="minorHAnsi" w:hAnsiTheme="minorHAnsi" w:cs="Arial"/>
          <w:sz w:val="20"/>
          <w:lang w:val="it-IT"/>
        </w:rPr>
        <w:t>Agid</w:t>
      </w:r>
      <w:proofErr w:type="spellEnd"/>
      <w:r w:rsidRPr="004406DD">
        <w:rPr>
          <w:rFonts w:asciiTheme="minorHAnsi" w:hAnsiTheme="minorHAnsi" w:cs="Arial"/>
          <w:sz w:val="20"/>
          <w:lang w:val="it-IT"/>
        </w:rPr>
        <w:t xml:space="preserve">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w:t>
      </w:r>
      <w:proofErr w:type="spellStart"/>
      <w:r w:rsidRPr="004406DD">
        <w:rPr>
          <w:rFonts w:asciiTheme="minorHAnsi" w:hAnsiTheme="minorHAnsi" w:cs="Arial"/>
          <w:sz w:val="20"/>
          <w:lang w:val="it-IT"/>
        </w:rPr>
        <w:t>SpA</w:t>
      </w:r>
      <w:proofErr w:type="spellEnd"/>
      <w:r w:rsidRPr="004406DD">
        <w:rPr>
          <w:rFonts w:asciiTheme="minorHAnsi" w:hAnsiTheme="minorHAnsi" w:cs="Arial"/>
          <w:sz w:val="20"/>
          <w:lang w:val="it-IT"/>
        </w:rPr>
        <w:t xml:space="preserve"> e gli altri soggetti aggregatori promuovono l'aggregazione della domanda funzionale all'utilizzo degli strumenti messi a disposizione delle pubbliche amministrazioni su base nazionale, regionale o comune a più amministrazioni”.</w:t>
      </w:r>
    </w:p>
    <w:p w14:paraId="38BF342A" w14:textId="5D460EDE" w:rsidR="00297211" w:rsidRPr="000154F5" w:rsidRDefault="00297211" w:rsidP="00297211">
      <w:pPr>
        <w:pStyle w:val="AOA"/>
        <w:rPr>
          <w:rFonts w:asciiTheme="minorHAnsi" w:hAnsiTheme="minorHAnsi" w:cs="Arial"/>
          <w:sz w:val="20"/>
          <w:lang w:val="it-IT"/>
        </w:rPr>
      </w:pPr>
      <w:r w:rsidRPr="000154F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“le attività amministrative, contrattuali e strumentali già attribuite a </w:t>
      </w:r>
      <w:proofErr w:type="spellStart"/>
      <w:r w:rsidRPr="000154F5">
        <w:rPr>
          <w:rFonts w:asciiTheme="minorHAnsi" w:hAnsiTheme="minorHAnsi" w:cs="Arial"/>
          <w:sz w:val="20"/>
          <w:lang w:val="it-IT"/>
        </w:rPr>
        <w:t>DigitPA</w:t>
      </w:r>
      <w:proofErr w:type="spellEnd"/>
      <w:r w:rsidRPr="000154F5">
        <w:rPr>
          <w:rFonts w:asciiTheme="minorHAnsi" w:hAnsiTheme="minorHAnsi" w:cs="Arial"/>
          <w:sz w:val="20"/>
          <w:lang w:val="it-IT"/>
        </w:rPr>
        <w:t>, ai fini della realizzazione e gestione dei progetti in materia, nel rispetto delle disposizioni del comma 3”.</w:t>
      </w:r>
    </w:p>
    <w:p w14:paraId="0C29D41B" w14:textId="5026CF92" w:rsidR="00F032F8" w:rsidRPr="000154F5" w:rsidRDefault="00F032F8" w:rsidP="00F032F8">
      <w:pPr>
        <w:pStyle w:val="AOA"/>
        <w:rPr>
          <w:rFonts w:asciiTheme="minorHAnsi" w:hAnsiTheme="minorHAnsi" w:cs="Arial"/>
          <w:sz w:val="20"/>
          <w:lang w:val="it-IT"/>
        </w:rPr>
      </w:pPr>
      <w:r w:rsidRPr="000154F5">
        <w:rPr>
          <w:rFonts w:asciiTheme="minorHAnsi" w:hAnsiTheme="minorHAnsi" w:cs="Arial"/>
          <w:sz w:val="20"/>
          <w:lang w:val="it-IT"/>
        </w:rPr>
        <w:t>Ai fini del perseguimento degli obiettivi di cui al citato Piano triennale per l’informatica nella Pubblica Amministrazione, e che in esecuzione di quanto precede, Consip S.p.A., in qualità di stazione appaltante e centrale di committenza, ha indetto con Bando di gara pubblicato nella Gazzetta Ufficiale della Repubblica Italiana n. ____ del ________ e nella Gazzetta Ufficiale dell’Unione Europea n. _____ del _________, una procedura aperta per la stipula di un</w:t>
      </w:r>
      <w:r w:rsidR="00AE7128" w:rsidRPr="000154F5">
        <w:rPr>
          <w:rFonts w:asciiTheme="minorHAnsi" w:hAnsiTheme="minorHAnsi" w:cs="Arial"/>
          <w:sz w:val="20"/>
          <w:lang w:val="it-IT"/>
        </w:rPr>
        <w:t xml:space="preserve"> Accordo Quadro per </w:t>
      </w:r>
      <w:r w:rsidR="00297211" w:rsidRPr="000154F5">
        <w:rPr>
          <w:rFonts w:asciiTheme="minorHAnsi" w:hAnsiTheme="minorHAnsi" w:cs="Arial"/>
          <w:sz w:val="20"/>
          <w:lang w:val="it-IT"/>
        </w:rPr>
        <w:t>l’affidamento di servizi di sicurezza da remoto</w:t>
      </w:r>
      <w:r w:rsidR="00E1413E" w:rsidRPr="000154F5">
        <w:rPr>
          <w:rFonts w:asciiTheme="minorHAnsi" w:hAnsiTheme="minorHAnsi" w:cs="Arial"/>
          <w:sz w:val="20"/>
          <w:lang w:val="it-IT"/>
        </w:rPr>
        <w:t>,</w:t>
      </w:r>
      <w:r w:rsidR="00297211" w:rsidRPr="000154F5">
        <w:rPr>
          <w:rFonts w:asciiTheme="minorHAnsi" w:hAnsiTheme="minorHAnsi" w:cs="Arial"/>
          <w:sz w:val="20"/>
          <w:lang w:val="it-IT"/>
        </w:rPr>
        <w:t xml:space="preserve"> di </w:t>
      </w:r>
      <w:proofErr w:type="spellStart"/>
      <w:r w:rsidR="00297211" w:rsidRPr="000154F5">
        <w:rPr>
          <w:rFonts w:asciiTheme="minorHAnsi" w:hAnsiTheme="minorHAnsi" w:cs="Arial"/>
          <w:sz w:val="20"/>
          <w:lang w:val="it-IT"/>
        </w:rPr>
        <w:t>compliance</w:t>
      </w:r>
      <w:proofErr w:type="spellEnd"/>
      <w:r w:rsidR="00297211" w:rsidRPr="000154F5">
        <w:rPr>
          <w:rFonts w:asciiTheme="minorHAnsi" w:hAnsiTheme="minorHAnsi" w:cs="Arial"/>
          <w:sz w:val="20"/>
          <w:lang w:val="it-IT"/>
        </w:rPr>
        <w:t xml:space="preserve"> e controllo </w:t>
      </w:r>
      <w:r w:rsidR="00AE7128" w:rsidRPr="000154F5">
        <w:rPr>
          <w:rFonts w:asciiTheme="minorHAnsi" w:hAnsiTheme="minorHAnsi" w:cs="Trebuchet MS"/>
          <w:sz w:val="20"/>
          <w:lang w:val="it-IT" w:eastAsia="ar-SA"/>
        </w:rPr>
        <w:t>per le Pubbliche Amministrazioni</w:t>
      </w:r>
      <w:r w:rsidR="00AE7128" w:rsidRPr="000154F5">
        <w:rPr>
          <w:rFonts w:asciiTheme="minorHAnsi" w:hAnsiTheme="minorHAnsi" w:cs="Arial"/>
          <w:sz w:val="20"/>
          <w:lang w:val="it-IT"/>
        </w:rPr>
        <w:t xml:space="preserve">, ai sensi dell’art. 54, comma 4, </w:t>
      </w:r>
      <w:proofErr w:type="spellStart"/>
      <w:r w:rsidR="00AE7128" w:rsidRPr="000154F5">
        <w:rPr>
          <w:rFonts w:asciiTheme="minorHAnsi" w:hAnsiTheme="minorHAnsi" w:cs="Arial"/>
          <w:sz w:val="20"/>
          <w:lang w:val="it-IT"/>
        </w:rPr>
        <w:t>lett</w:t>
      </w:r>
      <w:proofErr w:type="spellEnd"/>
      <w:r w:rsidR="00AE7128" w:rsidRPr="000154F5">
        <w:rPr>
          <w:rFonts w:asciiTheme="minorHAnsi" w:hAnsiTheme="minorHAnsi" w:cs="Arial"/>
          <w:sz w:val="20"/>
          <w:lang w:val="it-IT"/>
        </w:rPr>
        <w:t xml:space="preserve">. </w:t>
      </w:r>
      <w:r w:rsidR="00297211" w:rsidRPr="000154F5">
        <w:rPr>
          <w:rFonts w:asciiTheme="minorHAnsi" w:hAnsiTheme="minorHAnsi" w:cs="Arial"/>
          <w:sz w:val="20"/>
          <w:lang w:val="it-IT"/>
        </w:rPr>
        <w:t>a</w:t>
      </w:r>
      <w:r w:rsidR="00AE7128" w:rsidRPr="000154F5">
        <w:rPr>
          <w:rFonts w:asciiTheme="minorHAnsi" w:hAnsiTheme="minorHAnsi" w:cs="Arial"/>
          <w:sz w:val="20"/>
          <w:lang w:val="it-IT"/>
        </w:rPr>
        <w:t xml:space="preserve">) del D. </w:t>
      </w:r>
      <w:proofErr w:type="spellStart"/>
      <w:r w:rsidR="00AE7128" w:rsidRPr="000154F5">
        <w:rPr>
          <w:rFonts w:asciiTheme="minorHAnsi" w:hAnsiTheme="minorHAnsi" w:cs="Arial"/>
          <w:sz w:val="20"/>
          <w:lang w:val="it-IT"/>
        </w:rPr>
        <w:t>Lgs</w:t>
      </w:r>
      <w:proofErr w:type="spellEnd"/>
      <w:r w:rsidR="00AE7128" w:rsidRPr="000154F5">
        <w:rPr>
          <w:rFonts w:asciiTheme="minorHAnsi" w:hAnsiTheme="minorHAnsi" w:cs="Arial"/>
          <w:sz w:val="20"/>
          <w:lang w:val="it-IT"/>
        </w:rPr>
        <w:t>. n. 50/2016, con più operatori</w:t>
      </w:r>
      <w:r w:rsidR="00E1413E" w:rsidRPr="000154F5">
        <w:rPr>
          <w:rFonts w:asciiTheme="minorHAnsi" w:hAnsiTheme="minorHAnsi" w:cs="Arial"/>
          <w:sz w:val="20"/>
          <w:lang w:val="it-IT"/>
        </w:rPr>
        <w:t>.</w:t>
      </w:r>
    </w:p>
    <w:p w14:paraId="3BBAB75F" w14:textId="13CBD155" w:rsidR="002610EC" w:rsidRPr="000154F5"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Il Fornitore è risultato aggiudicatario </w:t>
      </w:r>
      <w:r w:rsidR="00951864" w:rsidRPr="00676E33">
        <w:rPr>
          <w:rFonts w:asciiTheme="minorHAnsi" w:hAnsiTheme="minorHAnsi" w:cs="Arial"/>
          <w:sz w:val="20"/>
          <w:lang w:val="it-IT"/>
        </w:rPr>
        <w:t xml:space="preserve">della quota PAL </w:t>
      </w:r>
      <w:r w:rsidRPr="000154F5">
        <w:rPr>
          <w:rFonts w:asciiTheme="minorHAnsi" w:hAnsiTheme="minorHAnsi" w:cs="Arial"/>
          <w:sz w:val="20"/>
          <w:lang w:val="it-IT"/>
        </w:rPr>
        <w:t>del</w:t>
      </w:r>
      <w:r w:rsidR="00DF0275" w:rsidRPr="000154F5">
        <w:rPr>
          <w:rFonts w:asciiTheme="minorHAnsi" w:hAnsiTheme="minorHAnsi" w:cs="Arial"/>
          <w:sz w:val="20"/>
          <w:lang w:val="it-IT"/>
        </w:rPr>
        <w:t xml:space="preserve"> Lotto </w:t>
      </w:r>
      <w:r w:rsidR="003E404D" w:rsidRPr="000154F5">
        <w:rPr>
          <w:rFonts w:asciiTheme="minorHAnsi" w:hAnsiTheme="minorHAnsi" w:cs="Arial"/>
          <w:sz w:val="20"/>
          <w:lang w:val="it-IT"/>
        </w:rPr>
        <w:t>2</w:t>
      </w:r>
      <w:r w:rsidR="00DF0275" w:rsidRPr="000154F5">
        <w:rPr>
          <w:rFonts w:asciiTheme="minorHAnsi" w:hAnsiTheme="minorHAnsi" w:cs="Arial"/>
          <w:sz w:val="20"/>
          <w:lang w:val="it-IT"/>
        </w:rPr>
        <w:t xml:space="preserve"> del</w:t>
      </w:r>
      <w:r w:rsidRPr="000154F5">
        <w:rPr>
          <w:rFonts w:asciiTheme="minorHAnsi" w:hAnsiTheme="minorHAnsi" w:cs="Arial"/>
          <w:sz w:val="20"/>
          <w:lang w:val="it-IT"/>
        </w:rPr>
        <w:t xml:space="preserve">la predetta gara, ed ha stipulato il relativo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in data ___________.</w:t>
      </w:r>
    </w:p>
    <w:p w14:paraId="05198DC2" w14:textId="3FE961BE" w:rsidR="002610EC" w:rsidRPr="004406DD"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In applicazione di quanto stabilito nel predetto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ciascuna Amministrazione </w:t>
      </w:r>
      <w:r w:rsidR="00F032F8" w:rsidRPr="000154F5">
        <w:rPr>
          <w:rFonts w:asciiTheme="minorHAnsi" w:hAnsiTheme="minorHAnsi" w:cs="Arial"/>
          <w:sz w:val="20"/>
          <w:lang w:val="it-IT"/>
        </w:rPr>
        <w:t>Contraente</w:t>
      </w:r>
      <w:r w:rsidRPr="000154F5">
        <w:rPr>
          <w:rFonts w:asciiTheme="minorHAnsi" w:hAnsiTheme="minorHAnsi" w:cs="Arial"/>
          <w:sz w:val="20"/>
          <w:lang w:val="it-IT"/>
        </w:rPr>
        <w:t xml:space="preserve"> utilizza il medesimo </w:t>
      </w:r>
      <w:r w:rsidR="00290B5E" w:rsidRPr="000154F5">
        <w:rPr>
          <w:rFonts w:asciiTheme="minorHAnsi" w:hAnsiTheme="minorHAnsi" w:cs="Arial"/>
          <w:sz w:val="20"/>
          <w:lang w:val="it-IT"/>
        </w:rPr>
        <w:t>per la</w:t>
      </w:r>
      <w:r w:rsidR="00290B5E">
        <w:rPr>
          <w:rFonts w:asciiTheme="minorHAnsi" w:hAnsiTheme="minorHAnsi" w:cs="Arial"/>
          <w:sz w:val="20"/>
          <w:lang w:val="it-IT"/>
        </w:rPr>
        <w:t xml:space="preserve"> </w:t>
      </w:r>
      <w:r w:rsidR="00F032F8" w:rsidRPr="004406DD">
        <w:rPr>
          <w:rFonts w:asciiTheme="minorHAnsi" w:hAnsiTheme="minorHAnsi" w:cs="Arial"/>
          <w:sz w:val="20"/>
          <w:lang w:val="it-IT"/>
        </w:rPr>
        <w:t xml:space="preserve">stipula di </w:t>
      </w:r>
      <w:r w:rsidR="00951864">
        <w:rPr>
          <w:rFonts w:asciiTheme="minorHAnsi" w:hAnsiTheme="minorHAnsi" w:cs="Arial"/>
          <w:sz w:val="20"/>
          <w:lang w:val="it-IT"/>
        </w:rPr>
        <w:t>Contratti esecutivi</w:t>
      </w:r>
      <w:r w:rsidRPr="004406DD">
        <w:rPr>
          <w:rFonts w:asciiTheme="minorHAnsi" w:hAnsiTheme="minorHAnsi" w:cs="Arial"/>
          <w:sz w:val="20"/>
          <w:lang w:val="it-IT"/>
        </w:rPr>
        <w:t xml:space="preserve">, </w:t>
      </w:r>
      <w:r w:rsidR="00F05D04">
        <w:rPr>
          <w:rFonts w:asciiTheme="minorHAnsi" w:hAnsiTheme="minorHAnsi" w:cs="Arial"/>
          <w:sz w:val="20"/>
          <w:lang w:val="it-IT"/>
        </w:rPr>
        <w:t>secondo quanto disciplinato</w:t>
      </w:r>
      <w:r w:rsidRPr="004406DD">
        <w:rPr>
          <w:rFonts w:asciiTheme="minorHAnsi" w:hAnsiTheme="minorHAnsi" w:cs="Arial"/>
          <w:sz w:val="20"/>
          <w:lang w:val="it-IT"/>
        </w:rPr>
        <w:t xml:space="preserve"> </w:t>
      </w:r>
      <w:r w:rsidR="00F05D04">
        <w:rPr>
          <w:rFonts w:asciiTheme="minorHAnsi" w:hAnsiTheme="minorHAnsi" w:cs="Arial"/>
          <w:sz w:val="20"/>
          <w:lang w:val="it-IT"/>
        </w:rPr>
        <w:t>n</w:t>
      </w:r>
      <w:r w:rsidR="00F032F8" w:rsidRPr="004406DD">
        <w:rPr>
          <w:rFonts w:asciiTheme="minorHAnsi" w:hAnsiTheme="minorHAnsi" w:cs="Arial"/>
          <w:sz w:val="20"/>
          <w:lang w:val="it-IT"/>
        </w:rPr>
        <w:t>ell’Accordo</w:t>
      </w:r>
      <w:r w:rsidRPr="004406DD">
        <w:rPr>
          <w:rFonts w:asciiTheme="minorHAnsi" w:hAnsiTheme="minorHAnsi" w:cs="Arial"/>
          <w:sz w:val="20"/>
          <w:lang w:val="it-IT"/>
        </w:rPr>
        <w:t xml:space="preserve"> Quadro stesso.</w:t>
      </w:r>
    </w:p>
    <w:p w14:paraId="7656BF6B" w14:textId="2ABE0B1A" w:rsidR="00DF0275" w:rsidRDefault="00DF0275" w:rsidP="00DF0275">
      <w:pPr>
        <w:pStyle w:val="AOA"/>
        <w:rPr>
          <w:rFonts w:asciiTheme="minorHAnsi" w:hAnsiTheme="minorHAnsi" w:cs="Arial"/>
          <w:sz w:val="20"/>
          <w:lang w:val="it-IT"/>
        </w:rPr>
      </w:pPr>
      <w:r w:rsidRPr="00DF0275">
        <w:rPr>
          <w:rFonts w:asciiTheme="minorHAnsi" w:hAnsiTheme="minorHAnsi" w:cs="Arial"/>
          <w:sz w:val="20"/>
          <w:lang w:val="it-IT"/>
        </w:rPr>
        <w:t xml:space="preserve">L’Amministrazione Contraente ha svolto ogni attività prodromica necessaria alla stipula del presente </w:t>
      </w:r>
      <w:r w:rsidR="00951864">
        <w:rPr>
          <w:rFonts w:asciiTheme="minorHAnsi" w:hAnsiTheme="minorHAnsi" w:cs="Arial"/>
          <w:sz w:val="20"/>
          <w:lang w:val="it-IT"/>
        </w:rPr>
        <w:t>Contratto esecutivo</w:t>
      </w:r>
      <w:r w:rsidRPr="00DF0275">
        <w:rPr>
          <w:rFonts w:asciiTheme="minorHAnsi" w:hAnsiTheme="minorHAnsi" w:cs="Arial"/>
          <w:sz w:val="20"/>
          <w:lang w:val="it-IT"/>
        </w:rPr>
        <w:t>, in conformità alle previsioni di cui al Capitolato Tecnico Generale</w:t>
      </w:r>
      <w:r>
        <w:rPr>
          <w:rFonts w:asciiTheme="minorHAnsi" w:hAnsiTheme="minorHAnsi" w:cs="Arial"/>
          <w:sz w:val="20"/>
          <w:lang w:val="it-IT"/>
        </w:rPr>
        <w:t>.</w:t>
      </w:r>
    </w:p>
    <w:p w14:paraId="6CC025C7" w14:textId="732B110F" w:rsidR="00E740E0" w:rsidRPr="004406DD" w:rsidRDefault="00E740E0" w:rsidP="00E740E0">
      <w:pPr>
        <w:pStyle w:val="AOA"/>
        <w:rPr>
          <w:rFonts w:asciiTheme="minorHAnsi" w:hAnsiTheme="minorHAnsi" w:cs="Arial"/>
          <w:sz w:val="20"/>
          <w:lang w:val="it-IT"/>
        </w:rPr>
      </w:pPr>
      <w:r w:rsidRPr="004406DD">
        <w:rPr>
          <w:rFonts w:asciiTheme="minorHAnsi" w:hAnsiTheme="minorHAnsi" w:cs="Arial"/>
          <w:sz w:val="20"/>
          <w:lang w:val="it-IT"/>
        </w:rPr>
        <w:t xml:space="preserve">Il Fornitore dichiara che quanto risulta dall’Accordo Quadro e dai suoi allegati, ivi compreso il Capitolato d’Oneri ed il Capitolato Tecnico (Generale e Speciale) dell’Accordo Quadro, nonché dal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e dai suoi allegati, definisce in modo adeguato e completo gli impegni assunti con la firma del presente Contratto, nonché l’oggetto dei </w:t>
      </w:r>
      <w:r w:rsidR="00917F2D">
        <w:rPr>
          <w:rFonts w:asciiTheme="minorHAnsi" w:hAnsiTheme="minorHAnsi" w:cs="Arial"/>
          <w:sz w:val="20"/>
          <w:lang w:val="it-IT"/>
        </w:rPr>
        <w:t xml:space="preserve">prodotti e dei </w:t>
      </w:r>
      <w:r w:rsidRPr="004406DD">
        <w:rPr>
          <w:rFonts w:asciiTheme="minorHAnsi" w:hAnsiTheme="minorHAnsi" w:cs="Arial"/>
          <w:sz w:val="20"/>
          <w:lang w:val="it-IT"/>
        </w:rPr>
        <w:t xml:space="preserve">servizi </w:t>
      </w:r>
      <w:r w:rsidR="00B96312">
        <w:rPr>
          <w:rFonts w:asciiTheme="minorHAnsi" w:hAnsiTheme="minorHAnsi" w:cs="Arial"/>
          <w:sz w:val="20"/>
          <w:lang w:val="it-IT"/>
        </w:rPr>
        <w:t xml:space="preserve">connessi </w:t>
      </w:r>
      <w:r w:rsidRPr="004406DD">
        <w:rPr>
          <w:rFonts w:asciiTheme="minorHAnsi" w:hAnsiTheme="minorHAnsi" w:cs="Arial"/>
          <w:sz w:val="20"/>
          <w:lang w:val="it-IT"/>
        </w:rPr>
        <w:t>da fornire e, in ogni caso, che ha potuto acquisire tutti gli elementi per una idonea valutazione tecnica ed economica degli stessi e per la formulazione dell’offerta che ritiene pienamente remunerativa;</w:t>
      </w:r>
    </w:p>
    <w:p w14:paraId="2BF1CD55" w14:textId="77777777" w:rsidR="004A790F" w:rsidRPr="004406DD" w:rsidRDefault="004A790F" w:rsidP="004A790F">
      <w:pPr>
        <w:pStyle w:val="AOA"/>
        <w:rPr>
          <w:rFonts w:asciiTheme="minorHAnsi" w:hAnsiTheme="minorHAnsi" w:cs="Arial"/>
          <w:sz w:val="20"/>
          <w:lang w:val="it-IT"/>
        </w:rPr>
      </w:pPr>
      <w:r w:rsidRPr="004406DD">
        <w:rPr>
          <w:rFonts w:asciiTheme="minorHAnsi" w:hAnsiTheme="minorHAnsi" w:cs="Arial"/>
          <w:sz w:val="20"/>
          <w:lang w:val="it-IT"/>
        </w:rPr>
        <w:t>il CIG del presente Contratto Esecutivo è il seguente: _______________________;</w:t>
      </w:r>
    </w:p>
    <w:p w14:paraId="1DC6CD77" w14:textId="1BDB3CFD" w:rsidR="00DB688D" w:rsidRPr="004406DD" w:rsidRDefault="004A790F" w:rsidP="004A790F">
      <w:pPr>
        <w:pStyle w:val="AOA"/>
        <w:rPr>
          <w:rFonts w:asciiTheme="minorHAnsi" w:hAnsiTheme="minorHAnsi" w:cstheme="minorHAnsi"/>
          <w:sz w:val="20"/>
          <w:lang w:val="it-IT"/>
        </w:rPr>
      </w:pPr>
      <w:r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ove obbligatorio ai sensi dell’art. 11 della Legge 16 gennaio 2003 n. 3</w:t>
      </w:r>
      <w:r w:rsidRPr="004406DD">
        <w:rPr>
          <w:rFonts w:asciiTheme="minorHAnsi" w:hAnsiTheme="minorHAnsi" w:cstheme="minorHAnsi"/>
          <w:sz w:val="20"/>
          <w:lang w:val="it-IT"/>
        </w:rPr>
        <w:t xml:space="preserve">&gt; </w:t>
      </w:r>
      <w:r w:rsidR="00201E80" w:rsidRPr="004406DD">
        <w:rPr>
          <w:rFonts w:asciiTheme="minorHAnsi" w:hAnsiTheme="minorHAnsi" w:cstheme="minorHAnsi"/>
          <w:sz w:val="20"/>
          <w:lang w:val="it-IT"/>
        </w:rPr>
        <w:t xml:space="preserve">il </w:t>
      </w:r>
      <w:r w:rsidRPr="004406DD">
        <w:rPr>
          <w:rFonts w:asciiTheme="minorHAnsi" w:hAnsiTheme="minorHAnsi" w:cstheme="minorHAnsi"/>
          <w:sz w:val="20"/>
          <w:lang w:val="it-IT"/>
        </w:rPr>
        <w:t>CUP (Codice Unico Progetto)</w:t>
      </w:r>
      <w:r w:rsidR="00201E80" w:rsidRPr="004406DD">
        <w:rPr>
          <w:rFonts w:asciiTheme="minorHAnsi" w:hAnsiTheme="minorHAnsi" w:cstheme="minorHAnsi"/>
          <w:sz w:val="20"/>
          <w:lang w:val="it-IT"/>
        </w:rPr>
        <w:t xml:space="preserve"> del presente Contratto Esecutivo è il seguente: _______________________</w:t>
      </w:r>
      <w:r w:rsidR="00DB688D" w:rsidRPr="004406DD">
        <w:rPr>
          <w:rFonts w:asciiTheme="minorHAnsi" w:hAnsiTheme="minorHAnsi" w:cstheme="minorHAnsi"/>
          <w:sz w:val="20"/>
          <w:lang w:val="it-IT"/>
        </w:rPr>
        <w:t>;</w:t>
      </w:r>
    </w:p>
    <w:p w14:paraId="194952A0" w14:textId="77777777" w:rsidR="00201E80" w:rsidRPr="004406DD" w:rsidRDefault="00201E80" w:rsidP="002A35EA">
      <w:pPr>
        <w:pStyle w:val="AOA"/>
        <w:widowControl w:val="0"/>
        <w:numPr>
          <w:ilvl w:val="0"/>
          <w:numId w:val="0"/>
        </w:numPr>
        <w:spacing w:before="0" w:line="300" w:lineRule="exact"/>
        <w:ind w:left="720"/>
        <w:rPr>
          <w:rFonts w:asciiTheme="minorHAnsi" w:hAnsiTheme="minorHAnsi"/>
          <w:sz w:val="20"/>
          <w:lang w:val="it-IT"/>
        </w:rPr>
      </w:pPr>
    </w:p>
    <w:p w14:paraId="2CF3738E" w14:textId="77777777" w:rsidR="004B70F5" w:rsidRPr="004406DD" w:rsidRDefault="004B70F5" w:rsidP="007B7062">
      <w:pPr>
        <w:pStyle w:val="AODocTxt"/>
        <w:widowControl w:val="0"/>
        <w:spacing w:before="0" w:line="300" w:lineRule="exact"/>
        <w:jc w:val="center"/>
        <w:rPr>
          <w:rFonts w:asciiTheme="minorHAnsi" w:hAnsiTheme="minorHAnsi" w:cs="Arial"/>
          <w:sz w:val="20"/>
          <w:lang w:val="it-IT"/>
        </w:rPr>
      </w:pPr>
    </w:p>
    <w:p w14:paraId="12A4E79B" w14:textId="77777777" w:rsidR="005042E5" w:rsidRPr="004406DD" w:rsidRDefault="005042E5" w:rsidP="007B7062">
      <w:pPr>
        <w:pStyle w:val="AODocTxt"/>
        <w:widowControl w:val="0"/>
        <w:spacing w:before="0" w:line="300" w:lineRule="exact"/>
        <w:jc w:val="center"/>
        <w:rPr>
          <w:rFonts w:asciiTheme="minorHAnsi" w:hAnsiTheme="minorHAnsi" w:cs="Arial"/>
          <w:b/>
          <w:caps/>
          <w:sz w:val="20"/>
          <w:lang w:val="it-IT"/>
        </w:rPr>
      </w:pPr>
      <w:r w:rsidRPr="004406DD">
        <w:rPr>
          <w:rFonts w:asciiTheme="minorHAnsi" w:hAnsiTheme="minorHAnsi" w:cs="Arial"/>
          <w:b/>
          <w:caps/>
          <w:sz w:val="20"/>
          <w:lang w:val="it-IT"/>
        </w:rPr>
        <w:t>Tutto ciò premesso si conviene e si stipula quanto segue:</w:t>
      </w:r>
    </w:p>
    <w:p w14:paraId="5B55D0B1" w14:textId="77777777" w:rsidR="005042E5" w:rsidRPr="004406DD" w:rsidRDefault="005042E5" w:rsidP="007B7062">
      <w:pPr>
        <w:pStyle w:val="AODocTxt"/>
        <w:widowControl w:val="0"/>
        <w:spacing w:before="0" w:line="300" w:lineRule="exact"/>
        <w:jc w:val="center"/>
        <w:rPr>
          <w:rFonts w:asciiTheme="minorHAnsi" w:hAnsiTheme="minorHAnsi" w:cs="Arial"/>
          <w:sz w:val="20"/>
          <w:lang w:val="it-IT"/>
        </w:rPr>
      </w:pPr>
    </w:p>
    <w:p w14:paraId="0633F6AA"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 w:name="_Toc65665497"/>
      <w:r w:rsidRPr="004406DD">
        <w:rPr>
          <w:rFonts w:asciiTheme="minorHAnsi" w:hAnsiTheme="minorHAnsi" w:cs="Arial"/>
          <w:sz w:val="20"/>
          <w:lang w:val="it-IT"/>
        </w:rPr>
        <w:t>DEFINIZIONI</w:t>
      </w:r>
      <w:bookmarkEnd w:id="1"/>
    </w:p>
    <w:p w14:paraId="128A7B80" w14:textId="22FA3316"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2" w:name="_Toc106593634"/>
      <w:bookmarkStart w:id="3" w:name="_Toc106598561"/>
      <w:r w:rsidRPr="004406DD">
        <w:rPr>
          <w:rFonts w:asciiTheme="minorHAnsi" w:hAnsiTheme="minorHAnsi" w:cs="Arial"/>
          <w:sz w:val="20"/>
          <w:lang w:val="it-IT"/>
        </w:rPr>
        <w:t xml:space="preserve">I termini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w:t>
      </w:r>
      <w:r w:rsidR="0097759F" w:rsidRPr="004406DD">
        <w:rPr>
          <w:rFonts w:asciiTheme="minorHAnsi" w:hAnsiTheme="minorHAnsi" w:cs="Arial"/>
          <w:sz w:val="20"/>
          <w:lang w:val="it-IT"/>
        </w:rPr>
        <w:t xml:space="preserve"> nell’Accordo</w:t>
      </w:r>
      <w:r w:rsidR="00044F7B" w:rsidRPr="004406DD">
        <w:rPr>
          <w:rFonts w:asciiTheme="minorHAnsi" w:hAnsiTheme="minorHAnsi" w:cs="Arial"/>
          <w:sz w:val="20"/>
          <w:lang w:val="it-IT"/>
        </w:rPr>
        <w:t xml:space="preserve"> Quadro e nei relativi Allegati, </w:t>
      </w:r>
      <w:r w:rsidRPr="004406DD">
        <w:rPr>
          <w:rFonts w:asciiTheme="minorHAnsi" w:hAnsiTheme="minorHAnsi" w:cs="Arial"/>
          <w:sz w:val="20"/>
          <w:lang w:val="it-IT"/>
        </w:rPr>
        <w:t>salvo che il contesto delle singole clausole disponga diversamente</w:t>
      </w:r>
      <w:bookmarkEnd w:id="2"/>
      <w:bookmarkEnd w:id="3"/>
      <w:r w:rsidR="00044F7B" w:rsidRPr="004406DD">
        <w:rPr>
          <w:rFonts w:asciiTheme="minorHAnsi" w:hAnsiTheme="minorHAnsi" w:cs="Arial"/>
          <w:sz w:val="20"/>
          <w:lang w:val="it-IT"/>
        </w:rPr>
        <w:t>.</w:t>
      </w:r>
    </w:p>
    <w:p w14:paraId="65B0A9A0" w14:textId="2E7C85CE"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 termini tecnici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 nel Capitolato Tecnico</w:t>
      </w:r>
      <w:r w:rsidR="0097759F" w:rsidRPr="004406DD">
        <w:rPr>
          <w:rFonts w:asciiTheme="minorHAnsi" w:hAnsiTheme="minorHAnsi" w:cs="Arial"/>
          <w:sz w:val="20"/>
          <w:lang w:val="it-IT"/>
        </w:rPr>
        <w:t xml:space="preserve"> Generale e Speciale</w:t>
      </w:r>
      <w:r w:rsidR="000D0EB5" w:rsidRPr="004406DD">
        <w:rPr>
          <w:rFonts w:asciiTheme="minorHAnsi" w:hAnsiTheme="minorHAnsi" w:cs="Arial"/>
          <w:sz w:val="20"/>
          <w:lang w:val="it-IT"/>
        </w:rPr>
        <w:t xml:space="preserve">, </w:t>
      </w:r>
      <w:r w:rsidRPr="004406DD">
        <w:rPr>
          <w:rFonts w:asciiTheme="minorHAnsi" w:hAnsiTheme="minorHAnsi" w:cs="Arial"/>
          <w:sz w:val="20"/>
          <w:lang w:val="it-IT"/>
        </w:rPr>
        <w:t>salvo che il contesto delle singole clausole disponga diversamente.</w:t>
      </w:r>
    </w:p>
    <w:p w14:paraId="45684DF2" w14:textId="4CA1D203" w:rsidR="007E05B0" w:rsidRPr="004406DD" w:rsidRDefault="007E05B0"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è regolato:</w:t>
      </w:r>
    </w:p>
    <w:p w14:paraId="4D830931"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14:paraId="37047332" w14:textId="284182CB"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w:t>
      </w:r>
      <w:r w:rsidR="00FA479F" w:rsidRPr="004406DD">
        <w:rPr>
          <w:rFonts w:asciiTheme="minorHAnsi" w:hAnsiTheme="minorHAnsi"/>
        </w:rPr>
        <w:t xml:space="preserve">sposizioni </w:t>
      </w:r>
      <w:r w:rsidR="00AF1D90" w:rsidRPr="004406DD">
        <w:rPr>
          <w:rFonts w:asciiTheme="minorHAnsi" w:hAnsiTheme="minorHAnsi"/>
        </w:rPr>
        <w:t>dell’Accordo</w:t>
      </w:r>
      <w:r w:rsidR="00FA479F" w:rsidRPr="004406DD">
        <w:rPr>
          <w:rFonts w:asciiTheme="minorHAnsi" w:hAnsiTheme="minorHAnsi"/>
        </w:rPr>
        <w:t xml:space="preserve"> Quadro</w:t>
      </w:r>
      <w:r w:rsidRPr="004406DD">
        <w:rPr>
          <w:rFonts w:asciiTheme="minorHAnsi" w:hAnsiTheme="minorHAnsi"/>
        </w:rPr>
        <w:t xml:space="preserve"> e dai suoi allegati;</w:t>
      </w:r>
    </w:p>
    <w:p w14:paraId="744367E8" w14:textId="43FA69D0" w:rsidR="00723CD7" w:rsidRPr="004406DD" w:rsidRDefault="00723CD7"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del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50/2016 e </w:t>
      </w:r>
      <w:proofErr w:type="spellStart"/>
      <w:r w:rsidRPr="004406DD">
        <w:rPr>
          <w:rFonts w:asciiTheme="minorHAnsi" w:hAnsiTheme="minorHAnsi"/>
        </w:rPr>
        <w:t>s.m.i.</w:t>
      </w:r>
      <w:proofErr w:type="spellEnd"/>
      <w:r w:rsidRPr="004406DD">
        <w:rPr>
          <w:rFonts w:asciiTheme="minorHAnsi" w:hAnsiTheme="minorHAnsi"/>
        </w:rPr>
        <w:t xml:space="preserve"> e relative prassi e disposizioni attuative;</w:t>
      </w:r>
    </w:p>
    <w:p w14:paraId="40C40933"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di cui al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n. 82/2005;</w:t>
      </w:r>
    </w:p>
    <w:p w14:paraId="3BA1C0AB"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 codice civile e dalle altre disposizioni normative in vigore in materia di contratti di diritto privato.</w:t>
      </w:r>
    </w:p>
    <w:p w14:paraId="4769437A" w14:textId="77777777" w:rsidR="005042E5" w:rsidRPr="004406DD" w:rsidRDefault="005042E5" w:rsidP="007B7062">
      <w:pPr>
        <w:pStyle w:val="AODocTxtL1"/>
        <w:spacing w:before="0" w:line="300" w:lineRule="exact"/>
        <w:rPr>
          <w:rFonts w:asciiTheme="minorHAnsi" w:hAnsiTheme="minorHAnsi"/>
          <w:sz w:val="20"/>
          <w:lang w:val="it-IT"/>
        </w:rPr>
      </w:pPr>
    </w:p>
    <w:p w14:paraId="2C4E739E"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65665498"/>
      <w:r w:rsidRPr="004406DD">
        <w:rPr>
          <w:rFonts w:asciiTheme="minorHAnsi" w:hAnsiTheme="minorHAnsi" w:cs="Arial"/>
          <w:caps w:val="0"/>
          <w:sz w:val="20"/>
          <w:lang w:val="it-IT"/>
        </w:rPr>
        <w:t>VALORE DELLE PREMESSE E DEGLI ALLEGATI</w:t>
      </w:r>
      <w:bookmarkEnd w:id="4"/>
      <w:bookmarkEnd w:id="5"/>
      <w:bookmarkEnd w:id="6"/>
      <w:bookmarkEnd w:id="7"/>
    </w:p>
    <w:p w14:paraId="58B63523" w14:textId="3E1C6EB1" w:rsidR="005042E5"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8" w:name="_Toc106593636"/>
      <w:bookmarkStart w:id="9" w:name="_Toc106598563"/>
      <w:r w:rsidRPr="004406DD">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w:t>
      </w:r>
    </w:p>
    <w:p w14:paraId="61215728" w14:textId="786BA4EA" w:rsidR="00EC7DDB"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Costituiscono, altresì, parte integrante e sostanziale del presente </w:t>
      </w:r>
      <w:r w:rsidR="00951864">
        <w:rPr>
          <w:rFonts w:asciiTheme="minorHAnsi" w:hAnsiTheme="minorHAnsi" w:cs="Arial"/>
          <w:sz w:val="20"/>
          <w:lang w:val="it-IT"/>
        </w:rPr>
        <w:t>Contratto esecutivo</w:t>
      </w:r>
      <w:r w:rsidR="00EC7DDB" w:rsidRPr="004406DD">
        <w:rPr>
          <w:rFonts w:asciiTheme="minorHAnsi" w:hAnsiTheme="minorHAnsi" w:cs="Arial"/>
          <w:sz w:val="20"/>
          <w:lang w:val="it-IT"/>
        </w:rPr>
        <w:t>:</w:t>
      </w:r>
    </w:p>
    <w:p w14:paraId="57197265" w14:textId="03EEF368" w:rsidR="00AA305A" w:rsidRPr="004406DD"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l’Accordo</w:t>
      </w:r>
      <w:r w:rsidR="00EC7DDB" w:rsidRPr="004406DD">
        <w:rPr>
          <w:rFonts w:asciiTheme="minorHAnsi" w:hAnsiTheme="minorHAnsi"/>
        </w:rPr>
        <w:t xml:space="preserve"> Quadro,</w:t>
      </w:r>
    </w:p>
    <w:p w14:paraId="064676DE" w14:textId="62E4DCA4" w:rsidR="00AA305A" w:rsidRPr="004406DD" w:rsidRDefault="00EC7DDB"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gli Allegati </w:t>
      </w:r>
      <w:r w:rsidR="00AF1D90" w:rsidRPr="004406DD">
        <w:rPr>
          <w:rFonts w:asciiTheme="minorHAnsi" w:hAnsiTheme="minorHAnsi"/>
        </w:rPr>
        <w:t>dell’Accordo</w:t>
      </w:r>
      <w:r w:rsidRPr="004406DD">
        <w:rPr>
          <w:rFonts w:asciiTheme="minorHAnsi" w:hAnsiTheme="minorHAnsi"/>
        </w:rPr>
        <w:t xml:space="preserve"> Quadro,</w:t>
      </w:r>
      <w:bookmarkEnd w:id="8"/>
      <w:bookmarkEnd w:id="9"/>
    </w:p>
    <w:p w14:paraId="584AE4E2" w14:textId="4BCDCCC7" w:rsidR="00E22211" w:rsidRPr="000154F5"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 l’</w:t>
      </w:r>
      <w:r w:rsidRPr="00B67846">
        <w:rPr>
          <w:rFonts w:asciiTheme="minorHAnsi" w:hAnsiTheme="minorHAnsi"/>
          <w:b/>
        </w:rPr>
        <w:t xml:space="preserve">Allegato 1 </w:t>
      </w:r>
      <w:r w:rsidR="00B957D6" w:rsidRPr="000154F5">
        <w:rPr>
          <w:rFonts w:asciiTheme="minorHAnsi" w:hAnsiTheme="minorHAnsi"/>
        </w:rPr>
        <w:t>“Piano Operativo” approvato</w:t>
      </w:r>
      <w:r w:rsidRPr="000154F5">
        <w:rPr>
          <w:rFonts w:asciiTheme="minorHAnsi" w:hAnsiTheme="minorHAnsi"/>
        </w:rPr>
        <w:t>, l’</w:t>
      </w:r>
      <w:r w:rsidRPr="000154F5">
        <w:rPr>
          <w:rFonts w:asciiTheme="minorHAnsi" w:hAnsiTheme="minorHAnsi"/>
          <w:b/>
        </w:rPr>
        <w:t xml:space="preserve">Allegato 2 </w:t>
      </w:r>
      <w:r w:rsidR="00B957D6" w:rsidRPr="000154F5">
        <w:rPr>
          <w:rFonts w:asciiTheme="minorHAnsi" w:hAnsiTheme="minorHAnsi"/>
        </w:rPr>
        <w:t>“Piano dei Fabbisogni”</w:t>
      </w:r>
      <w:r w:rsidRPr="000154F5">
        <w:rPr>
          <w:rFonts w:asciiTheme="minorHAnsi" w:hAnsiTheme="minorHAnsi"/>
        </w:rPr>
        <w:t xml:space="preserve">, </w:t>
      </w:r>
      <w:r w:rsidR="00AB18B8" w:rsidRPr="000154F5">
        <w:rPr>
          <w:rFonts w:asciiTheme="minorHAnsi" w:hAnsiTheme="minorHAnsi"/>
        </w:rPr>
        <w:t>di cui al paragrafo 6.</w:t>
      </w:r>
      <w:r w:rsidR="003E404D" w:rsidRPr="000154F5">
        <w:rPr>
          <w:rFonts w:asciiTheme="minorHAnsi" w:hAnsiTheme="minorHAnsi"/>
        </w:rPr>
        <w:t>5</w:t>
      </w:r>
      <w:r w:rsidR="00AB18B8" w:rsidRPr="000154F5">
        <w:rPr>
          <w:rFonts w:asciiTheme="minorHAnsi" w:hAnsiTheme="minorHAnsi"/>
        </w:rPr>
        <w:t xml:space="preserve"> del Capitolato Tecnico Parte Generale (Allegato all’Accordo Quadro).</w:t>
      </w:r>
    </w:p>
    <w:p w14:paraId="4C3BA1D2" w14:textId="4937AF2C" w:rsidR="00E22211" w:rsidRPr="000154F5"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0154F5">
        <w:rPr>
          <w:rFonts w:asciiTheme="minorHAnsi" w:hAnsiTheme="minorHAnsi" w:cs="Arial"/>
          <w:sz w:val="20"/>
          <w:lang w:val="it-IT"/>
        </w:rPr>
        <w:t xml:space="preserve">In particolare, per ogni condizione, modalità e termine per la prestazione dei servizi oggetto </w:t>
      </w:r>
      <w:r w:rsidR="0076408B" w:rsidRPr="000154F5">
        <w:rPr>
          <w:rFonts w:asciiTheme="minorHAnsi" w:hAnsiTheme="minorHAnsi" w:cs="Arial"/>
          <w:sz w:val="20"/>
          <w:lang w:val="it-IT"/>
        </w:rPr>
        <w:t>del presente Contratto Esecutivo</w:t>
      </w:r>
      <w:r w:rsidRPr="000154F5">
        <w:rPr>
          <w:rFonts w:asciiTheme="minorHAnsi" w:hAnsiTheme="minorHAnsi" w:cs="Arial"/>
          <w:sz w:val="20"/>
          <w:lang w:val="it-IT"/>
        </w:rPr>
        <w:t xml:space="preserve"> che non sia espressamente regolata nel presente atto, vale tra le Parti quanto stabilito </w:t>
      </w:r>
      <w:r w:rsidR="007B359A" w:rsidRPr="000154F5">
        <w:rPr>
          <w:rFonts w:asciiTheme="minorHAnsi" w:hAnsiTheme="minorHAnsi" w:cs="Arial"/>
          <w:sz w:val="20"/>
          <w:lang w:val="it-IT"/>
        </w:rPr>
        <w:t>nell’Accordo</w:t>
      </w:r>
      <w:r w:rsidRPr="000154F5">
        <w:rPr>
          <w:rFonts w:asciiTheme="minorHAnsi" w:hAnsiTheme="minorHAnsi" w:cs="Arial"/>
          <w:sz w:val="20"/>
          <w:lang w:val="it-IT"/>
        </w:rPr>
        <w:t xml:space="preserve"> Quadro, ivi inclusi gli Allegati del medesimo, con il quale dev</w:t>
      </w:r>
      <w:r w:rsidR="00176652" w:rsidRPr="000154F5">
        <w:rPr>
          <w:rFonts w:asciiTheme="minorHAnsi" w:hAnsiTheme="minorHAnsi" w:cs="Arial"/>
          <w:sz w:val="20"/>
          <w:lang w:val="it-IT"/>
        </w:rPr>
        <w:t>o</w:t>
      </w:r>
      <w:r w:rsidRPr="000154F5">
        <w:rPr>
          <w:rFonts w:asciiTheme="minorHAnsi" w:hAnsiTheme="minorHAnsi" w:cs="Arial"/>
          <w:sz w:val="20"/>
          <w:lang w:val="it-IT"/>
        </w:rPr>
        <w:t>no intendersi regolati tutti i termini del rapporto tra le Parti.</w:t>
      </w:r>
    </w:p>
    <w:p w14:paraId="26BBC876" w14:textId="3EF12FA0" w:rsidR="00044F7B" w:rsidRPr="004406DD" w:rsidRDefault="0076408B" w:rsidP="0076408B">
      <w:pPr>
        <w:pStyle w:val="AOAltHead2"/>
        <w:widowControl w:val="0"/>
        <w:spacing w:before="0" w:line="300" w:lineRule="exact"/>
        <w:ind w:left="709"/>
        <w:rPr>
          <w:rFonts w:asciiTheme="minorHAnsi" w:hAnsiTheme="minorHAnsi" w:cs="Arial"/>
          <w:sz w:val="20"/>
          <w:lang w:val="it-IT"/>
        </w:rPr>
      </w:pPr>
      <w:r w:rsidRPr="000154F5">
        <w:rPr>
          <w:rFonts w:asciiTheme="minorHAnsi" w:hAnsiTheme="minorHAnsi" w:cs="Arial"/>
          <w:sz w:val="20"/>
          <w:lang w:val="it-IT"/>
        </w:rPr>
        <w:t>L</w:t>
      </w:r>
      <w:r w:rsidR="00E22211" w:rsidRPr="000154F5">
        <w:rPr>
          <w:rFonts w:asciiTheme="minorHAnsi" w:hAnsiTheme="minorHAnsi" w:cs="Arial"/>
          <w:sz w:val="20"/>
          <w:lang w:val="it-IT"/>
        </w:rPr>
        <w:t xml:space="preserve">e </w:t>
      </w:r>
      <w:r w:rsidR="00176652" w:rsidRPr="000154F5">
        <w:rPr>
          <w:rFonts w:asciiTheme="minorHAnsi" w:hAnsiTheme="minorHAnsi" w:cs="Arial"/>
          <w:sz w:val="20"/>
          <w:lang w:val="it-IT"/>
        </w:rPr>
        <w:t>P</w:t>
      </w:r>
      <w:r w:rsidR="00E22211" w:rsidRPr="000154F5">
        <w:rPr>
          <w:rFonts w:asciiTheme="minorHAnsi" w:hAnsiTheme="minorHAnsi" w:cs="Arial"/>
          <w:sz w:val="20"/>
          <w:lang w:val="it-IT"/>
        </w:rPr>
        <w:t>arti espressamente convengono</w:t>
      </w:r>
      <w:r w:rsidR="00E22211" w:rsidRPr="004406DD">
        <w:rPr>
          <w:rFonts w:asciiTheme="minorHAnsi" w:hAnsiTheme="minorHAnsi" w:cs="Arial"/>
          <w:sz w:val="20"/>
          <w:lang w:val="it-IT"/>
        </w:rPr>
        <w:t xml:space="preserve"> che il predetto </w:t>
      </w:r>
      <w:r w:rsidR="007B359A" w:rsidRPr="004406DD">
        <w:rPr>
          <w:rFonts w:asciiTheme="minorHAnsi" w:hAnsiTheme="minorHAnsi" w:cs="Arial"/>
          <w:sz w:val="20"/>
          <w:lang w:val="it-IT"/>
        </w:rPr>
        <w:t xml:space="preserve">Accordo </w:t>
      </w:r>
      <w:r w:rsidR="00176652" w:rsidRPr="004406DD">
        <w:rPr>
          <w:rFonts w:asciiTheme="minorHAnsi" w:hAnsiTheme="minorHAnsi" w:cs="Arial"/>
          <w:sz w:val="20"/>
          <w:lang w:val="it-IT"/>
        </w:rPr>
        <w:t>Quadro</w:t>
      </w:r>
      <w:r w:rsidR="00E22211" w:rsidRPr="004406DD">
        <w:rPr>
          <w:rFonts w:asciiTheme="minorHAnsi" w:hAnsiTheme="minorHAnsi" w:cs="Arial"/>
          <w:sz w:val="20"/>
          <w:lang w:val="it-IT"/>
        </w:rPr>
        <w:t xml:space="preserve">, ha valore di regolamento e pattuizione per il presente </w:t>
      </w:r>
      <w:r w:rsidR="00951864">
        <w:rPr>
          <w:rFonts w:asciiTheme="minorHAnsi" w:hAnsiTheme="minorHAnsi" w:cs="Arial"/>
          <w:sz w:val="20"/>
          <w:lang w:val="it-IT"/>
        </w:rPr>
        <w:t>Contratto esecutivo</w:t>
      </w:r>
      <w:r w:rsidR="00044F7B" w:rsidRPr="004406DD">
        <w:rPr>
          <w:rFonts w:asciiTheme="minorHAnsi" w:hAnsiTheme="minorHAnsi" w:cs="Arial"/>
          <w:sz w:val="20"/>
          <w:lang w:val="it-IT"/>
        </w:rPr>
        <w:t>.</w:t>
      </w:r>
      <w:r w:rsidR="007B359A" w:rsidRPr="004406DD">
        <w:rPr>
          <w:rFonts w:asciiTheme="minorHAnsi" w:hAnsiTheme="minorHAnsi" w:cs="Arial"/>
          <w:sz w:val="20"/>
          <w:lang w:val="it-IT"/>
        </w:rPr>
        <w:t xml:space="preserve"> Pertanto, in caso di contrasto tra i principi dell’Accordo Quadro e quelli del </w:t>
      </w:r>
      <w:r w:rsidR="00951864">
        <w:rPr>
          <w:rFonts w:asciiTheme="minorHAnsi" w:hAnsiTheme="minorHAnsi" w:cs="Arial"/>
          <w:sz w:val="20"/>
          <w:lang w:val="it-IT"/>
        </w:rPr>
        <w:t>Contratto esecutivo</w:t>
      </w:r>
      <w:r w:rsidR="007B359A" w:rsidRPr="004406DD">
        <w:rPr>
          <w:rFonts w:asciiTheme="minorHAnsi" w:hAnsiTheme="minorHAnsi" w:cs="Arial"/>
          <w:sz w:val="20"/>
          <w:lang w:val="it-IT"/>
        </w:rPr>
        <w:t>, i primi prevarranno su questi ultimi, salvo diversa espressa volontà derogativa delle parti manifestata per iscritto.</w:t>
      </w:r>
    </w:p>
    <w:p w14:paraId="0D06222C" w14:textId="77777777" w:rsidR="005042E5" w:rsidRPr="004406DD" w:rsidRDefault="005042E5" w:rsidP="007B7062">
      <w:pPr>
        <w:pStyle w:val="AODocTxtL1"/>
        <w:spacing w:before="0" w:line="300" w:lineRule="exact"/>
        <w:rPr>
          <w:rFonts w:asciiTheme="minorHAnsi" w:hAnsiTheme="minorHAnsi"/>
          <w:sz w:val="20"/>
          <w:lang w:val="it-IT"/>
        </w:rPr>
      </w:pPr>
    </w:p>
    <w:p w14:paraId="3F59BA84" w14:textId="51659052"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65665499"/>
      <w:r w:rsidRPr="004406DD">
        <w:rPr>
          <w:rFonts w:asciiTheme="minorHAnsi" w:hAnsiTheme="minorHAnsi" w:cs="Arial"/>
          <w:sz w:val="20"/>
          <w:lang w:val="it-IT"/>
        </w:rPr>
        <w:t xml:space="preserve">OGGETTO DEL </w:t>
      </w:r>
      <w:bookmarkEnd w:id="10"/>
      <w:bookmarkEnd w:id="11"/>
      <w:bookmarkEnd w:id="12"/>
      <w:bookmarkEnd w:id="13"/>
      <w:r w:rsidR="00951864">
        <w:rPr>
          <w:rFonts w:asciiTheme="minorHAnsi" w:hAnsiTheme="minorHAnsi" w:cs="Arial"/>
          <w:sz w:val="20"/>
          <w:lang w:val="it-IT"/>
        </w:rPr>
        <w:t>Contratto esecutivo</w:t>
      </w:r>
    </w:p>
    <w:p w14:paraId="70552D32" w14:textId="492B5538" w:rsidR="00E22211" w:rsidRPr="0038397C" w:rsidRDefault="00044F7B" w:rsidP="001F1DC8">
      <w:pPr>
        <w:pStyle w:val="AOAltHead2"/>
        <w:widowControl w:val="0"/>
        <w:spacing w:before="0" w:line="300" w:lineRule="exact"/>
        <w:ind w:left="709"/>
        <w:rPr>
          <w:rFonts w:asciiTheme="minorHAnsi" w:hAnsiTheme="minorHAnsi"/>
          <w:sz w:val="20"/>
          <w:lang w:val="it-IT"/>
        </w:rPr>
      </w:pPr>
      <w:bookmarkStart w:id="14" w:name="_Toc106593638"/>
      <w:bookmarkStart w:id="15" w:name="_Toc106598565"/>
      <w:r w:rsidRPr="0038397C">
        <w:rPr>
          <w:rFonts w:asciiTheme="minorHAnsi" w:hAnsiTheme="minorHAnsi"/>
          <w:sz w:val="20"/>
          <w:lang w:val="it-IT"/>
        </w:rPr>
        <w:t xml:space="preserve">Il </w:t>
      </w:r>
      <w:r w:rsidR="00FF59E3" w:rsidRPr="0038397C">
        <w:rPr>
          <w:rFonts w:asciiTheme="minorHAnsi" w:hAnsiTheme="minorHAnsi"/>
          <w:sz w:val="20"/>
          <w:lang w:val="it-IT"/>
        </w:rPr>
        <w:t xml:space="preserve">presente </w:t>
      </w:r>
      <w:r w:rsidR="00951864">
        <w:rPr>
          <w:rFonts w:asciiTheme="minorHAnsi" w:hAnsiTheme="minorHAnsi"/>
          <w:sz w:val="20"/>
          <w:lang w:val="it-IT"/>
        </w:rPr>
        <w:t>Contratto esecutivo</w:t>
      </w:r>
      <w:r w:rsidRPr="0038397C">
        <w:rPr>
          <w:rFonts w:asciiTheme="minorHAnsi" w:hAnsiTheme="minorHAnsi"/>
          <w:sz w:val="20"/>
          <w:lang w:val="it-IT"/>
        </w:rPr>
        <w:t xml:space="preserve"> definisce i termini e le condizioni che, unitamente alle disposizioni contenute </w:t>
      </w:r>
      <w:r w:rsidR="00AF6D01" w:rsidRPr="0038397C">
        <w:rPr>
          <w:rFonts w:asciiTheme="minorHAnsi" w:hAnsiTheme="minorHAnsi"/>
          <w:sz w:val="20"/>
          <w:lang w:val="it-IT"/>
        </w:rPr>
        <w:t>nell’Accordo</w:t>
      </w:r>
      <w:r w:rsidRPr="0038397C">
        <w:rPr>
          <w:rFonts w:asciiTheme="minorHAnsi" w:hAnsiTheme="minorHAnsi"/>
          <w:sz w:val="20"/>
          <w:lang w:val="it-IT"/>
        </w:rPr>
        <w:t xml:space="preserve"> Quadro, regolano </w:t>
      </w:r>
      <w:r w:rsidR="00917F2D" w:rsidRPr="0038397C">
        <w:rPr>
          <w:rFonts w:asciiTheme="minorHAnsi" w:hAnsiTheme="minorHAnsi"/>
          <w:sz w:val="20"/>
          <w:lang w:val="it-IT"/>
        </w:rPr>
        <w:t xml:space="preserve">la </w:t>
      </w:r>
      <w:r w:rsidRPr="0038397C">
        <w:rPr>
          <w:rFonts w:asciiTheme="minorHAnsi" w:hAnsiTheme="minorHAnsi"/>
          <w:sz w:val="20"/>
          <w:lang w:val="it-IT"/>
        </w:rPr>
        <w:t xml:space="preserve">prestazione </w:t>
      </w:r>
      <w:r w:rsidR="00AF6D01" w:rsidRPr="0038397C">
        <w:rPr>
          <w:rFonts w:asciiTheme="minorHAnsi" w:hAnsiTheme="minorHAnsi"/>
          <w:sz w:val="20"/>
          <w:lang w:val="it-IT"/>
        </w:rPr>
        <w:t xml:space="preserve">in favore </w:t>
      </w:r>
      <w:r w:rsidR="00AF6D01" w:rsidRPr="0038397C">
        <w:rPr>
          <w:rFonts w:asciiTheme="minorHAnsi" w:hAnsiTheme="minorHAnsi"/>
          <w:sz w:val="20"/>
          <w:lang w:val="it-IT"/>
        </w:rPr>
        <w:lastRenderedPageBreak/>
        <w:t>dell’</w:t>
      </w:r>
      <w:r w:rsidR="003C3975" w:rsidRPr="0038397C">
        <w:rPr>
          <w:rFonts w:asciiTheme="minorHAnsi" w:hAnsiTheme="minorHAnsi"/>
          <w:sz w:val="20"/>
          <w:lang w:val="it-IT"/>
        </w:rPr>
        <w:t>Amministrazione</w:t>
      </w:r>
      <w:r w:rsidR="00A1572D" w:rsidRPr="0038397C">
        <w:rPr>
          <w:rFonts w:asciiTheme="minorHAnsi" w:hAnsiTheme="minorHAnsi"/>
          <w:sz w:val="20"/>
          <w:lang w:val="it-IT"/>
        </w:rPr>
        <w:t xml:space="preserve"> </w:t>
      </w:r>
      <w:r w:rsidRPr="0038397C">
        <w:rPr>
          <w:rFonts w:asciiTheme="minorHAnsi" w:hAnsiTheme="minorHAnsi"/>
          <w:sz w:val="20"/>
          <w:lang w:val="it-IT"/>
        </w:rPr>
        <w:t xml:space="preserve">da parte del Fornitore </w:t>
      </w:r>
      <w:r w:rsidR="00917F2D" w:rsidRPr="0038397C">
        <w:rPr>
          <w:rFonts w:asciiTheme="minorHAnsi" w:hAnsiTheme="minorHAnsi"/>
          <w:sz w:val="20"/>
          <w:lang w:val="it-IT"/>
        </w:rPr>
        <w:t>dei seguenti servizi</w:t>
      </w:r>
      <w:r w:rsidR="00AF6D01" w:rsidRPr="0038397C">
        <w:rPr>
          <w:rFonts w:asciiTheme="minorHAnsi" w:hAnsiTheme="minorHAnsi"/>
          <w:sz w:val="20"/>
          <w:lang w:val="it-IT"/>
        </w:rPr>
        <w:t xml:space="preserve">: __________, </w:t>
      </w:r>
      <w:r w:rsidR="002A0E01" w:rsidRPr="0038397C">
        <w:rPr>
          <w:rFonts w:asciiTheme="minorHAnsi" w:hAnsiTheme="minorHAnsi"/>
          <w:sz w:val="20"/>
          <w:lang w:val="it-IT"/>
        </w:rPr>
        <w:t xml:space="preserve">come riportati </w:t>
      </w:r>
      <w:r w:rsidR="0022321C" w:rsidRPr="0038397C">
        <w:rPr>
          <w:rFonts w:asciiTheme="minorHAnsi" w:hAnsiTheme="minorHAnsi"/>
          <w:sz w:val="20"/>
          <w:lang w:val="it-IT"/>
        </w:rPr>
        <w:t xml:space="preserve">nel </w:t>
      </w:r>
      <w:r w:rsidR="00B957D6" w:rsidRPr="0038397C">
        <w:rPr>
          <w:rFonts w:asciiTheme="minorHAnsi" w:hAnsiTheme="minorHAnsi"/>
          <w:sz w:val="20"/>
          <w:lang w:val="it-IT"/>
        </w:rPr>
        <w:t>Piano Operativo approvato</w:t>
      </w:r>
      <w:r w:rsidR="0022321C" w:rsidRPr="0038397C">
        <w:rPr>
          <w:rFonts w:asciiTheme="minorHAnsi" w:hAnsiTheme="minorHAnsi"/>
          <w:sz w:val="20"/>
          <w:lang w:val="it-IT"/>
        </w:rPr>
        <w:t xml:space="preserve"> di cui all’</w:t>
      </w:r>
      <w:r w:rsidR="00B757EE" w:rsidRPr="0038397C">
        <w:rPr>
          <w:rFonts w:asciiTheme="minorHAnsi" w:hAnsiTheme="minorHAnsi"/>
          <w:sz w:val="20"/>
          <w:lang w:val="it-IT"/>
        </w:rPr>
        <w:t>Allegato 1</w:t>
      </w:r>
      <w:r w:rsidR="0038397C" w:rsidRPr="0038397C">
        <w:rPr>
          <w:rFonts w:asciiTheme="minorHAnsi" w:hAnsiTheme="minorHAnsi"/>
          <w:sz w:val="20"/>
          <w:lang w:val="it-IT"/>
        </w:rPr>
        <w:t xml:space="preserve"> e nel Piano dei Fabbisogni di cui all’Allegato 2</w:t>
      </w:r>
      <w:r w:rsidR="00951864">
        <w:rPr>
          <w:rFonts w:asciiTheme="minorHAnsi" w:hAnsiTheme="minorHAnsi"/>
          <w:sz w:val="20"/>
          <w:lang w:val="it-IT"/>
        </w:rPr>
        <w:t xml:space="preserve"> al presente documento</w:t>
      </w:r>
      <w:r w:rsidR="0038397C" w:rsidRPr="0038397C">
        <w:rPr>
          <w:rFonts w:asciiTheme="minorHAnsi" w:hAnsiTheme="minorHAnsi"/>
          <w:sz w:val="20"/>
          <w:lang w:val="it-IT"/>
        </w:rPr>
        <w:t>.</w:t>
      </w:r>
    </w:p>
    <w:p w14:paraId="0EB3CFCD" w14:textId="54043CEB" w:rsidR="00D20714" w:rsidRPr="004406DD" w:rsidRDefault="005042E5" w:rsidP="001F1DC8">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6" w:name="_Ref372119752"/>
      <w:r w:rsidRPr="004406DD">
        <w:rPr>
          <w:rFonts w:asciiTheme="minorHAnsi" w:hAnsiTheme="minorHAnsi"/>
          <w:sz w:val="20"/>
          <w:lang w:val="it-IT"/>
        </w:rPr>
        <w:t xml:space="preserve">I predetti </w:t>
      </w:r>
      <w:r w:rsidR="005D40F4">
        <w:rPr>
          <w:rFonts w:asciiTheme="minorHAnsi" w:hAnsiTheme="minorHAnsi"/>
          <w:sz w:val="20"/>
          <w:lang w:val="it-IT"/>
        </w:rPr>
        <w:t>servizi</w:t>
      </w:r>
      <w:r w:rsidR="00917F2D">
        <w:rPr>
          <w:rFonts w:asciiTheme="minorHAnsi" w:hAnsiTheme="minorHAnsi"/>
          <w:sz w:val="20"/>
          <w:lang w:val="it-IT"/>
        </w:rPr>
        <w:t xml:space="preserve"> </w:t>
      </w:r>
      <w:r w:rsidR="00B96312" w:rsidRPr="004406DD">
        <w:rPr>
          <w:rFonts w:asciiTheme="minorHAnsi" w:hAnsiTheme="minorHAnsi"/>
          <w:sz w:val="20"/>
          <w:lang w:val="it-IT"/>
        </w:rPr>
        <w:t xml:space="preserve">dovranno essere </w:t>
      </w:r>
      <w:r w:rsidR="00697785">
        <w:rPr>
          <w:rFonts w:asciiTheme="minorHAnsi" w:hAnsiTheme="minorHAnsi"/>
          <w:sz w:val="20"/>
          <w:lang w:val="it-IT"/>
        </w:rPr>
        <w:t>erogati</w:t>
      </w:r>
      <w:r w:rsidR="00697785" w:rsidRPr="004406DD">
        <w:rPr>
          <w:rFonts w:asciiTheme="minorHAnsi" w:hAnsiTheme="minorHAnsi"/>
          <w:sz w:val="20"/>
          <w:lang w:val="it-IT"/>
        </w:rPr>
        <w:t xml:space="preserve"> </w:t>
      </w:r>
      <w:r w:rsidRPr="004406DD">
        <w:rPr>
          <w:rFonts w:asciiTheme="minorHAnsi" w:hAnsiTheme="minorHAnsi"/>
          <w:sz w:val="20"/>
          <w:lang w:val="it-IT"/>
        </w:rPr>
        <w:t xml:space="preserve">con le modalità ed alle condizioni stabilite nel presente </w:t>
      </w:r>
      <w:r w:rsidR="00951864">
        <w:rPr>
          <w:rFonts w:asciiTheme="minorHAnsi" w:hAnsiTheme="minorHAnsi"/>
          <w:sz w:val="20"/>
          <w:lang w:val="it-IT"/>
        </w:rPr>
        <w:t>Contratto esecutivo</w:t>
      </w:r>
      <w:r w:rsidR="008D2119" w:rsidRPr="004406DD">
        <w:rPr>
          <w:rFonts w:asciiTheme="minorHAnsi" w:hAnsiTheme="minorHAnsi"/>
          <w:sz w:val="20"/>
          <w:lang w:val="it-IT"/>
        </w:rPr>
        <w:t xml:space="preserve"> e</w:t>
      </w:r>
      <w:r w:rsidR="003C3975" w:rsidRPr="004406DD">
        <w:rPr>
          <w:rFonts w:asciiTheme="minorHAnsi" w:hAnsiTheme="minorHAnsi"/>
          <w:sz w:val="20"/>
          <w:lang w:val="it-IT"/>
        </w:rPr>
        <w:t xml:space="preserve"> </w:t>
      </w:r>
      <w:r w:rsidR="008D2119" w:rsidRPr="004406DD">
        <w:rPr>
          <w:rFonts w:asciiTheme="minorHAnsi" w:hAnsiTheme="minorHAnsi"/>
          <w:sz w:val="20"/>
          <w:lang w:val="it-IT"/>
        </w:rPr>
        <w:t>nell’Accordo</w:t>
      </w:r>
      <w:r w:rsidR="003C3975" w:rsidRPr="004406DD">
        <w:rPr>
          <w:rFonts w:asciiTheme="minorHAnsi" w:hAnsiTheme="minorHAnsi"/>
          <w:sz w:val="20"/>
          <w:lang w:val="it-IT"/>
        </w:rPr>
        <w:t xml:space="preserve"> Quadro e relativi allegati</w:t>
      </w:r>
      <w:r w:rsidR="00D20714" w:rsidRPr="004406DD">
        <w:rPr>
          <w:rFonts w:asciiTheme="minorHAnsi" w:hAnsiTheme="minorHAnsi"/>
          <w:sz w:val="20"/>
          <w:lang w:val="it-IT"/>
        </w:rPr>
        <w:t>.</w:t>
      </w:r>
      <w:bookmarkEnd w:id="16"/>
    </w:p>
    <w:p w14:paraId="44DE40A4" w14:textId="31CD2CAC" w:rsidR="004A790F" w:rsidRDefault="004A790F" w:rsidP="001F1DC8">
      <w:pPr>
        <w:pStyle w:val="AOAltHead2"/>
        <w:widowControl w:val="0"/>
        <w:spacing w:before="0" w:line="300" w:lineRule="exact"/>
        <w:ind w:left="709"/>
        <w:rPr>
          <w:rFonts w:asciiTheme="minorHAnsi" w:hAnsiTheme="minorHAnsi"/>
          <w:sz w:val="20"/>
          <w:lang w:val="it-IT"/>
        </w:rPr>
      </w:pPr>
      <w:bookmarkStart w:id="17" w:name="_Toc50547587"/>
      <w:bookmarkStart w:id="18" w:name="_Toc74110705"/>
      <w:bookmarkEnd w:id="14"/>
      <w:bookmarkEnd w:id="15"/>
      <w:r w:rsidRPr="004406DD">
        <w:rPr>
          <w:rFonts w:asciiTheme="minorHAnsi" w:hAnsiTheme="minorHAnsi"/>
          <w:sz w:val="20"/>
          <w:lang w:val="it-IT"/>
        </w:rPr>
        <w:t xml:space="preserve">È designato quale Responsabile unico del procedimento ai sensi dell’art. 31 del </w:t>
      </w:r>
      <w:proofErr w:type="spellStart"/>
      <w:proofErr w:type="gramStart"/>
      <w:r w:rsidRPr="004406DD">
        <w:rPr>
          <w:rFonts w:asciiTheme="minorHAnsi" w:hAnsiTheme="minorHAnsi"/>
          <w:sz w:val="20"/>
          <w:lang w:val="it-IT"/>
        </w:rPr>
        <w:t>D.Lgs</w:t>
      </w:r>
      <w:proofErr w:type="gramEnd"/>
      <w:r w:rsidRPr="004406DD">
        <w:rPr>
          <w:rFonts w:asciiTheme="minorHAnsi" w:hAnsiTheme="minorHAnsi"/>
          <w:sz w:val="20"/>
          <w:lang w:val="it-IT"/>
        </w:rPr>
        <w:t>.</w:t>
      </w:r>
      <w:proofErr w:type="spellEnd"/>
      <w:r w:rsidRPr="004406DD">
        <w:rPr>
          <w:rFonts w:asciiTheme="minorHAnsi" w:hAnsiTheme="minorHAnsi"/>
          <w:sz w:val="20"/>
          <w:lang w:val="it-IT"/>
        </w:rPr>
        <w:t xml:space="preserve"> n. 50/2016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___________________. &lt;</w:t>
      </w:r>
      <w:r w:rsidRPr="004406DD">
        <w:rPr>
          <w:rFonts w:asciiTheme="minorHAnsi" w:hAnsiTheme="minorHAnsi" w:cstheme="minorHAnsi"/>
          <w:i/>
          <w:color w:val="0000FF"/>
          <w:sz w:val="20"/>
          <w:szCs w:val="24"/>
          <w:lang w:val="it-IT" w:eastAsia="it-IT"/>
        </w:rPr>
        <w:t>in alternativa</w:t>
      </w:r>
      <w:r w:rsidRPr="004406DD">
        <w:rPr>
          <w:rFonts w:asciiTheme="minorHAnsi" w:hAnsiTheme="minorHAnsi"/>
          <w:sz w:val="20"/>
          <w:lang w:val="it-IT"/>
        </w:rPr>
        <w:t xml:space="preserve">: Sono designati quale Responsabile unico del procedimento, ai sensi dell’art. 31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Dott. _____________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_________&gt;.</w:t>
      </w:r>
    </w:p>
    <w:p w14:paraId="109EFF8D" w14:textId="77777777" w:rsidR="00F95123" w:rsidRPr="000E1314" w:rsidRDefault="00F95123" w:rsidP="00F95123">
      <w:pPr>
        <w:pStyle w:val="AOAltHead2"/>
        <w:widowControl w:val="0"/>
        <w:spacing w:before="0" w:line="300" w:lineRule="exact"/>
        <w:ind w:left="709"/>
        <w:rPr>
          <w:rFonts w:asciiTheme="minorHAnsi" w:hAnsiTheme="minorHAnsi"/>
          <w:sz w:val="20"/>
          <w:lang w:val="it-IT"/>
        </w:rPr>
      </w:pPr>
      <w:r w:rsidRPr="000E1314">
        <w:rPr>
          <w:rFonts w:asciiTheme="minorHAnsi" w:hAnsiTheme="minorHAnsi"/>
          <w:sz w:val="20"/>
          <w:lang w:val="it-IT"/>
        </w:rPr>
        <w:t xml:space="preserve">L’affidatario si impegna a rispettare tutti i requisiti tecnici e ambientali previsti dalla normativa europea e nazionale in ottemperanza al principio di non arrecare un danno significativo all’ambiente “Do No </w:t>
      </w:r>
      <w:proofErr w:type="spellStart"/>
      <w:r w:rsidRPr="000E1314">
        <w:rPr>
          <w:rFonts w:asciiTheme="minorHAnsi" w:hAnsiTheme="minorHAnsi"/>
          <w:sz w:val="20"/>
          <w:lang w:val="it-IT"/>
        </w:rPr>
        <w:t>Significant</w:t>
      </w:r>
      <w:proofErr w:type="spellEnd"/>
      <w:r w:rsidRPr="000E1314">
        <w:rPr>
          <w:rFonts w:asciiTheme="minorHAnsi" w:hAnsiTheme="minorHAnsi"/>
          <w:sz w:val="20"/>
          <w:lang w:val="it-IT"/>
        </w:rPr>
        <w:t xml:space="preserve"> </w:t>
      </w:r>
      <w:proofErr w:type="spellStart"/>
      <w:r w:rsidRPr="000E1314">
        <w:rPr>
          <w:rFonts w:asciiTheme="minorHAnsi" w:hAnsiTheme="minorHAnsi"/>
          <w:sz w:val="20"/>
          <w:lang w:val="it-IT"/>
        </w:rPr>
        <w:t>Harm</w:t>
      </w:r>
      <w:proofErr w:type="spellEnd"/>
      <w:r w:rsidRPr="000E1314">
        <w:rPr>
          <w:rFonts w:asciiTheme="minorHAnsi" w:hAnsiTheme="minorHAnsi"/>
          <w:sz w:val="20"/>
          <w:lang w:val="it-IT"/>
        </w:rPr>
        <w:t>” (DNSH), ivi incluso l’impegno a consegnare all’Amministrazione la documentazione a comprova del rispetto dei suddetti requisiti.</w:t>
      </w:r>
    </w:p>
    <w:p w14:paraId="5059FBD3" w14:textId="7C8491B2" w:rsidR="00373FEA" w:rsidRPr="004406DD" w:rsidRDefault="00373FEA" w:rsidP="001F1DC8">
      <w:pPr>
        <w:pStyle w:val="AOAltHead2"/>
        <w:widowControl w:val="0"/>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&lt;In caso di </w:t>
      </w:r>
      <w:r w:rsidR="00951864">
        <w:rPr>
          <w:rFonts w:asciiTheme="minorHAnsi" w:hAnsiTheme="minorHAnsi" w:cstheme="minorHAnsi"/>
          <w:i/>
          <w:color w:val="0000FF"/>
          <w:sz w:val="20"/>
          <w:szCs w:val="24"/>
          <w:lang w:val="it-IT" w:eastAsia="it-IT"/>
        </w:rPr>
        <w:t>Contratto esecutivo</w:t>
      </w:r>
      <w:r w:rsidRPr="004406DD">
        <w:rPr>
          <w:rFonts w:asciiTheme="minorHAnsi" w:hAnsiTheme="minorHAnsi" w:cstheme="minorHAnsi"/>
          <w:i/>
          <w:color w:val="0000FF"/>
          <w:sz w:val="20"/>
          <w:szCs w:val="24"/>
          <w:lang w:val="it-IT" w:eastAsia="it-IT"/>
        </w:rPr>
        <w:t xml:space="preserve"> affidato da un Soggetto Aggregatore, indicare tutte le singole Amministrazioni per le quali il Soggetto Aggregatore effettua l’Affidamento&gt;.</w:t>
      </w:r>
    </w:p>
    <w:p w14:paraId="2337B009" w14:textId="77777777" w:rsidR="005042E5" w:rsidRPr="004406DD" w:rsidRDefault="005042E5" w:rsidP="007B7062">
      <w:pPr>
        <w:pStyle w:val="AODocTxtL1"/>
        <w:widowControl w:val="0"/>
        <w:spacing w:before="0" w:line="300" w:lineRule="exact"/>
        <w:ind w:left="1418" w:hanging="698"/>
        <w:rPr>
          <w:rFonts w:asciiTheme="minorHAnsi" w:hAnsiTheme="minorHAnsi" w:cs="Arial"/>
          <w:sz w:val="20"/>
          <w:lang w:val="it-IT"/>
        </w:rPr>
      </w:pPr>
    </w:p>
    <w:p w14:paraId="2A690477"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65665500"/>
      <w:bookmarkStart w:id="22" w:name="_Ref88973441"/>
      <w:bookmarkEnd w:id="19"/>
      <w:bookmarkEnd w:id="20"/>
      <w:r w:rsidRPr="004406DD">
        <w:rPr>
          <w:rFonts w:asciiTheme="minorHAnsi" w:hAnsiTheme="minorHAnsi" w:cs="Arial"/>
          <w:sz w:val="20"/>
          <w:lang w:val="it-IT"/>
        </w:rPr>
        <w:t>EFFICACIA E DURATA</w:t>
      </w:r>
      <w:bookmarkEnd w:id="21"/>
    </w:p>
    <w:p w14:paraId="19DD0FBE" w14:textId="721FA8B5" w:rsidR="003C3975" w:rsidRPr="00697785" w:rsidRDefault="002610EC" w:rsidP="001F1DC8">
      <w:pPr>
        <w:pStyle w:val="AOAltHead2"/>
        <w:spacing w:before="0" w:line="300" w:lineRule="exact"/>
        <w:rPr>
          <w:rFonts w:asciiTheme="minorHAnsi" w:hAnsiTheme="minorHAnsi" w:cstheme="minorHAnsi"/>
          <w:sz w:val="20"/>
          <w:lang w:val="it-IT"/>
        </w:rPr>
      </w:pPr>
      <w:bookmarkStart w:id="23" w:name="_Ref87357281"/>
      <w:bookmarkStart w:id="24" w:name="_Toc107293179"/>
      <w:bookmarkStart w:id="25" w:name="_Toc106593649"/>
      <w:r w:rsidRPr="004406DD">
        <w:rPr>
          <w:rFonts w:asciiTheme="minorHAnsi" w:hAnsiTheme="minorHAnsi" w:cstheme="minorHAnsi"/>
          <w:sz w:val="20"/>
          <w:lang w:val="it-IT"/>
        </w:rPr>
        <w:t xml:space="preserve">Il presente </w:t>
      </w:r>
      <w:r w:rsidR="00951864">
        <w:rPr>
          <w:rFonts w:asciiTheme="minorHAnsi" w:hAnsiTheme="minorHAnsi" w:cstheme="minorHAnsi"/>
          <w:sz w:val="20"/>
          <w:lang w:val="it-IT"/>
        </w:rPr>
        <w:t>Contratto esecutivo</w:t>
      </w:r>
      <w:r w:rsidRPr="004406DD">
        <w:rPr>
          <w:rFonts w:asciiTheme="minorHAnsi" w:hAnsiTheme="minorHAnsi" w:cstheme="minorHAnsi"/>
          <w:sz w:val="20"/>
          <w:lang w:val="it-IT"/>
        </w:rPr>
        <w:t xml:space="preserve"> </w:t>
      </w:r>
      <w:r w:rsidR="00243541" w:rsidRPr="004406DD">
        <w:rPr>
          <w:rFonts w:asciiTheme="minorHAnsi" w:hAnsiTheme="minorHAnsi" w:cstheme="minorHAnsi"/>
          <w:sz w:val="20"/>
          <w:lang w:val="it-IT"/>
        </w:rPr>
        <w:t xml:space="preserve">spiega i suoi effetti dalla data della sua sottoscrizione ed avrà termine allo spirare di </w:t>
      </w:r>
      <w:r w:rsidRPr="004406DD">
        <w:rPr>
          <w:rFonts w:asciiTheme="minorHAnsi" w:hAnsiTheme="minorHAnsi" w:cstheme="minorHAnsi"/>
          <w:sz w:val="20"/>
          <w:lang w:val="it-IT"/>
        </w:rPr>
        <w:t xml:space="preserve">_______________ </w:t>
      </w:r>
      <w:r w:rsidR="0062388F"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indicare la durata contrattuale in ragione</w:t>
      </w:r>
      <w:r w:rsidR="00951864">
        <w:rPr>
          <w:rFonts w:asciiTheme="minorHAnsi" w:hAnsiTheme="minorHAnsi" w:cstheme="minorHAnsi"/>
          <w:i/>
          <w:color w:val="0000FF"/>
          <w:sz w:val="20"/>
          <w:lang w:val="it-IT" w:eastAsia="it-IT"/>
        </w:rPr>
        <w:t xml:space="preserve"> di quanto previsto al par. 2 del Capitolato Tecnico Generale&gt;</w:t>
      </w:r>
      <w:bookmarkEnd w:id="23"/>
      <w:bookmarkEnd w:id="24"/>
      <w:r w:rsidR="00243541" w:rsidRPr="004406DD">
        <w:rPr>
          <w:rFonts w:asciiTheme="minorHAnsi" w:hAnsiTheme="minorHAnsi" w:cstheme="minorHAnsi"/>
          <w:sz w:val="20"/>
          <w:lang w:val="it-IT"/>
        </w:rPr>
        <w:t xml:space="preserve"> mesi dalla </w:t>
      </w:r>
      <w:r w:rsidR="007E1DE9" w:rsidRPr="000F3569">
        <w:rPr>
          <w:rFonts w:asciiTheme="minorHAnsi" w:hAnsiTheme="minorHAnsi" w:cstheme="minorHAnsi"/>
          <w:sz w:val="20"/>
          <w:lang w:val="it-IT"/>
        </w:rPr>
        <w:t>data di conclusione delle attività di presa in carico</w:t>
      </w:r>
      <w:r w:rsidR="007E1DE9">
        <w:rPr>
          <w:rFonts w:asciiTheme="minorHAnsi" w:hAnsiTheme="minorHAnsi" w:cstheme="minorHAnsi"/>
          <w:sz w:val="20"/>
          <w:lang w:val="it-IT"/>
        </w:rPr>
        <w:t xml:space="preserve">. </w:t>
      </w:r>
    </w:p>
    <w:p w14:paraId="061DF3E8" w14:textId="01617D01"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nei limiti di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chiedere al Fornitore prestazioni supplementari rispetto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che si rendano necessarie, ove un cambiamento del contraente produca entrambi gli effetti di cui all’art. 106, comma 1, lettera b),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l’Amministrazione comunicherà ad ANAC tale modifica entro i termini di cui all’art. 106, comma 8, del medesimo decreto. </w:t>
      </w:r>
    </w:p>
    <w:p w14:paraId="4622CF3E" w14:textId="27E7EF08"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apportare modifiche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ove siano soddisfatte tutte le condizioni di cui all’art. 106, comma 1, lettera c),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fatto salvo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Al ricorrere delle condizioni di cui all’art. 106, comma 14,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l’Amministrazione comunicherà ad ANAC tale modifica entro i termini e con le modalità ivi indicati. In entrambi i casi sopra descritti, l’Amministrazione eseguirà le pubblicazioni prescritte dall’art. 106, comma 5,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n. 50/2016.</w:t>
      </w:r>
    </w:p>
    <w:p w14:paraId="40754DB2" w14:textId="77777777"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potranno apportare le modifiche di cui art. 106, comma 1, </w:t>
      </w:r>
      <w:proofErr w:type="spellStart"/>
      <w:r w:rsidRPr="003B6BA0">
        <w:rPr>
          <w:rFonts w:asciiTheme="minorHAnsi" w:hAnsiTheme="minorHAnsi" w:cstheme="minorHAnsi"/>
          <w:sz w:val="20"/>
          <w:lang w:val="it-IT"/>
        </w:rPr>
        <w:t>lett</w:t>
      </w:r>
      <w:proofErr w:type="spellEnd"/>
      <w:r w:rsidRPr="003B6BA0">
        <w:rPr>
          <w:rFonts w:asciiTheme="minorHAnsi" w:hAnsiTheme="minorHAnsi" w:cstheme="minorHAnsi"/>
          <w:sz w:val="20"/>
          <w:lang w:val="it-IT"/>
        </w:rPr>
        <w:t xml:space="preserve">. d),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nel pieno rispetto di tale previsione normativa. </w:t>
      </w:r>
    </w:p>
    <w:p w14:paraId="50B19C94" w14:textId="34E889F9" w:rsidR="005042E5" w:rsidRPr="008C2FCD" w:rsidRDefault="00697785" w:rsidP="008C2FCD">
      <w:pPr>
        <w:pStyle w:val="AOAltHead2"/>
        <w:spacing w:before="0" w:line="300" w:lineRule="exact"/>
        <w:rPr>
          <w:rFonts w:asciiTheme="minorHAnsi" w:hAnsiTheme="minorHAnsi" w:cstheme="minorHAnsi"/>
          <w:sz w:val="20"/>
          <w:lang w:val="it-IT"/>
        </w:rPr>
      </w:pPr>
      <w:r w:rsidRPr="00E53380">
        <w:rPr>
          <w:rFonts w:asciiTheme="minorHAnsi" w:hAnsiTheme="minorHAnsi" w:cstheme="minorHAnsi"/>
          <w:sz w:val="20"/>
          <w:lang w:val="it-IT"/>
        </w:rPr>
        <w:t xml:space="preserve">Ai sensi dell’art. 106, comma 12, del </w:t>
      </w:r>
      <w:proofErr w:type="spellStart"/>
      <w:proofErr w:type="gramStart"/>
      <w:r w:rsidRPr="00E53380">
        <w:rPr>
          <w:rFonts w:asciiTheme="minorHAnsi" w:hAnsiTheme="minorHAnsi" w:cstheme="minorHAnsi"/>
          <w:sz w:val="20"/>
          <w:lang w:val="it-IT"/>
        </w:rPr>
        <w:t>D.Lgs</w:t>
      </w:r>
      <w:proofErr w:type="gramEnd"/>
      <w:r w:rsidRPr="00E53380">
        <w:rPr>
          <w:rFonts w:asciiTheme="minorHAnsi" w:hAnsiTheme="minorHAnsi" w:cstheme="minorHAnsi"/>
          <w:sz w:val="20"/>
          <w:lang w:val="it-IT"/>
        </w:rPr>
        <w:t>.</w:t>
      </w:r>
      <w:proofErr w:type="spellEnd"/>
      <w:r w:rsidRPr="00E53380">
        <w:rPr>
          <w:rFonts w:asciiTheme="minorHAnsi" w:hAnsiTheme="minorHAnsi" w:cstheme="minorHAnsi"/>
          <w:sz w:val="20"/>
          <w:lang w:val="it-IT"/>
        </w:rPr>
        <w:t xml:space="preserve"> n. 50/2016, ove ciò si renda necessario in corso di esecuzione, l’Amministrazione </w:t>
      </w:r>
      <w:r w:rsidR="00E53380" w:rsidRPr="00E53380">
        <w:rPr>
          <w:rFonts w:asciiTheme="minorHAnsi" w:hAnsiTheme="minorHAnsi" w:cstheme="minorHAnsi"/>
          <w:sz w:val="20"/>
          <w:lang w:val="it-IT"/>
        </w:rPr>
        <w:t xml:space="preserve">potrà imporre al Fornitore affidatario del </w:t>
      </w:r>
      <w:r w:rsidR="00951864">
        <w:rPr>
          <w:rFonts w:asciiTheme="minorHAnsi" w:hAnsiTheme="minorHAnsi" w:cstheme="minorHAnsi"/>
          <w:sz w:val="20"/>
          <w:lang w:val="it-IT"/>
        </w:rPr>
        <w:t>Contratto esecutivo</w:t>
      </w:r>
      <w:r w:rsidR="00E53380" w:rsidRPr="00E53380">
        <w:rPr>
          <w:rFonts w:asciiTheme="minorHAnsi" w:hAnsiTheme="minorHAnsi" w:cstheme="minorHAnsi"/>
          <w:sz w:val="20"/>
          <w:lang w:val="it-IT"/>
        </w:rPr>
        <w:t xml:space="preserve"> un aumento o una diminuzione delle prestazioni fino a concorrenza di un quinto dell’importo del contratto alle stesse condizioni ed agli stessi prezzi unitari previsti nel presente contratto. In tal caso, il Fornitore non può far valere il diritto alla risoluzione del contratto.</w:t>
      </w:r>
    </w:p>
    <w:p w14:paraId="7B98029B" w14:textId="5EC3D942" w:rsidR="008C2FCD" w:rsidRDefault="008C2FCD">
      <w:pPr>
        <w:spacing w:after="160" w:line="259" w:lineRule="auto"/>
        <w:jc w:val="left"/>
        <w:rPr>
          <w:rFonts w:ascii="Times New Roman" w:hAnsi="Times New Roman"/>
          <w:sz w:val="22"/>
        </w:rPr>
      </w:pPr>
    </w:p>
    <w:p w14:paraId="0F93EF82"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26" w:name="_Toc106593680"/>
      <w:bookmarkStart w:id="27" w:name="_Toc65665501"/>
      <w:bookmarkEnd w:id="17"/>
      <w:bookmarkEnd w:id="18"/>
      <w:bookmarkEnd w:id="22"/>
      <w:bookmarkEnd w:id="25"/>
      <w:r w:rsidRPr="004406DD">
        <w:rPr>
          <w:rFonts w:asciiTheme="minorHAnsi" w:hAnsiTheme="minorHAnsi" w:cs="Arial"/>
          <w:caps w:val="0"/>
          <w:sz w:val="20"/>
          <w:lang w:val="it-IT"/>
        </w:rPr>
        <w:t xml:space="preserve">GESTIONE DEL </w:t>
      </w:r>
      <w:bookmarkEnd w:id="26"/>
      <w:r w:rsidR="007E05B0" w:rsidRPr="004406DD">
        <w:rPr>
          <w:rFonts w:asciiTheme="minorHAnsi" w:hAnsiTheme="minorHAnsi" w:cs="Arial"/>
          <w:caps w:val="0"/>
          <w:sz w:val="20"/>
          <w:lang w:val="it-IT"/>
        </w:rPr>
        <w:t>CONTRATTO ESECUTIVO</w:t>
      </w:r>
      <w:bookmarkEnd w:id="27"/>
    </w:p>
    <w:p w14:paraId="767AAA5C" w14:textId="02BFE650" w:rsidR="000669ED" w:rsidRPr="003B5425" w:rsidRDefault="000669ED" w:rsidP="001F1DC8">
      <w:pPr>
        <w:pStyle w:val="AOAltHead2"/>
        <w:spacing w:before="0" w:line="300" w:lineRule="exact"/>
        <w:rPr>
          <w:rFonts w:asciiTheme="minorHAnsi" w:hAnsiTheme="minorHAnsi" w:cs="Arial"/>
          <w:sz w:val="20"/>
          <w:lang w:val="it-IT"/>
        </w:rPr>
      </w:pPr>
      <w:bookmarkStart w:id="28" w:name="_Toc106593682"/>
      <w:bookmarkStart w:id="29" w:name="_Toc106598609"/>
      <w:r w:rsidRPr="003B5425">
        <w:rPr>
          <w:rFonts w:asciiTheme="minorHAnsi" w:hAnsiTheme="minorHAnsi" w:cstheme="minorHAnsi"/>
          <w:sz w:val="20"/>
          <w:lang w:val="it-IT"/>
        </w:rPr>
        <w:t>Ai fini dell’</w:t>
      </w:r>
      <w:r w:rsidR="00A1572D" w:rsidRPr="003B5425">
        <w:rPr>
          <w:rFonts w:asciiTheme="minorHAnsi" w:hAnsiTheme="minorHAnsi" w:cstheme="minorHAnsi"/>
          <w:sz w:val="20"/>
          <w:lang w:val="it-IT"/>
        </w:rPr>
        <w:t xml:space="preserve">esecuzione del presente </w:t>
      </w:r>
      <w:r w:rsidR="00951864">
        <w:rPr>
          <w:rFonts w:asciiTheme="minorHAnsi" w:hAnsiTheme="minorHAnsi" w:cstheme="minorHAnsi"/>
          <w:sz w:val="20"/>
          <w:lang w:val="it-IT"/>
        </w:rPr>
        <w:t>Contratto esecutivo</w:t>
      </w:r>
      <w:r w:rsidR="00A1572D" w:rsidRPr="003B5425">
        <w:rPr>
          <w:rFonts w:asciiTheme="minorHAnsi" w:hAnsiTheme="minorHAnsi" w:cstheme="minorHAnsi"/>
          <w:sz w:val="20"/>
          <w:lang w:val="it-IT"/>
        </w:rPr>
        <w:t xml:space="preserve">, il Fornitore </w:t>
      </w:r>
      <w:r w:rsidRPr="003B5425">
        <w:rPr>
          <w:rFonts w:asciiTheme="minorHAnsi" w:hAnsiTheme="minorHAnsi" w:cstheme="minorHAnsi"/>
          <w:sz w:val="20"/>
          <w:lang w:val="it-IT"/>
        </w:rPr>
        <w:t xml:space="preserve">ha </w:t>
      </w:r>
      <w:r w:rsidR="007820CF" w:rsidRPr="003B5425">
        <w:rPr>
          <w:rFonts w:asciiTheme="minorHAnsi" w:hAnsiTheme="minorHAnsi" w:cstheme="minorHAnsi"/>
          <w:sz w:val="20"/>
          <w:lang w:val="it-IT"/>
        </w:rPr>
        <w:t>nomina</w:t>
      </w:r>
      <w:r w:rsidRPr="003B5425">
        <w:rPr>
          <w:rFonts w:asciiTheme="minorHAnsi" w:hAnsiTheme="minorHAnsi" w:cstheme="minorHAnsi"/>
          <w:sz w:val="20"/>
          <w:lang w:val="it-IT"/>
        </w:rPr>
        <w:t xml:space="preserve">to </w:t>
      </w:r>
      <w:r w:rsidR="003B5425" w:rsidRPr="003B5425">
        <w:rPr>
          <w:rFonts w:asciiTheme="minorHAnsi" w:hAnsiTheme="minorHAnsi" w:cstheme="minorHAnsi"/>
          <w:sz w:val="20"/>
          <w:lang w:val="it-IT"/>
        </w:rPr>
        <w:t>come Responsabile Unico delle Attività Contrattuali (RUAC) e come Referente/i Tecnico/i per</w:t>
      </w:r>
      <w:r w:rsidR="003B5425">
        <w:rPr>
          <w:rFonts w:asciiTheme="minorHAnsi" w:hAnsiTheme="minorHAnsi" w:cstheme="minorHAnsi"/>
          <w:sz w:val="20"/>
          <w:lang w:val="it-IT"/>
        </w:rPr>
        <w:t xml:space="preserve"> </w:t>
      </w:r>
      <w:r w:rsidR="003B5425" w:rsidRPr="003B5425">
        <w:rPr>
          <w:rFonts w:asciiTheme="minorHAnsi" w:hAnsiTheme="minorHAnsi" w:cstheme="minorHAnsi"/>
          <w:sz w:val="20"/>
          <w:lang w:val="it-IT"/>
        </w:rPr>
        <w:t>l’erogazione dei servizi:</w:t>
      </w:r>
      <w:r w:rsidRPr="003B5425">
        <w:rPr>
          <w:rFonts w:asciiTheme="minorHAnsi" w:hAnsiTheme="minorHAnsi" w:cstheme="minorHAnsi"/>
          <w:sz w:val="20"/>
          <w:lang w:val="it-IT"/>
        </w:rPr>
        <w:t xml:space="preserve"> </w:t>
      </w:r>
      <w:r w:rsidR="00951864">
        <w:rPr>
          <w:rFonts w:asciiTheme="minorHAnsi" w:hAnsiTheme="minorHAnsi" w:cstheme="minorHAnsi"/>
          <w:sz w:val="20"/>
          <w:lang w:val="it-IT"/>
        </w:rPr>
        <w:t>il/i dott.</w:t>
      </w:r>
      <w:r w:rsidRPr="003B5425">
        <w:rPr>
          <w:rFonts w:asciiTheme="minorHAnsi" w:hAnsiTheme="minorHAnsi" w:cs="Arial"/>
          <w:sz w:val="20"/>
          <w:lang w:val="it-IT"/>
        </w:rPr>
        <w:t>_______</w:t>
      </w:r>
    </w:p>
    <w:p w14:paraId="395810FD" w14:textId="22A5681F" w:rsidR="00A1572D" w:rsidRPr="00386852" w:rsidRDefault="000669ED"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compiti </w:t>
      </w:r>
      <w:r w:rsidR="00B7642B">
        <w:rPr>
          <w:rFonts w:asciiTheme="minorHAnsi" w:hAnsiTheme="minorHAnsi" w:cs="Arial"/>
          <w:sz w:val="20"/>
          <w:lang w:val="it-IT"/>
        </w:rPr>
        <w:t>demandati a</w:t>
      </w:r>
      <w:r w:rsidR="00576997">
        <w:rPr>
          <w:rFonts w:asciiTheme="minorHAnsi" w:hAnsiTheme="minorHAnsi" w:cs="Arial"/>
          <w:sz w:val="20"/>
          <w:lang w:val="it-IT"/>
        </w:rPr>
        <w:t>lle suddette figure</w:t>
      </w:r>
      <w:r w:rsidR="00B7642B">
        <w:rPr>
          <w:rFonts w:asciiTheme="minorHAnsi" w:hAnsiTheme="minorHAnsi" w:cs="Arial"/>
          <w:sz w:val="20"/>
          <w:lang w:val="it-IT"/>
        </w:rPr>
        <w:t xml:space="preserve"> del Fornitore </w:t>
      </w:r>
      <w:r w:rsidRPr="004406DD">
        <w:rPr>
          <w:rFonts w:asciiTheme="minorHAnsi" w:hAnsiTheme="minorHAnsi" w:cs="Arial"/>
          <w:sz w:val="20"/>
          <w:lang w:val="it-IT"/>
        </w:rPr>
        <w:t xml:space="preserve">sono </w:t>
      </w:r>
      <w:r w:rsidRPr="00386852">
        <w:rPr>
          <w:rFonts w:asciiTheme="minorHAnsi" w:hAnsiTheme="minorHAnsi" w:cs="Arial"/>
          <w:sz w:val="20"/>
          <w:lang w:val="it-IT"/>
        </w:rPr>
        <w:t xml:space="preserve">declinati al paragrafo </w:t>
      </w:r>
      <w:r w:rsidR="00576997" w:rsidRPr="00386852">
        <w:rPr>
          <w:rFonts w:asciiTheme="minorHAnsi" w:hAnsiTheme="minorHAnsi" w:cs="Arial"/>
          <w:sz w:val="20"/>
          <w:lang w:val="it-IT"/>
        </w:rPr>
        <w:t>7</w:t>
      </w:r>
      <w:r w:rsidR="00B7642B" w:rsidRPr="00386852">
        <w:rPr>
          <w:rFonts w:asciiTheme="minorHAnsi" w:hAnsiTheme="minorHAnsi" w:cs="Arial"/>
          <w:sz w:val="20"/>
          <w:lang w:val="it-IT"/>
        </w:rPr>
        <w:t xml:space="preserve">.2 </w:t>
      </w:r>
      <w:r w:rsidRPr="00386852">
        <w:rPr>
          <w:rFonts w:asciiTheme="minorHAnsi" w:hAnsiTheme="minorHAnsi" w:cs="Arial"/>
          <w:sz w:val="20"/>
          <w:lang w:val="it-IT"/>
        </w:rPr>
        <w:t>del Capitolato Tecnico Generale dell’Accordo Quadro</w:t>
      </w:r>
      <w:r w:rsidR="00A1572D" w:rsidRPr="00386852">
        <w:rPr>
          <w:rFonts w:asciiTheme="minorHAnsi" w:hAnsiTheme="minorHAnsi" w:cs="Arial"/>
          <w:sz w:val="20"/>
          <w:lang w:val="it-IT"/>
        </w:rPr>
        <w:t>.</w:t>
      </w:r>
    </w:p>
    <w:bookmarkEnd w:id="28"/>
    <w:bookmarkEnd w:id="29"/>
    <w:p w14:paraId="266061BB" w14:textId="4212A73C" w:rsidR="00AA305A" w:rsidRPr="00386852" w:rsidRDefault="001F54F2" w:rsidP="001F1DC8">
      <w:pPr>
        <w:pStyle w:val="AOAltHead2"/>
        <w:spacing w:before="0" w:line="300" w:lineRule="exact"/>
        <w:rPr>
          <w:lang w:val="it-IT"/>
        </w:rPr>
      </w:pPr>
      <w:r w:rsidRPr="00386852">
        <w:rPr>
          <w:rFonts w:asciiTheme="minorHAnsi" w:hAnsiTheme="minorHAnsi" w:cs="Arial"/>
          <w:sz w:val="20"/>
          <w:lang w:val="it-IT"/>
        </w:rPr>
        <w:t xml:space="preserve">Le attività di supervisione </w:t>
      </w:r>
      <w:bookmarkStart w:id="30" w:name="_Toc106593688"/>
      <w:bookmarkStart w:id="31" w:name="_Toc106598615"/>
      <w:r w:rsidR="005042E5" w:rsidRPr="00386852">
        <w:rPr>
          <w:rFonts w:asciiTheme="minorHAnsi" w:hAnsiTheme="minorHAnsi" w:cs="Arial"/>
          <w:sz w:val="20"/>
          <w:lang w:val="it-IT"/>
        </w:rPr>
        <w:t xml:space="preserve">e controllo della corretta esecuzione del </w:t>
      </w:r>
      <w:r w:rsidRPr="00386852">
        <w:rPr>
          <w:rFonts w:asciiTheme="minorHAnsi" w:hAnsiTheme="minorHAnsi" w:cs="Arial"/>
          <w:sz w:val="20"/>
          <w:lang w:val="it-IT"/>
        </w:rPr>
        <w:t>presente</w:t>
      </w:r>
      <w:r w:rsidR="005042E5" w:rsidRPr="00386852">
        <w:rPr>
          <w:rFonts w:asciiTheme="minorHAnsi" w:hAnsiTheme="minorHAnsi" w:cs="Arial"/>
          <w:sz w:val="20"/>
          <w:lang w:val="it-IT"/>
        </w:rPr>
        <w:t xml:space="preserve"> </w:t>
      </w:r>
      <w:r w:rsidR="00951864" w:rsidRPr="00386852">
        <w:rPr>
          <w:rFonts w:asciiTheme="minorHAnsi" w:hAnsiTheme="minorHAnsi" w:cs="Arial"/>
          <w:sz w:val="20"/>
          <w:lang w:val="it-IT"/>
        </w:rPr>
        <w:t>Contratto esecutivo</w:t>
      </w:r>
      <w:r w:rsidR="005042E5" w:rsidRPr="00386852">
        <w:rPr>
          <w:rFonts w:asciiTheme="minorHAnsi" w:hAnsiTheme="minorHAnsi" w:cs="Arial"/>
          <w:sz w:val="20"/>
          <w:lang w:val="it-IT"/>
        </w:rPr>
        <w:t>, in relazione ai</w:t>
      </w:r>
      <w:r w:rsidR="00B7642B" w:rsidRPr="00386852">
        <w:rPr>
          <w:rFonts w:asciiTheme="minorHAnsi" w:hAnsiTheme="minorHAnsi" w:cs="Arial"/>
          <w:sz w:val="20"/>
          <w:lang w:val="it-IT"/>
        </w:rPr>
        <w:t xml:space="preserve"> </w:t>
      </w:r>
      <w:r w:rsidR="00576997" w:rsidRPr="00386852">
        <w:rPr>
          <w:rFonts w:asciiTheme="minorHAnsi" w:hAnsiTheme="minorHAnsi" w:cs="Arial"/>
          <w:sz w:val="20"/>
          <w:lang w:val="it-IT"/>
        </w:rPr>
        <w:t>servizi richiesti</w:t>
      </w:r>
      <w:r w:rsidR="005042E5" w:rsidRPr="00386852">
        <w:rPr>
          <w:rFonts w:asciiTheme="minorHAnsi" w:hAnsiTheme="minorHAnsi" w:cs="Arial"/>
          <w:sz w:val="20"/>
          <w:lang w:val="it-IT"/>
        </w:rPr>
        <w:t xml:space="preserve">, sono svolte </w:t>
      </w:r>
      <w:r w:rsidR="00D01074" w:rsidRPr="00386852">
        <w:rPr>
          <w:rFonts w:asciiTheme="minorHAnsi" w:hAnsiTheme="minorHAnsi" w:cs="Arial"/>
          <w:sz w:val="20"/>
          <w:lang w:val="it-IT"/>
        </w:rPr>
        <w:t>dall’</w:t>
      </w:r>
      <w:r w:rsidR="005042E5" w:rsidRPr="00386852">
        <w:rPr>
          <w:rFonts w:asciiTheme="minorHAnsi" w:hAnsiTheme="minorHAnsi" w:cs="Arial"/>
          <w:sz w:val="20"/>
          <w:lang w:val="it-IT"/>
        </w:rPr>
        <w:t>Amministrazione</w:t>
      </w:r>
      <w:r w:rsidR="00D01074" w:rsidRPr="00386852">
        <w:rPr>
          <w:rFonts w:asciiTheme="minorHAnsi" w:hAnsiTheme="minorHAnsi" w:cs="Arial"/>
          <w:sz w:val="20"/>
          <w:lang w:val="it-IT"/>
        </w:rPr>
        <w:t>, eventualmente</w:t>
      </w:r>
      <w:r w:rsidR="005042E5" w:rsidRPr="00386852">
        <w:rPr>
          <w:rFonts w:asciiTheme="minorHAnsi" w:hAnsiTheme="minorHAnsi" w:cs="Arial"/>
          <w:sz w:val="20"/>
          <w:lang w:val="it-IT"/>
        </w:rPr>
        <w:t xml:space="preserve"> d’intesa con </w:t>
      </w:r>
      <w:r w:rsidR="00D01074" w:rsidRPr="00386852">
        <w:rPr>
          <w:rFonts w:asciiTheme="minorHAnsi" w:hAnsiTheme="minorHAnsi" w:cs="Arial"/>
          <w:sz w:val="20"/>
          <w:lang w:val="it-IT"/>
        </w:rPr>
        <w:t xml:space="preserve">i soggetti indicati </w:t>
      </w:r>
      <w:r w:rsidR="00576997" w:rsidRPr="00386852">
        <w:rPr>
          <w:rFonts w:asciiTheme="minorHAnsi" w:hAnsiTheme="minorHAnsi" w:cs="Arial"/>
          <w:sz w:val="20"/>
          <w:lang w:val="it-IT"/>
        </w:rPr>
        <w:t xml:space="preserve">nell’Allegato </w:t>
      </w:r>
      <w:proofErr w:type="spellStart"/>
      <w:r w:rsidR="00576997" w:rsidRPr="00386852">
        <w:rPr>
          <w:rFonts w:asciiTheme="minorHAnsi" w:hAnsiTheme="minorHAnsi" w:cs="Arial"/>
          <w:sz w:val="20"/>
          <w:lang w:val="it-IT"/>
        </w:rPr>
        <w:t>Governance</w:t>
      </w:r>
      <w:proofErr w:type="spellEnd"/>
      <w:r w:rsidR="00576997" w:rsidRPr="00386852">
        <w:rPr>
          <w:rFonts w:asciiTheme="minorHAnsi" w:hAnsiTheme="minorHAnsi" w:cs="Arial"/>
          <w:sz w:val="20"/>
          <w:lang w:val="it-IT"/>
        </w:rPr>
        <w:t xml:space="preserve"> a</w:t>
      </w:r>
      <w:r w:rsidR="00D01074" w:rsidRPr="00386852">
        <w:rPr>
          <w:rFonts w:asciiTheme="minorHAnsi" w:hAnsiTheme="minorHAnsi" w:cs="Arial"/>
          <w:sz w:val="20"/>
          <w:lang w:val="it-IT"/>
        </w:rPr>
        <w:t>l</w:t>
      </w:r>
      <w:r w:rsidR="00B7642B" w:rsidRPr="00386852">
        <w:rPr>
          <w:rFonts w:asciiTheme="minorHAnsi" w:hAnsiTheme="minorHAnsi" w:cs="Arial"/>
          <w:sz w:val="20"/>
          <w:lang w:val="it-IT"/>
        </w:rPr>
        <w:t xml:space="preserve"> Capitolato Tecnico Generale </w:t>
      </w:r>
      <w:bookmarkStart w:id="32" w:name="_Toc106593718"/>
      <w:bookmarkEnd w:id="30"/>
      <w:bookmarkEnd w:id="31"/>
      <w:r w:rsidR="00E958F3" w:rsidRPr="00386852">
        <w:rPr>
          <w:rFonts w:asciiTheme="minorHAnsi" w:hAnsiTheme="minorHAnsi" w:cs="Arial"/>
          <w:sz w:val="20"/>
          <w:lang w:val="it-IT"/>
        </w:rPr>
        <w:t>dell’Accordo Quadro</w:t>
      </w:r>
      <w:r w:rsidR="00E958F3" w:rsidRPr="00386852">
        <w:rPr>
          <w:lang w:val="it-IT"/>
        </w:rPr>
        <w:t>.</w:t>
      </w:r>
    </w:p>
    <w:p w14:paraId="5A91F8A8" w14:textId="00AE01D4" w:rsidR="005042E5" w:rsidRPr="00386852" w:rsidRDefault="00527D09" w:rsidP="003B5425">
      <w:pPr>
        <w:pStyle w:val="AOHead1"/>
        <w:rPr>
          <w:rFonts w:asciiTheme="minorHAnsi" w:hAnsiTheme="minorHAnsi" w:cs="Arial"/>
          <w:sz w:val="20"/>
          <w:lang w:val="it-IT"/>
        </w:rPr>
      </w:pPr>
      <w:bookmarkStart w:id="33" w:name="_Toc63340196"/>
      <w:bookmarkStart w:id="34" w:name="_Toc65665502"/>
      <w:bookmarkEnd w:id="32"/>
      <w:r w:rsidRPr="00386852">
        <w:rPr>
          <w:rFonts w:asciiTheme="minorHAnsi" w:hAnsiTheme="minorHAnsi" w:cs="Arial"/>
          <w:sz w:val="20"/>
          <w:lang w:val="it-IT"/>
        </w:rPr>
        <w:t xml:space="preserve">PRESA IN CARICO E </w:t>
      </w:r>
      <w:r w:rsidR="003D49CB" w:rsidRPr="00386852">
        <w:rPr>
          <w:rFonts w:asciiTheme="minorHAnsi" w:hAnsiTheme="minorHAnsi" w:cs="Arial"/>
          <w:sz w:val="20"/>
          <w:lang w:val="it-IT"/>
        </w:rPr>
        <w:t>TRASFERIMENTO D</w:t>
      </w:r>
      <w:r w:rsidR="00CC1B17" w:rsidRPr="00386852">
        <w:rPr>
          <w:rFonts w:asciiTheme="minorHAnsi" w:hAnsiTheme="minorHAnsi" w:cs="Arial"/>
          <w:sz w:val="20"/>
          <w:lang w:val="it-IT"/>
        </w:rPr>
        <w:t>EL</w:t>
      </w:r>
      <w:r w:rsidR="003D49CB" w:rsidRPr="00386852">
        <w:rPr>
          <w:rFonts w:asciiTheme="minorHAnsi" w:hAnsiTheme="minorHAnsi" w:cs="Arial"/>
          <w:sz w:val="20"/>
          <w:lang w:val="it-IT"/>
        </w:rPr>
        <w:t xml:space="preserve"> KNOW HOW</w:t>
      </w:r>
      <w:bookmarkEnd w:id="33"/>
      <w:bookmarkEnd w:id="34"/>
    </w:p>
    <w:p w14:paraId="54C1AE3E" w14:textId="5114795C" w:rsidR="00527D09" w:rsidRDefault="00527D09" w:rsidP="001F1DC8">
      <w:pPr>
        <w:pStyle w:val="AOAltHead2"/>
        <w:spacing w:before="0" w:line="300" w:lineRule="exact"/>
        <w:rPr>
          <w:rFonts w:asciiTheme="minorHAnsi" w:hAnsiTheme="minorHAnsi" w:cstheme="minorHAnsi"/>
          <w:sz w:val="20"/>
          <w:lang w:val="it-IT"/>
        </w:rPr>
      </w:pPr>
      <w:bookmarkStart w:id="35" w:name="_Toc106593722"/>
      <w:bookmarkStart w:id="36" w:name="_Toc106598649"/>
      <w:bookmarkStart w:id="37" w:name="_Ref372119906"/>
      <w:r w:rsidRPr="00386852">
        <w:rPr>
          <w:rFonts w:asciiTheme="minorHAnsi" w:hAnsiTheme="minorHAnsi" w:cstheme="minorHAnsi"/>
          <w:sz w:val="20"/>
          <w:lang w:val="it-IT"/>
        </w:rPr>
        <w:t xml:space="preserve">Il Fornitore, a decorrere dalla data di stipula del presente </w:t>
      </w:r>
      <w:r w:rsidR="00951864" w:rsidRPr="00386852">
        <w:rPr>
          <w:rFonts w:asciiTheme="minorHAnsi" w:hAnsiTheme="minorHAnsi" w:cstheme="minorHAnsi"/>
          <w:sz w:val="20"/>
          <w:lang w:val="it-IT"/>
        </w:rPr>
        <w:t>Contratto esecutivo</w:t>
      </w:r>
      <w:r w:rsidRPr="00386852">
        <w:rPr>
          <w:rFonts w:asciiTheme="minorHAnsi" w:hAnsiTheme="minorHAnsi" w:cstheme="minorHAnsi"/>
          <w:sz w:val="20"/>
          <w:lang w:val="it-IT"/>
        </w:rPr>
        <w:t>, dovrà procedere alla attività di presa in carico con le modalità indicate ne</w:t>
      </w:r>
      <w:r w:rsidRPr="00527D09">
        <w:rPr>
          <w:rFonts w:asciiTheme="minorHAnsi" w:hAnsiTheme="minorHAnsi" w:cstheme="minorHAnsi"/>
          <w:sz w:val="20"/>
          <w:lang w:val="it-IT"/>
        </w:rPr>
        <w:t>l Capitolato Tecnico Speciale dell’Accordo Quadro.</w:t>
      </w:r>
    </w:p>
    <w:p w14:paraId="7FA6AF33" w14:textId="77777777" w:rsidR="00BC00B9" w:rsidRPr="00BC00B9" w:rsidRDefault="00BC00B9" w:rsidP="001F1DC8">
      <w:pPr>
        <w:pStyle w:val="AOAltHead2"/>
        <w:spacing w:before="0" w:line="300" w:lineRule="exact"/>
        <w:rPr>
          <w:rFonts w:asciiTheme="minorHAnsi" w:hAnsiTheme="minorHAnsi" w:cstheme="minorHAnsi"/>
          <w:sz w:val="20"/>
          <w:lang w:val="it-IT"/>
        </w:rPr>
      </w:pPr>
      <w:r w:rsidRPr="00BC00B9">
        <w:rPr>
          <w:rFonts w:asciiTheme="minorHAnsi" w:hAnsiTheme="minorHAnsi" w:cstheme="minorHAnsi"/>
          <w:sz w:val="20"/>
          <w:lang w:val="it-IT"/>
        </w:rPr>
        <w:t xml:space="preserve">L’attivazione dei servizi avverrà nei tempi e nei modi di cui al Capitolato Tecnico Generale </w:t>
      </w:r>
      <w:r w:rsidRPr="00BC00B9">
        <w:rPr>
          <w:rFonts w:asciiTheme="minorHAnsi" w:hAnsiTheme="minorHAnsi" w:cstheme="minorHAnsi"/>
          <w:sz w:val="20"/>
          <w:lang w:val="it-IT"/>
        </w:rPr>
        <w:br/>
        <w:t>e Speciale dell’Accordo Quadro, al Piano dei Fabbisogni ed al Piano Operativo.</w:t>
      </w:r>
    </w:p>
    <w:p w14:paraId="6C1BF67D" w14:textId="77CEAC5C" w:rsidR="00AA305A" w:rsidRPr="00CC1B17" w:rsidRDefault="00CC1B17" w:rsidP="001F1DC8">
      <w:pPr>
        <w:pStyle w:val="AOAltHead2"/>
        <w:spacing w:before="0" w:line="300" w:lineRule="exact"/>
        <w:rPr>
          <w:rFonts w:asciiTheme="minorHAnsi" w:hAnsiTheme="minorHAnsi" w:cstheme="minorHAnsi"/>
          <w:sz w:val="20"/>
          <w:lang w:val="it-IT"/>
        </w:rPr>
      </w:pPr>
      <w:r w:rsidRPr="00CC1B17">
        <w:rPr>
          <w:rFonts w:asciiTheme="minorHAnsi" w:hAnsiTheme="minorHAnsi" w:cstheme="minorHAnsi"/>
          <w:sz w:val="20"/>
          <w:lang w:val="it-IT"/>
        </w:rPr>
        <w:t>In base ai servizi richiesti da parte dell’Amministrazione contraente, a</w:t>
      </w:r>
      <w:r w:rsidR="005042E5" w:rsidRPr="00CC1B17">
        <w:rPr>
          <w:rFonts w:asciiTheme="minorHAnsi" w:hAnsiTheme="minorHAnsi" w:cstheme="minorHAnsi"/>
          <w:sz w:val="20"/>
          <w:lang w:val="it-IT"/>
        </w:rPr>
        <w:t>lla scadenza</w:t>
      </w:r>
      <w:r w:rsidR="00E535B7" w:rsidRPr="00CC1B17">
        <w:rPr>
          <w:rFonts w:asciiTheme="minorHAnsi" w:hAnsiTheme="minorHAnsi" w:cstheme="minorHAnsi"/>
          <w:sz w:val="20"/>
          <w:lang w:val="it-IT"/>
        </w:rPr>
        <w:t xml:space="preserve"> del presente </w:t>
      </w:r>
      <w:r w:rsidR="00951864">
        <w:rPr>
          <w:rFonts w:asciiTheme="minorHAnsi" w:hAnsiTheme="minorHAnsi" w:cstheme="minorHAnsi"/>
          <w:sz w:val="20"/>
          <w:lang w:val="it-IT"/>
        </w:rPr>
        <w:t>Contratto esecutivo</w:t>
      </w:r>
      <w:r w:rsidR="005042E5" w:rsidRPr="00CC1B17">
        <w:rPr>
          <w:rFonts w:asciiTheme="minorHAnsi" w:hAnsiTheme="minorHAnsi" w:cstheme="minorHAnsi"/>
          <w:sz w:val="20"/>
          <w:lang w:val="it-IT"/>
        </w:rPr>
        <w:t xml:space="preserve"> o</w:t>
      </w:r>
      <w:r w:rsidR="00E535B7" w:rsidRPr="00CC1B17">
        <w:rPr>
          <w:rFonts w:asciiTheme="minorHAnsi" w:hAnsiTheme="minorHAnsi" w:cstheme="minorHAnsi"/>
          <w:sz w:val="20"/>
          <w:lang w:val="it-IT"/>
        </w:rPr>
        <w:t xml:space="preserve"> in caso di</w:t>
      </w:r>
      <w:r w:rsidR="005042E5" w:rsidRPr="00CC1B17">
        <w:rPr>
          <w:rFonts w:asciiTheme="minorHAnsi" w:hAnsiTheme="minorHAnsi" w:cstheme="minorHAnsi"/>
          <w:sz w:val="20"/>
          <w:lang w:val="it-IT"/>
        </w:rPr>
        <w:t xml:space="preserve"> risoluzione </w:t>
      </w:r>
      <w:r w:rsidR="00E535B7" w:rsidRPr="00CC1B17">
        <w:rPr>
          <w:rFonts w:asciiTheme="minorHAnsi" w:hAnsiTheme="minorHAnsi" w:cstheme="minorHAnsi"/>
          <w:sz w:val="20"/>
          <w:lang w:val="it-IT"/>
        </w:rPr>
        <w:t>o recesso dallo stesso,</w:t>
      </w:r>
      <w:r w:rsidR="005042E5" w:rsidRPr="00CC1B17">
        <w:rPr>
          <w:rFonts w:asciiTheme="minorHAnsi" w:hAnsiTheme="minorHAnsi" w:cstheme="minorHAnsi"/>
          <w:sz w:val="20"/>
          <w:lang w:val="it-IT"/>
        </w:rPr>
        <w:t xml:space="preserve"> il Fornitore si impegna a porre in essere tutte </w:t>
      </w:r>
      <w:r w:rsidRPr="00CC1B17">
        <w:rPr>
          <w:rFonts w:asciiTheme="minorHAnsi" w:hAnsiTheme="minorHAnsi" w:cstheme="minorHAnsi"/>
          <w:sz w:val="20"/>
          <w:lang w:val="it-IT"/>
        </w:rPr>
        <w:t xml:space="preserve">le attività </w:t>
      </w:r>
      <w:r>
        <w:rPr>
          <w:rFonts w:asciiTheme="minorHAnsi" w:hAnsiTheme="minorHAnsi" w:cstheme="minorHAnsi"/>
          <w:sz w:val="20"/>
          <w:lang w:val="it-IT"/>
        </w:rPr>
        <w:t>per il</w:t>
      </w:r>
      <w:r w:rsidRPr="00CC1B17">
        <w:rPr>
          <w:rFonts w:asciiTheme="minorHAnsi" w:hAnsiTheme="minorHAnsi" w:cstheme="minorHAnsi"/>
          <w:sz w:val="20"/>
          <w:lang w:val="it-IT"/>
        </w:rPr>
        <w:t xml:space="preserve"> passaggio di consegne di fine fornitura (</w:t>
      </w:r>
      <w:proofErr w:type="spellStart"/>
      <w:r w:rsidRPr="00CC1B17">
        <w:rPr>
          <w:rFonts w:asciiTheme="minorHAnsi" w:hAnsiTheme="minorHAnsi" w:cstheme="minorHAnsi"/>
          <w:sz w:val="20"/>
          <w:lang w:val="it-IT"/>
        </w:rPr>
        <w:t>phase</w:t>
      </w:r>
      <w:proofErr w:type="spellEnd"/>
      <w:r w:rsidRPr="00CC1B17">
        <w:rPr>
          <w:rFonts w:asciiTheme="minorHAnsi" w:hAnsiTheme="minorHAnsi" w:cstheme="minorHAnsi"/>
          <w:sz w:val="20"/>
          <w:lang w:val="it-IT"/>
        </w:rPr>
        <w:t>-out), finalizzato al trasferimento all’Amministrazione, o a terzi da essa indicati, del know-how e delle competenze maturate nella conduzione delle attività</w:t>
      </w:r>
      <w:r>
        <w:rPr>
          <w:rFonts w:asciiTheme="minorHAnsi" w:hAnsiTheme="minorHAnsi" w:cstheme="minorHAnsi"/>
          <w:sz w:val="20"/>
          <w:lang w:val="it-IT"/>
        </w:rPr>
        <w:t xml:space="preserve">, secondo quanto previsto nel </w:t>
      </w:r>
      <w:r w:rsidR="000646A4" w:rsidRPr="000154F5">
        <w:rPr>
          <w:rFonts w:asciiTheme="minorHAnsi" w:hAnsiTheme="minorHAnsi" w:cstheme="minorHAnsi"/>
          <w:sz w:val="20"/>
          <w:lang w:val="it-IT"/>
        </w:rPr>
        <w:t xml:space="preserve">paragrafo </w:t>
      </w:r>
      <w:r w:rsidR="00B816E6" w:rsidRPr="000154F5">
        <w:rPr>
          <w:rFonts w:asciiTheme="minorHAnsi" w:hAnsiTheme="minorHAnsi" w:cstheme="minorHAnsi"/>
          <w:sz w:val="20"/>
          <w:lang w:val="it-IT"/>
        </w:rPr>
        <w:t>4</w:t>
      </w:r>
      <w:r w:rsidR="000646A4" w:rsidRPr="000154F5">
        <w:rPr>
          <w:rFonts w:asciiTheme="minorHAnsi" w:hAnsiTheme="minorHAnsi" w:cstheme="minorHAnsi"/>
          <w:sz w:val="20"/>
          <w:lang w:val="it-IT"/>
        </w:rPr>
        <w:t xml:space="preserve">.3 del </w:t>
      </w:r>
      <w:r w:rsidRPr="000154F5">
        <w:rPr>
          <w:rFonts w:asciiTheme="minorHAnsi" w:hAnsiTheme="minorHAnsi" w:cstheme="minorHAnsi"/>
          <w:sz w:val="20"/>
          <w:lang w:val="it-IT"/>
        </w:rPr>
        <w:t xml:space="preserve">Capitolato Tecnico </w:t>
      </w:r>
      <w:r w:rsidR="000646A4" w:rsidRPr="000154F5">
        <w:rPr>
          <w:rFonts w:asciiTheme="minorHAnsi" w:hAnsiTheme="minorHAnsi" w:cstheme="minorHAnsi"/>
          <w:sz w:val="20"/>
          <w:lang w:val="it-IT"/>
        </w:rPr>
        <w:t>Speciale</w:t>
      </w:r>
      <w:r w:rsidR="00951864">
        <w:rPr>
          <w:rFonts w:asciiTheme="minorHAnsi" w:hAnsiTheme="minorHAnsi" w:cstheme="minorHAnsi"/>
          <w:sz w:val="20"/>
          <w:lang w:val="it-IT"/>
        </w:rPr>
        <w:t xml:space="preserve"> (2B)</w:t>
      </w:r>
      <w:r w:rsidR="005042E5" w:rsidRPr="00CC1B17">
        <w:rPr>
          <w:rFonts w:asciiTheme="minorHAnsi" w:hAnsiTheme="minorHAnsi" w:cstheme="minorHAnsi"/>
          <w:sz w:val="20"/>
          <w:lang w:val="it-IT"/>
        </w:rPr>
        <w:t>.</w:t>
      </w:r>
      <w:bookmarkStart w:id="38" w:name="_Toc106593696"/>
      <w:bookmarkEnd w:id="35"/>
      <w:bookmarkEnd w:id="36"/>
      <w:bookmarkEnd w:id="37"/>
    </w:p>
    <w:p w14:paraId="48F2C566" w14:textId="77777777" w:rsidR="0050299D" w:rsidRPr="0050299D" w:rsidRDefault="0050299D" w:rsidP="0050299D">
      <w:pPr>
        <w:pStyle w:val="AOHead1"/>
        <w:rPr>
          <w:rFonts w:asciiTheme="minorHAnsi" w:hAnsiTheme="minorHAnsi" w:cs="Arial"/>
          <w:sz w:val="20"/>
          <w:lang w:val="it-IT"/>
        </w:rPr>
      </w:pPr>
      <w:bookmarkStart w:id="39" w:name="_Toc65665503"/>
      <w:r w:rsidRPr="0050299D">
        <w:rPr>
          <w:rFonts w:asciiTheme="minorHAnsi" w:hAnsiTheme="minorHAnsi" w:cs="Arial"/>
          <w:sz w:val="20"/>
          <w:lang w:val="it-IT"/>
        </w:rPr>
        <w:t>LOCALI MESSI A DISPOSIZIONE DALL’AMMINISTRAZIONE CONTRAENTE</w:t>
      </w:r>
      <w:bookmarkEnd w:id="39"/>
    </w:p>
    <w:p w14:paraId="248BADAD" w14:textId="1F1B161D" w:rsidR="0050299D" w:rsidRPr="00A12B08" w:rsidRDefault="0050299D" w:rsidP="001F1DC8">
      <w:pPr>
        <w:pStyle w:val="AOHead2"/>
        <w:spacing w:before="0" w:line="300" w:lineRule="exact"/>
        <w:rPr>
          <w:rFonts w:asciiTheme="minorHAnsi" w:hAnsiTheme="minorHAnsi" w:cstheme="minorHAnsi"/>
          <w:b w:val="0"/>
          <w:sz w:val="20"/>
          <w:lang w:val="it-IT"/>
        </w:rPr>
      </w:pPr>
      <w:r w:rsidRPr="00A12B08">
        <w:rPr>
          <w:rFonts w:asciiTheme="minorHAnsi" w:hAnsiTheme="minorHAnsi" w:cstheme="minorHAnsi"/>
          <w:b w:val="0"/>
          <w:sz w:val="20"/>
          <w:lang w:val="it-IT"/>
        </w:rPr>
        <w:t>L’Amministrazione Contraente provvede ad indicare e</w:t>
      </w:r>
      <w:r w:rsidR="00A12B08" w:rsidRPr="00A12B08">
        <w:rPr>
          <w:rFonts w:asciiTheme="minorHAnsi" w:hAnsiTheme="minorHAnsi" w:cstheme="minorHAnsi"/>
          <w:b w:val="0"/>
          <w:sz w:val="20"/>
          <w:lang w:val="it-IT"/>
        </w:rPr>
        <w:t xml:space="preserve"> </w:t>
      </w:r>
      <w:r w:rsidRPr="00A12B08">
        <w:rPr>
          <w:rFonts w:asciiTheme="minorHAnsi" w:hAnsiTheme="minorHAnsi" w:cstheme="minorHAnsi"/>
          <w:b w:val="0"/>
          <w:sz w:val="20"/>
          <w:lang w:val="it-IT"/>
        </w:rPr>
        <w:t>mettere a disposizione del Fornitore, in comodato gratuito ed in uso non esclusivo, locali idonei alla installazione degli eventuali apparati del Fornitore necessari all’erogazione dei servizi richiesti, con le modalità indicate nel Piano dei Fabbisogni e nel Piano Operativo.</w:t>
      </w:r>
    </w:p>
    <w:p w14:paraId="1D92949A" w14:textId="775F5848" w:rsidR="0050299D" w:rsidRPr="0050299D" w:rsidRDefault="0050299D" w:rsidP="001F1DC8">
      <w:pPr>
        <w:pStyle w:val="AOHead2"/>
        <w:spacing w:before="0" w:line="300" w:lineRule="exact"/>
        <w:rPr>
          <w:rFonts w:asciiTheme="minorHAnsi" w:hAnsiTheme="minorHAnsi" w:cstheme="minorHAnsi"/>
          <w:b w:val="0"/>
          <w:sz w:val="20"/>
          <w:lang w:val="it-IT"/>
        </w:rPr>
      </w:pPr>
      <w:r w:rsidRPr="0050299D">
        <w:rPr>
          <w:rFonts w:asciiTheme="minorHAnsi" w:hAnsiTheme="minorHAnsi" w:cstheme="minorHAnsi"/>
          <w:b w:val="0"/>
          <w:sz w:val="20"/>
          <w:lang w:val="it-IT"/>
        </w:rPr>
        <w:t>L’Amministrazione Contraente garantisce al Fornitore:</w:t>
      </w:r>
    </w:p>
    <w:p w14:paraId="1B5B87C1"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lo spazio fisico necessario per l’alloggio delle apparecchiature ed idoneo ad ospitare le apparecchiature medesime;</w:t>
      </w:r>
    </w:p>
    <w:p w14:paraId="2173A63F"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l’alimentazione elettrica delle apparecchiature di adeguata potenza; sarà cura del Fornitore provvedere ad adottare ogni misura per la garantire la continuità della alimentazione elettrica.</w:t>
      </w:r>
    </w:p>
    <w:p w14:paraId="49E05CDD" w14:textId="64616C8F" w:rsidR="0050299D" w:rsidRPr="00042DE1" w:rsidRDefault="0050299D" w:rsidP="001F1DC8">
      <w:pPr>
        <w:pStyle w:val="AOHead2"/>
        <w:spacing w:before="0" w:line="300" w:lineRule="exact"/>
        <w:rPr>
          <w:rFonts w:asciiTheme="minorHAnsi" w:hAnsiTheme="minorHAnsi" w:cstheme="minorHAnsi"/>
          <w:b w:val="0"/>
          <w:sz w:val="20"/>
          <w:lang w:val="it-IT"/>
        </w:rPr>
      </w:pPr>
      <w:r w:rsidRPr="00042DE1">
        <w:rPr>
          <w:rFonts w:asciiTheme="minorHAnsi" w:hAnsiTheme="minorHAnsi" w:cstheme="minorHAnsi"/>
          <w:b w:val="0"/>
          <w:sz w:val="20"/>
          <w:lang w:val="it-IT"/>
        </w:rPr>
        <w:t>Il Fornitore provvede a visitare i locali messi a disposizione dall’Amministrazione Contraente ed a segnalare, prima della data di disponibilità all’attivazione, l’eventuale inidoneità tecnica degli stessi.</w:t>
      </w:r>
    </w:p>
    <w:p w14:paraId="3F576972" w14:textId="4EB7324B" w:rsidR="0050299D" w:rsidRPr="00042DE1" w:rsidRDefault="0050299D" w:rsidP="001F1DC8">
      <w:pPr>
        <w:pStyle w:val="AOHead2"/>
        <w:spacing w:before="0" w:line="300" w:lineRule="exact"/>
        <w:rPr>
          <w:rFonts w:ascii="Calibri" w:eastAsia="Calibri" w:hAnsi="Calibri"/>
          <w:b w:val="0"/>
          <w:color w:val="000000"/>
          <w:spacing w:val="-4"/>
          <w:sz w:val="20"/>
          <w:lang w:val="it-IT"/>
        </w:rPr>
      </w:pPr>
      <w:r w:rsidRPr="00042DE1">
        <w:rPr>
          <w:rFonts w:asciiTheme="minorHAnsi" w:hAnsiTheme="minorHAnsi" w:cstheme="minorHAnsi"/>
          <w:b w:val="0"/>
          <w:sz w:val="20"/>
          <w:lang w:val="it-IT"/>
        </w:rPr>
        <w:t xml:space="preserve">L’Amministrazione Contraente consentirà al personale del Fornitore o a soggetti da esso indicati, muniti di documento di riconoscimento, l’accesso ai propri locali per eseguire eventuali operazioni rientranti nell’oggetto del presente </w:t>
      </w:r>
      <w:r w:rsidR="00951864">
        <w:rPr>
          <w:rFonts w:asciiTheme="minorHAnsi" w:hAnsiTheme="minorHAnsi" w:cstheme="minorHAnsi"/>
          <w:b w:val="0"/>
          <w:sz w:val="20"/>
          <w:lang w:val="it-IT"/>
        </w:rPr>
        <w:t>Contratto esecutivo</w:t>
      </w:r>
      <w:r w:rsidRPr="00042DE1">
        <w:rPr>
          <w:rFonts w:asciiTheme="minorHAnsi" w:hAnsiTheme="minorHAnsi" w:cstheme="minorHAnsi"/>
          <w:b w:val="0"/>
          <w:sz w:val="20"/>
          <w:lang w:val="it-IT"/>
        </w:rPr>
        <w:t xml:space="preserve">. Le modalità dell’accesso saranno concordate fra le Parti al fine di salvaguardare la legittima esigenza </w:t>
      </w:r>
      <w:r w:rsidRPr="00042DE1">
        <w:rPr>
          <w:rFonts w:asciiTheme="minorHAnsi" w:hAnsiTheme="minorHAnsi" w:cstheme="minorHAnsi"/>
          <w:b w:val="0"/>
          <w:sz w:val="20"/>
          <w:lang w:val="it-IT"/>
        </w:rPr>
        <w:lastRenderedPageBreak/>
        <w:t>di sicurezza dell’Amministrazione Contraente. Il Fornitore è tenuto a procedere allo sgombero, a lavoro ultimato, delle attrezzature e dei materiali residui</w:t>
      </w:r>
      <w:r w:rsidRPr="00042DE1">
        <w:rPr>
          <w:rFonts w:ascii="Calibri" w:eastAsia="Calibri" w:hAnsi="Calibri"/>
          <w:b w:val="0"/>
          <w:color w:val="000000"/>
          <w:spacing w:val="-4"/>
          <w:sz w:val="20"/>
          <w:lang w:val="it-IT"/>
        </w:rPr>
        <w:t>.</w:t>
      </w:r>
    </w:p>
    <w:p w14:paraId="1775081E" w14:textId="2B751FB7" w:rsidR="0050299D" w:rsidRPr="00042DE1" w:rsidRDefault="0050299D" w:rsidP="001F1DC8">
      <w:pPr>
        <w:pStyle w:val="AOHead2"/>
        <w:spacing w:before="0" w:line="300" w:lineRule="exact"/>
        <w:rPr>
          <w:rFonts w:ascii="Calibri" w:eastAsia="Calibri" w:hAnsi="Calibri"/>
          <w:b w:val="0"/>
          <w:color w:val="000000"/>
          <w:sz w:val="20"/>
          <w:lang w:val="it-IT"/>
        </w:rPr>
      </w:pPr>
      <w:r w:rsidRPr="00042DE1">
        <w:rPr>
          <w:rFonts w:asciiTheme="minorHAnsi" w:hAnsiTheme="minorHAnsi" w:cstheme="minorHAnsi"/>
          <w:b w:val="0"/>
          <w:sz w:val="20"/>
          <w:lang w:val="it-IT"/>
        </w:rPr>
        <w:t>L’Amministrazione Contraente, successivamente all’esito positivo delle verifiche di conformità a fine contratto, porrà in essere quanto possibile affinché gli apparati del Fornitore presenti nei suoi locali non vengano danneggiati o manomessi, pur non assumendosi responsabilità se non quelle derivanti da dolo o colpa grave del proprio personale.</w:t>
      </w:r>
    </w:p>
    <w:p w14:paraId="0747B0C5" w14:textId="77777777" w:rsidR="001F1DC8" w:rsidRDefault="001F1DC8" w:rsidP="001F1DC8">
      <w:pPr>
        <w:pStyle w:val="AOHead1"/>
        <w:keepNext w:val="0"/>
        <w:widowControl w:val="0"/>
        <w:numPr>
          <w:ilvl w:val="0"/>
          <w:numId w:val="0"/>
        </w:numPr>
        <w:spacing w:before="0" w:line="300" w:lineRule="exact"/>
        <w:ind w:left="720"/>
        <w:rPr>
          <w:rFonts w:asciiTheme="minorHAnsi" w:hAnsiTheme="minorHAnsi" w:cs="Arial"/>
          <w:caps w:val="0"/>
          <w:sz w:val="20"/>
          <w:lang w:val="it-IT"/>
        </w:rPr>
      </w:pPr>
      <w:bookmarkStart w:id="40" w:name="_Toc106593698"/>
      <w:bookmarkStart w:id="41" w:name="_Ref372119816"/>
      <w:bookmarkEnd w:id="38"/>
    </w:p>
    <w:p w14:paraId="3B206DF2" w14:textId="03EF1D6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42" w:name="_Toc65665504"/>
      <w:r w:rsidRPr="004406DD">
        <w:rPr>
          <w:rFonts w:asciiTheme="minorHAnsi" w:hAnsiTheme="minorHAnsi" w:cs="Arial"/>
          <w:caps w:val="0"/>
          <w:sz w:val="20"/>
          <w:lang w:val="it-IT"/>
        </w:rPr>
        <w:t xml:space="preserve">VERIFICHE </w:t>
      </w:r>
      <w:bookmarkEnd w:id="40"/>
      <w:bookmarkEnd w:id="41"/>
      <w:r w:rsidR="00960294" w:rsidRPr="004406DD">
        <w:rPr>
          <w:rFonts w:asciiTheme="minorHAnsi" w:hAnsiTheme="minorHAnsi" w:cs="Arial"/>
          <w:caps w:val="0"/>
          <w:sz w:val="20"/>
          <w:lang w:val="it-IT"/>
        </w:rPr>
        <w:t>DI CONFORMITA’</w:t>
      </w:r>
      <w:bookmarkEnd w:id="42"/>
    </w:p>
    <w:p w14:paraId="6779E432" w14:textId="7CA2A9B8" w:rsidR="002817A8" w:rsidRPr="004406DD" w:rsidRDefault="001D1D83" w:rsidP="001F1DC8">
      <w:pPr>
        <w:pStyle w:val="AOAltHead2"/>
        <w:widowControl w:val="0"/>
        <w:spacing w:before="0" w:line="300" w:lineRule="exact"/>
        <w:ind w:left="709" w:hanging="709"/>
        <w:rPr>
          <w:rFonts w:asciiTheme="minorHAnsi" w:hAnsiTheme="minorHAnsi" w:cs="Arial"/>
          <w:sz w:val="20"/>
          <w:lang w:val="it-IT"/>
        </w:rPr>
      </w:pPr>
      <w:bookmarkStart w:id="43" w:name="_Toc106593700"/>
      <w:bookmarkStart w:id="44" w:name="_Toc106598627"/>
      <w:bookmarkStart w:id="45" w:name="_Toc107136330"/>
      <w:bookmarkStart w:id="46" w:name="_Toc107136940"/>
      <w:bookmarkStart w:id="47" w:name="_Toc107137433"/>
      <w:bookmarkStart w:id="48" w:name="_Toc107138379"/>
      <w:bookmarkStart w:id="49" w:name="_Ref372119824"/>
      <w:bookmarkStart w:id="50" w:name="_Toc106593702"/>
      <w:bookmarkStart w:id="51" w:name="_Toc106598629"/>
      <w:r w:rsidRPr="004406DD">
        <w:rPr>
          <w:rFonts w:asciiTheme="minorHAnsi" w:hAnsiTheme="minorHAnsi" w:cs="Arial"/>
          <w:sz w:val="20"/>
          <w:lang w:val="it-IT"/>
        </w:rPr>
        <w:t>Nel periodo di ef</w:t>
      </w:r>
      <w:r w:rsidR="00A65057" w:rsidRPr="004406DD">
        <w:rPr>
          <w:rFonts w:asciiTheme="minorHAnsi" w:hAnsiTheme="minorHAnsi" w:cs="Arial"/>
          <w:sz w:val="20"/>
          <w:lang w:val="it-IT"/>
        </w:rPr>
        <w:t xml:space="preserve">ficacia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w:t>
      </w:r>
      <w:r w:rsidR="002817A8" w:rsidRPr="004406DD">
        <w:rPr>
          <w:rFonts w:asciiTheme="minorHAnsi" w:hAnsiTheme="minorHAnsi" w:cs="Arial"/>
          <w:sz w:val="20"/>
          <w:lang w:val="it-IT"/>
        </w:rPr>
        <w:t xml:space="preserve">ciascuna Amministrazione Contraente procederà ad effettuare la verifica di conformità </w:t>
      </w:r>
      <w:r w:rsidR="007F203B">
        <w:rPr>
          <w:rFonts w:asciiTheme="minorHAnsi" w:hAnsiTheme="minorHAnsi" w:cs="Arial"/>
          <w:sz w:val="20"/>
          <w:lang w:val="it-IT"/>
        </w:rPr>
        <w:t>delle prestazioni</w:t>
      </w:r>
      <w:r w:rsidR="002817A8" w:rsidRPr="004406DD">
        <w:rPr>
          <w:rFonts w:asciiTheme="minorHAnsi" w:hAnsiTheme="minorHAnsi" w:cs="Arial"/>
          <w:sz w:val="20"/>
          <w:lang w:val="it-IT"/>
        </w:rPr>
        <w:t xml:space="preserve"> oggetto di ciascun </w:t>
      </w:r>
      <w:r w:rsidR="00951864">
        <w:rPr>
          <w:rFonts w:asciiTheme="minorHAnsi" w:hAnsiTheme="minorHAnsi" w:cs="Arial"/>
          <w:sz w:val="20"/>
          <w:lang w:val="it-IT"/>
        </w:rPr>
        <w:t>Contratto esecutivo</w:t>
      </w:r>
      <w:r w:rsidR="002817A8" w:rsidRPr="004406DD">
        <w:rPr>
          <w:rFonts w:asciiTheme="minorHAnsi" w:hAnsiTheme="minorHAnsi" w:cs="Arial"/>
          <w:sz w:val="20"/>
          <w:lang w:val="it-IT"/>
        </w:rPr>
        <w:t xml:space="preserve"> per la verifica della corretta esecuzione delle prestazioni contrattuali, con le modalità e le specifiche stabilite nell’Accordo Quadro e nel Capitolato Tecnico Generale e Speciale ad esso allegat</w:t>
      </w:r>
      <w:r w:rsidR="00DD2D60">
        <w:rPr>
          <w:rFonts w:asciiTheme="minorHAnsi" w:hAnsiTheme="minorHAnsi" w:cs="Arial"/>
          <w:sz w:val="20"/>
          <w:lang w:val="it-IT"/>
        </w:rPr>
        <w:t>i.</w:t>
      </w:r>
      <w:r w:rsidR="002817A8" w:rsidRPr="004406DD">
        <w:rPr>
          <w:rFonts w:asciiTheme="minorHAnsi" w:hAnsiTheme="minorHAnsi" w:cstheme="minorHAnsi"/>
          <w:sz w:val="20"/>
          <w:szCs w:val="24"/>
          <w:lang w:val="it-IT" w:eastAsia="it-IT"/>
        </w:rPr>
        <w:t xml:space="preserve"> </w:t>
      </w:r>
    </w:p>
    <w:bookmarkEnd w:id="43"/>
    <w:bookmarkEnd w:id="44"/>
    <w:bookmarkEnd w:id="45"/>
    <w:bookmarkEnd w:id="46"/>
    <w:bookmarkEnd w:id="47"/>
    <w:bookmarkEnd w:id="48"/>
    <w:bookmarkEnd w:id="49"/>
    <w:bookmarkEnd w:id="50"/>
    <w:bookmarkEnd w:id="51"/>
    <w:p w14:paraId="174CC9A2" w14:textId="77777777" w:rsidR="005042E5" w:rsidRPr="004406DD" w:rsidRDefault="005042E5" w:rsidP="007B7062">
      <w:pPr>
        <w:pStyle w:val="AODocTxt"/>
        <w:numPr>
          <w:ilvl w:val="0"/>
          <w:numId w:val="0"/>
        </w:numPr>
        <w:spacing w:before="0" w:line="300" w:lineRule="exact"/>
        <w:rPr>
          <w:rFonts w:asciiTheme="minorHAnsi" w:hAnsiTheme="minorHAnsi"/>
          <w:sz w:val="20"/>
          <w:lang w:val="it-IT"/>
        </w:rPr>
      </w:pPr>
    </w:p>
    <w:p w14:paraId="77E01CC5"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52" w:name="_Toc106593703"/>
      <w:bookmarkStart w:id="53" w:name="_Ref106708761"/>
      <w:bookmarkStart w:id="54" w:name="_Ref106708916"/>
      <w:bookmarkStart w:id="55" w:name="_Toc65665505"/>
      <w:r w:rsidRPr="004406DD">
        <w:rPr>
          <w:rFonts w:asciiTheme="minorHAnsi" w:hAnsiTheme="minorHAnsi" w:cs="Arial"/>
          <w:caps w:val="0"/>
          <w:sz w:val="20"/>
          <w:lang w:val="it-IT"/>
        </w:rPr>
        <w:t>PENALI</w:t>
      </w:r>
      <w:bookmarkEnd w:id="52"/>
      <w:bookmarkEnd w:id="53"/>
      <w:bookmarkEnd w:id="54"/>
      <w:bookmarkEnd w:id="55"/>
    </w:p>
    <w:p w14:paraId="6BBCB85C" w14:textId="5E50BD4C" w:rsidR="00277D14" w:rsidRPr="004406DD" w:rsidRDefault="00C73B6E" w:rsidP="001F1DC8">
      <w:pPr>
        <w:pStyle w:val="AOAltHead2"/>
        <w:widowControl w:val="0"/>
        <w:spacing w:before="0" w:line="300" w:lineRule="exact"/>
        <w:ind w:left="709" w:hanging="709"/>
        <w:rPr>
          <w:rFonts w:asciiTheme="minorHAnsi" w:hAnsiTheme="minorHAnsi"/>
          <w:sz w:val="20"/>
          <w:lang w:val="it-IT"/>
        </w:rPr>
      </w:pPr>
      <w:bookmarkStart w:id="56" w:name="_Toc106593704"/>
      <w:bookmarkStart w:id="57" w:name="_Toc106598631"/>
      <w:r w:rsidRPr="004406DD">
        <w:rPr>
          <w:rFonts w:asciiTheme="minorHAnsi" w:hAnsiTheme="minorHAnsi"/>
          <w:sz w:val="20"/>
          <w:lang w:val="it-IT"/>
        </w:rPr>
        <w:t>L</w:t>
      </w:r>
      <w:r w:rsidR="00277D14" w:rsidRPr="004406DD">
        <w:rPr>
          <w:rFonts w:asciiTheme="minorHAnsi" w:hAnsiTheme="minorHAnsi"/>
          <w:sz w:val="20"/>
          <w:lang w:val="it-IT"/>
        </w:rPr>
        <w:t xml:space="preserve">’Amministrazione </w:t>
      </w:r>
      <w:r w:rsidRPr="004406DD">
        <w:rPr>
          <w:rFonts w:asciiTheme="minorHAnsi" w:hAnsiTheme="minorHAnsi"/>
          <w:sz w:val="20"/>
          <w:lang w:val="it-IT"/>
        </w:rPr>
        <w:t>potrà applicare</w:t>
      </w:r>
      <w:r w:rsidR="00277D14" w:rsidRPr="004406DD">
        <w:rPr>
          <w:rFonts w:asciiTheme="minorHAnsi" w:hAnsiTheme="minorHAnsi"/>
          <w:sz w:val="20"/>
          <w:lang w:val="it-IT"/>
        </w:rPr>
        <w:t xml:space="preserve"> al Fornitore le penali dettagliatamente descritte e regolate</w:t>
      </w:r>
      <w:r w:rsidRPr="004406DD">
        <w:rPr>
          <w:rFonts w:asciiTheme="minorHAnsi" w:hAnsiTheme="minorHAnsi"/>
          <w:sz w:val="20"/>
          <w:lang w:val="it-IT"/>
        </w:rPr>
        <w:t xml:space="preserve"> </w:t>
      </w:r>
      <w:r w:rsidR="00770769" w:rsidRPr="004406DD">
        <w:rPr>
          <w:rFonts w:asciiTheme="minorHAnsi" w:hAnsiTheme="minorHAnsi"/>
          <w:sz w:val="20"/>
          <w:lang w:val="it-IT"/>
        </w:rPr>
        <w:t>n</w:t>
      </w:r>
      <w:r w:rsidRPr="004406DD">
        <w:rPr>
          <w:rFonts w:asciiTheme="minorHAnsi" w:hAnsiTheme="minorHAnsi"/>
          <w:sz w:val="20"/>
          <w:lang w:val="it-IT"/>
        </w:rPr>
        <w:t>ell’Accordo Quadro</w:t>
      </w:r>
      <w:r w:rsidR="00277D14" w:rsidRPr="004406DD">
        <w:rPr>
          <w:rFonts w:asciiTheme="minorHAnsi" w:hAnsiTheme="minorHAnsi"/>
          <w:sz w:val="20"/>
          <w:lang w:val="it-IT"/>
        </w:rPr>
        <w:t>, qui da intendersi integralmente trascritte</w:t>
      </w:r>
      <w:r w:rsidR="007F203B">
        <w:rPr>
          <w:rFonts w:asciiTheme="minorHAnsi" w:hAnsiTheme="minorHAnsi"/>
          <w:sz w:val="20"/>
          <w:lang w:val="it-IT"/>
        </w:rPr>
        <w:t>.</w:t>
      </w:r>
    </w:p>
    <w:p w14:paraId="41F998EF" w14:textId="4BCF2AEB" w:rsidR="00277D14" w:rsidRPr="004406DD" w:rsidRDefault="00277D14" w:rsidP="001F1DC8">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le modalità di contestazione ed applicazione delle penali vale tra le Parti quanto </w:t>
      </w:r>
      <w:r w:rsidRPr="007C14B0">
        <w:rPr>
          <w:rFonts w:asciiTheme="minorHAnsi" w:hAnsiTheme="minorHAnsi"/>
          <w:sz w:val="20"/>
          <w:lang w:val="it-IT"/>
        </w:rPr>
        <w:t xml:space="preserve">stabilito </w:t>
      </w:r>
      <w:r w:rsidRPr="000154F5">
        <w:rPr>
          <w:rFonts w:asciiTheme="minorHAnsi" w:hAnsiTheme="minorHAnsi"/>
          <w:sz w:val="20"/>
          <w:lang w:val="it-IT"/>
        </w:rPr>
        <w:t>all’articolo 1</w:t>
      </w:r>
      <w:r w:rsidR="00734EE4" w:rsidRPr="000154F5">
        <w:rPr>
          <w:rFonts w:asciiTheme="minorHAnsi" w:hAnsiTheme="minorHAnsi"/>
          <w:sz w:val="20"/>
          <w:lang w:val="it-IT"/>
        </w:rPr>
        <w:t>2</w:t>
      </w:r>
      <w:r w:rsidRPr="007C14B0">
        <w:rPr>
          <w:rFonts w:asciiTheme="minorHAnsi" w:hAnsiTheme="minorHAnsi"/>
          <w:sz w:val="20"/>
          <w:lang w:val="it-IT"/>
        </w:rPr>
        <w:t xml:space="preserve"> </w:t>
      </w:r>
      <w:r w:rsidR="00C73B6E" w:rsidRPr="007C14B0">
        <w:rPr>
          <w:rFonts w:asciiTheme="minorHAnsi" w:hAnsiTheme="minorHAnsi"/>
          <w:sz w:val="20"/>
          <w:lang w:val="it-IT"/>
        </w:rPr>
        <w:t>dell’Accordo</w:t>
      </w:r>
      <w:r w:rsidRPr="004406DD">
        <w:rPr>
          <w:rFonts w:asciiTheme="minorHAnsi" w:hAnsiTheme="minorHAnsi"/>
          <w:sz w:val="20"/>
          <w:lang w:val="it-IT"/>
        </w:rPr>
        <w:t xml:space="preserve"> Quadro.</w:t>
      </w:r>
    </w:p>
    <w:p w14:paraId="1F6CD7E0" w14:textId="77777777" w:rsidR="009907F0" w:rsidRPr="004406DD" w:rsidRDefault="009907F0" w:rsidP="007B7062">
      <w:pPr>
        <w:pStyle w:val="AODocTxtL1"/>
        <w:numPr>
          <w:ilvl w:val="0"/>
          <w:numId w:val="0"/>
        </w:numPr>
        <w:spacing w:before="0" w:line="300" w:lineRule="exact"/>
        <w:ind w:left="720"/>
        <w:rPr>
          <w:rFonts w:asciiTheme="minorHAnsi" w:hAnsiTheme="minorHAnsi"/>
          <w:sz w:val="20"/>
          <w:lang w:val="it-IT"/>
        </w:rPr>
      </w:pPr>
    </w:p>
    <w:p w14:paraId="2DA2780E"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58" w:name="_Ref372119852"/>
      <w:bookmarkStart w:id="59" w:name="_Toc65665506"/>
      <w:bookmarkStart w:id="60" w:name="_Toc106593709"/>
      <w:bookmarkEnd w:id="56"/>
      <w:bookmarkEnd w:id="57"/>
      <w:r w:rsidRPr="004406DD">
        <w:rPr>
          <w:rFonts w:asciiTheme="minorHAnsi" w:hAnsiTheme="minorHAnsi" w:cs="Arial"/>
          <w:caps w:val="0"/>
          <w:sz w:val="20"/>
          <w:lang w:val="it-IT"/>
        </w:rPr>
        <w:t>CORRISPETTIVI</w:t>
      </w:r>
      <w:bookmarkEnd w:id="58"/>
      <w:bookmarkEnd w:id="59"/>
    </w:p>
    <w:p w14:paraId="18916E2E" w14:textId="08E425F3" w:rsidR="00277147" w:rsidRPr="004406DD" w:rsidRDefault="00277147" w:rsidP="001F1DC8">
      <w:pPr>
        <w:pStyle w:val="AOAltHead2"/>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Il corrispettivo complessivo, calcolato </w:t>
      </w:r>
      <w:r w:rsidRPr="004406DD">
        <w:rPr>
          <w:rFonts w:asciiTheme="minorHAnsi" w:hAnsiTheme="minorHAnsi" w:cstheme="minorHAnsi"/>
          <w:sz w:val="20"/>
          <w:szCs w:val="24"/>
          <w:lang w:val="it-IT" w:eastAsia="it-IT"/>
        </w:rPr>
        <w:t xml:space="preserve">sulla base del dimensionamento </w:t>
      </w:r>
      <w:r w:rsidR="0011083C" w:rsidRPr="0011083C">
        <w:rPr>
          <w:rFonts w:asciiTheme="minorHAnsi" w:hAnsiTheme="minorHAnsi" w:cstheme="minorHAnsi"/>
          <w:sz w:val="20"/>
          <w:szCs w:val="24"/>
          <w:lang w:val="it-IT" w:eastAsia="it-IT"/>
        </w:rPr>
        <w:t>dei servizi indicato del Piano dei Fabbisogni</w:t>
      </w:r>
      <w:r w:rsidR="0011083C">
        <w:rPr>
          <w:rFonts w:asciiTheme="minorHAnsi" w:hAnsiTheme="minorHAnsi" w:cstheme="minorHAnsi"/>
          <w:sz w:val="20"/>
          <w:szCs w:val="24"/>
          <w:lang w:val="it-IT" w:eastAsia="it-IT"/>
        </w:rPr>
        <w:t xml:space="preserve"> e nel Piano Operativo</w:t>
      </w:r>
      <w:r w:rsidRPr="004406DD">
        <w:rPr>
          <w:rFonts w:asciiTheme="minorHAnsi" w:hAnsiTheme="minorHAnsi" w:cstheme="minorHAnsi"/>
          <w:sz w:val="20"/>
          <w:szCs w:val="24"/>
          <w:lang w:val="it-IT" w:eastAsia="it-IT"/>
        </w:rPr>
        <w:t xml:space="preserve">, </w:t>
      </w:r>
      <w:r w:rsidRPr="0011083C">
        <w:rPr>
          <w:rFonts w:asciiTheme="minorHAnsi" w:hAnsiTheme="minorHAnsi" w:cstheme="minorHAnsi"/>
          <w:sz w:val="20"/>
          <w:szCs w:val="24"/>
          <w:lang w:val="it-IT" w:eastAsia="it-IT"/>
        </w:rPr>
        <w:t xml:space="preserve">è </w:t>
      </w:r>
      <w:r w:rsidRPr="004406DD">
        <w:rPr>
          <w:rFonts w:asciiTheme="minorHAnsi" w:hAnsiTheme="minorHAnsi" w:cs="Arial"/>
          <w:sz w:val="20"/>
          <w:lang w:val="it-IT"/>
        </w:rPr>
        <w:t>pari a &lt;</w:t>
      </w:r>
      <w:r w:rsidRPr="004406DD">
        <w:rPr>
          <w:rFonts w:asciiTheme="minorHAnsi" w:hAnsiTheme="minorHAnsi" w:cstheme="minorHAnsi"/>
          <w:i/>
          <w:color w:val="0000FF"/>
          <w:sz w:val="20"/>
          <w:szCs w:val="24"/>
          <w:lang w:val="it-IT" w:eastAsia="it-IT"/>
        </w:rPr>
        <w:t>inserire importo in cifre</w:t>
      </w:r>
      <w:r w:rsidRPr="004406DD">
        <w:rPr>
          <w:rFonts w:asciiTheme="minorHAnsi" w:hAnsiTheme="minorHAnsi" w:cs="Arial"/>
          <w:sz w:val="20"/>
          <w:lang w:val="it-IT"/>
        </w:rPr>
        <w:t>&gt; € _____</w:t>
      </w:r>
      <w:proofErr w:type="gramStart"/>
      <w:r w:rsidRPr="004406DD">
        <w:rPr>
          <w:rFonts w:asciiTheme="minorHAnsi" w:hAnsiTheme="minorHAnsi" w:cs="Arial"/>
          <w:sz w:val="20"/>
          <w:lang w:val="it-IT"/>
        </w:rPr>
        <w:t>_,_</w:t>
      </w:r>
      <w:proofErr w:type="gramEnd"/>
      <w:r w:rsidRPr="004406DD">
        <w:rPr>
          <w:rFonts w:asciiTheme="minorHAnsi" w:hAnsiTheme="minorHAnsi" w:cs="Arial"/>
          <w:sz w:val="20"/>
          <w:lang w:val="it-IT"/>
        </w:rPr>
        <w:t>__</w:t>
      </w:r>
      <w:r w:rsidR="00D74999" w:rsidRPr="004406DD">
        <w:rPr>
          <w:rFonts w:asciiTheme="minorHAnsi" w:hAnsiTheme="minorHAnsi" w:cs="Arial"/>
          <w:sz w:val="20"/>
          <w:lang w:val="it-IT"/>
        </w:rPr>
        <w:t xml:space="preserve"> &lt;</w:t>
      </w:r>
      <w:r w:rsidR="00D74999" w:rsidRPr="004406DD">
        <w:rPr>
          <w:rFonts w:asciiTheme="minorHAnsi" w:hAnsiTheme="minorHAnsi" w:cstheme="minorHAnsi"/>
          <w:i/>
          <w:color w:val="0000FF"/>
          <w:sz w:val="20"/>
          <w:szCs w:val="24"/>
          <w:lang w:val="it-IT" w:eastAsia="it-IT"/>
        </w:rPr>
        <w:t>eventuale</w:t>
      </w:r>
      <w:r w:rsidR="00D74999" w:rsidRPr="004406DD">
        <w:rPr>
          <w:rFonts w:asciiTheme="minorHAnsi" w:hAnsiTheme="minorHAnsi" w:cstheme="minorHAnsi"/>
          <w:sz w:val="20"/>
          <w:szCs w:val="24"/>
          <w:lang w:val="it-IT" w:eastAsia="it-IT"/>
        </w:rPr>
        <w:t>&gt; così suddiviso _______.</w:t>
      </w:r>
    </w:p>
    <w:p w14:paraId="4CE47618" w14:textId="67E22653" w:rsidR="009907F0" w:rsidRPr="00386852" w:rsidRDefault="009907F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w:t>
      </w:r>
      <w:r w:rsidR="00277147" w:rsidRPr="004406DD">
        <w:rPr>
          <w:rFonts w:asciiTheme="minorHAnsi" w:hAnsiTheme="minorHAnsi" w:cs="Arial"/>
          <w:sz w:val="20"/>
          <w:lang w:val="it-IT"/>
        </w:rPr>
        <w:t xml:space="preserve">unitari </w:t>
      </w:r>
      <w:r w:rsidR="0011083C">
        <w:rPr>
          <w:rFonts w:asciiTheme="minorHAnsi" w:hAnsiTheme="minorHAnsi" w:cs="Arial"/>
          <w:sz w:val="20"/>
          <w:lang w:val="it-IT"/>
        </w:rPr>
        <w:t>per singolo</w:t>
      </w:r>
      <w:r w:rsidR="00B96312" w:rsidRPr="004406DD">
        <w:rPr>
          <w:rFonts w:asciiTheme="minorHAnsi" w:hAnsiTheme="minorHAnsi" w:cs="Arial"/>
          <w:sz w:val="20"/>
          <w:lang w:val="it-IT"/>
        </w:rPr>
        <w:t xml:space="preserve"> </w:t>
      </w:r>
      <w:r w:rsidR="00277147" w:rsidRPr="004406DD">
        <w:rPr>
          <w:rFonts w:asciiTheme="minorHAnsi" w:hAnsiTheme="minorHAnsi" w:cs="Arial"/>
          <w:sz w:val="20"/>
          <w:lang w:val="it-IT"/>
        </w:rPr>
        <w:t>servizi</w:t>
      </w:r>
      <w:r w:rsidR="0011083C">
        <w:rPr>
          <w:rFonts w:asciiTheme="minorHAnsi" w:hAnsiTheme="minorHAnsi" w:cs="Arial"/>
          <w:sz w:val="20"/>
          <w:lang w:val="it-IT"/>
        </w:rPr>
        <w:t>o</w:t>
      </w:r>
      <w:r w:rsidR="00277147" w:rsidRPr="004406DD">
        <w:rPr>
          <w:rFonts w:asciiTheme="minorHAnsi" w:hAnsiTheme="minorHAnsi" w:cs="Arial"/>
          <w:sz w:val="20"/>
          <w:lang w:val="it-IT"/>
        </w:rPr>
        <w:t xml:space="preserve">, </w:t>
      </w:r>
      <w:r w:rsidRPr="004406DD">
        <w:rPr>
          <w:rFonts w:asciiTheme="minorHAnsi" w:hAnsiTheme="minorHAnsi" w:cs="Arial"/>
          <w:sz w:val="20"/>
          <w:lang w:val="it-IT"/>
        </w:rPr>
        <w:t xml:space="preserve">dovuti al Fornitore per </w:t>
      </w:r>
      <w:r w:rsidR="00B96312">
        <w:rPr>
          <w:rFonts w:asciiTheme="minorHAnsi" w:hAnsiTheme="minorHAnsi" w:cs="Arial"/>
          <w:sz w:val="20"/>
          <w:lang w:val="it-IT"/>
        </w:rPr>
        <w:t xml:space="preserve">la fornitura dei </w:t>
      </w:r>
      <w:r w:rsidR="0011083C" w:rsidRPr="0011083C">
        <w:rPr>
          <w:rFonts w:asciiTheme="minorHAnsi" w:hAnsiTheme="minorHAnsi" w:cs="Arial"/>
          <w:sz w:val="20"/>
          <w:lang w:val="it-IT"/>
        </w:rPr>
        <w:t xml:space="preserve">servizi prestati in </w:t>
      </w:r>
      <w:r w:rsidR="0011083C" w:rsidRPr="00386852">
        <w:rPr>
          <w:rFonts w:asciiTheme="minorHAnsi" w:hAnsiTheme="minorHAnsi" w:cs="Arial"/>
          <w:sz w:val="20"/>
          <w:lang w:val="it-IT"/>
        </w:rPr>
        <w:t xml:space="preserve">esecuzione del presente </w:t>
      </w:r>
      <w:r w:rsidR="00951864" w:rsidRPr="00386852">
        <w:rPr>
          <w:rFonts w:asciiTheme="minorHAnsi" w:hAnsiTheme="minorHAnsi" w:cs="Arial"/>
          <w:sz w:val="20"/>
          <w:lang w:val="it-IT"/>
        </w:rPr>
        <w:t>Contratto esecutivo</w:t>
      </w:r>
      <w:r w:rsidR="0011083C" w:rsidRPr="00386852">
        <w:rPr>
          <w:rFonts w:asciiTheme="minorHAnsi" w:hAnsiTheme="minorHAnsi" w:cs="Arial"/>
          <w:sz w:val="20"/>
          <w:lang w:val="it-IT"/>
        </w:rPr>
        <w:t xml:space="preserve"> sono determinati in ragione dei prezzi unitari stabiliti nell’Allegato “C” all’Accordo Quadro “Corrispettivi e Tariffe”</w:t>
      </w:r>
      <w:r w:rsidR="00D74999" w:rsidRPr="00386852">
        <w:rPr>
          <w:rFonts w:asciiTheme="minorHAnsi" w:hAnsiTheme="minorHAnsi" w:cs="Arial"/>
          <w:sz w:val="20"/>
          <w:lang w:val="it-IT"/>
        </w:rPr>
        <w:t>.</w:t>
      </w:r>
    </w:p>
    <w:p w14:paraId="57F4D251" w14:textId="1EA8D725" w:rsidR="00D74999" w:rsidRPr="004406DD" w:rsidRDefault="008E4FC4" w:rsidP="001F1DC8">
      <w:pPr>
        <w:pStyle w:val="AOAltHead2"/>
        <w:widowControl w:val="0"/>
        <w:spacing w:before="0" w:line="300" w:lineRule="exact"/>
        <w:ind w:left="709" w:hanging="709"/>
        <w:rPr>
          <w:rFonts w:asciiTheme="minorHAnsi" w:hAnsiTheme="minorHAnsi" w:cs="Arial"/>
          <w:sz w:val="20"/>
          <w:lang w:val="it-IT"/>
        </w:rPr>
      </w:pPr>
      <w:r w:rsidRPr="00386852">
        <w:rPr>
          <w:rFonts w:asciiTheme="minorHAnsi" w:hAnsiTheme="minorHAnsi" w:cs="Arial"/>
          <w:sz w:val="20"/>
          <w:lang w:val="it-IT"/>
        </w:rPr>
        <w:t xml:space="preserve">Il corrispettivo contrattuale si riferisce </w:t>
      </w:r>
      <w:r w:rsidR="00A605C0" w:rsidRPr="00386852">
        <w:rPr>
          <w:rFonts w:asciiTheme="minorHAnsi" w:hAnsiTheme="minorHAnsi" w:cs="Arial"/>
          <w:sz w:val="20"/>
          <w:lang w:val="it-IT"/>
        </w:rPr>
        <w:t xml:space="preserve">alla </w:t>
      </w:r>
      <w:r w:rsidRPr="00386852">
        <w:rPr>
          <w:rFonts w:asciiTheme="minorHAnsi" w:hAnsiTheme="minorHAnsi" w:cs="Arial"/>
          <w:sz w:val="20"/>
          <w:lang w:val="it-IT"/>
        </w:rPr>
        <w:t>esecuzione dei servizi a perfetta regola d’arte e nel pieno adempimento</w:t>
      </w:r>
      <w:r w:rsidRPr="004406DD">
        <w:rPr>
          <w:rFonts w:asciiTheme="minorHAnsi" w:hAnsiTheme="minorHAnsi" w:cs="Arial"/>
          <w:sz w:val="20"/>
          <w:lang w:val="it-IT"/>
        </w:rPr>
        <w:t xml:space="preserve"> delle modalità e delle prescrizioni contrattuali.</w:t>
      </w:r>
    </w:p>
    <w:p w14:paraId="7451C6E8" w14:textId="77777777" w:rsidR="00C15E15" w:rsidRPr="004406DD" w:rsidRDefault="00C15E15" w:rsidP="001F1DC8">
      <w:pPr>
        <w:pStyle w:val="AODocTxtL1"/>
        <w:spacing w:before="0" w:line="300" w:lineRule="exact"/>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Amministrazione&gt;</w:t>
      </w:r>
    </w:p>
    <w:p w14:paraId="6D61E949" w14:textId="0D0B3B71"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contrattuali sono stati determinati a proprio rischio dal Fornitore in base ai propri calcoli, alle proprie indagini, alle proprie stime, e sono, pertanto, fissi ed invariabili indipendentemente da qualsiasi imprevisto o eventualità, facendosi carico il Fornitore medesimo di ogni relativo rischio e/o alea. Il Fornitore non potrà vantare diritto ad altri compensi, ovvero ad adeguamenti, revisioni o aumenti dei corrispettivi come sopra indicati. </w:t>
      </w:r>
    </w:p>
    <w:p w14:paraId="603F7979" w14:textId="0259A81E"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Tali corrispettivi sono dovuti dall</w:t>
      </w:r>
      <w:r w:rsidR="00C201BC">
        <w:rPr>
          <w:rFonts w:asciiTheme="minorHAnsi" w:hAnsiTheme="minorHAnsi" w:cs="Arial"/>
          <w:sz w:val="20"/>
          <w:lang w:val="it-IT"/>
        </w:rPr>
        <w:t>’</w:t>
      </w:r>
      <w:r w:rsidRPr="004406DD">
        <w:rPr>
          <w:rFonts w:asciiTheme="minorHAnsi" w:hAnsiTheme="minorHAnsi" w:cs="Arial"/>
          <w:sz w:val="20"/>
          <w:lang w:val="it-IT"/>
        </w:rPr>
        <w:t>Amministrazion</w:t>
      </w:r>
      <w:r w:rsidR="00C201BC">
        <w:rPr>
          <w:rFonts w:asciiTheme="minorHAnsi" w:hAnsiTheme="minorHAnsi" w:cs="Arial"/>
          <w:sz w:val="20"/>
          <w:lang w:val="it-IT"/>
        </w:rPr>
        <w:t>e</w:t>
      </w:r>
      <w:r w:rsidRPr="004406DD">
        <w:rPr>
          <w:rFonts w:asciiTheme="minorHAnsi" w:hAnsiTheme="minorHAnsi" w:cs="Arial"/>
          <w:sz w:val="20"/>
          <w:lang w:val="it-IT"/>
        </w:rPr>
        <w:t xml:space="preserve"> Contraent</w:t>
      </w:r>
      <w:r w:rsidR="00C201BC">
        <w:rPr>
          <w:rFonts w:asciiTheme="minorHAnsi" w:hAnsiTheme="minorHAnsi" w:cs="Arial"/>
          <w:sz w:val="20"/>
          <w:lang w:val="it-IT"/>
        </w:rPr>
        <w:t>e</w:t>
      </w:r>
      <w:r w:rsidRPr="004406DD">
        <w:rPr>
          <w:rFonts w:asciiTheme="minorHAnsi" w:hAnsiTheme="minorHAnsi" w:cs="Arial"/>
          <w:sz w:val="20"/>
          <w:lang w:val="it-IT"/>
        </w:rPr>
        <w:t xml:space="preserve"> al Fornitore a decorrere dalla “Data di accettazione”</w:t>
      </w:r>
      <w:r w:rsidR="008A204D">
        <w:rPr>
          <w:rFonts w:asciiTheme="minorHAnsi" w:hAnsiTheme="minorHAnsi" w:cs="Arial"/>
          <w:sz w:val="20"/>
          <w:lang w:val="it-IT"/>
        </w:rPr>
        <w:t xml:space="preserve"> della fornitura</w:t>
      </w:r>
      <w:r w:rsidR="0071633C" w:rsidRPr="004406DD">
        <w:rPr>
          <w:rFonts w:asciiTheme="minorHAnsi" w:hAnsiTheme="minorHAnsi" w:cs="Arial"/>
          <w:sz w:val="20"/>
          <w:lang w:val="it-IT"/>
        </w:rPr>
        <w:t xml:space="preserve"> e </w:t>
      </w:r>
      <w:r w:rsidRPr="004406DD">
        <w:rPr>
          <w:rFonts w:asciiTheme="minorHAnsi" w:hAnsiTheme="minorHAnsi" w:cs="Arial"/>
          <w:sz w:val="20"/>
          <w:lang w:val="it-IT"/>
        </w:rPr>
        <w:t xml:space="preserve">successivamente all’esito positivo della verifica di conformità della singola prestazione. </w:t>
      </w:r>
    </w:p>
    <w:p w14:paraId="77329C59" w14:textId="77777777" w:rsidR="009907F0" w:rsidRPr="004406DD" w:rsidRDefault="009907F0" w:rsidP="007B7062">
      <w:pPr>
        <w:pStyle w:val="AODocTxtL1"/>
        <w:spacing w:before="0" w:line="300" w:lineRule="exact"/>
        <w:rPr>
          <w:rFonts w:asciiTheme="minorHAnsi" w:hAnsiTheme="minorHAnsi"/>
          <w:sz w:val="20"/>
          <w:lang w:val="it-IT"/>
        </w:rPr>
      </w:pPr>
    </w:p>
    <w:p w14:paraId="6BA501EF"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61" w:name="_Toc65665507"/>
      <w:r w:rsidRPr="004406DD">
        <w:rPr>
          <w:rFonts w:asciiTheme="minorHAnsi" w:hAnsiTheme="minorHAnsi" w:cs="Arial"/>
          <w:caps w:val="0"/>
          <w:sz w:val="20"/>
          <w:lang w:val="it-IT"/>
        </w:rPr>
        <w:t>FATTURAZIONE E PAGAMENTI</w:t>
      </w:r>
      <w:bookmarkEnd w:id="61"/>
    </w:p>
    <w:p w14:paraId="53CE8772" w14:textId="72985C4E" w:rsidR="0071633C" w:rsidRPr="002A0E01"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La fattura relativa ai corrispettivi maturati secondo quanto previsto al precedente art. </w:t>
      </w:r>
      <w:r w:rsidR="007C14B0">
        <w:rPr>
          <w:rFonts w:asciiTheme="minorHAnsi" w:hAnsiTheme="minorHAnsi"/>
          <w:sz w:val="20"/>
          <w:lang w:val="it-IT"/>
        </w:rPr>
        <w:t>10</w:t>
      </w:r>
      <w:r w:rsidR="007C14B0" w:rsidRPr="004406DD">
        <w:rPr>
          <w:rFonts w:asciiTheme="minorHAnsi" w:hAnsiTheme="minorHAnsi"/>
          <w:sz w:val="20"/>
          <w:lang w:val="it-IT"/>
        </w:rPr>
        <w:t xml:space="preserve"> </w:t>
      </w:r>
      <w:r w:rsidRPr="004406DD">
        <w:rPr>
          <w:rFonts w:asciiTheme="minorHAnsi" w:hAnsiTheme="minorHAnsi"/>
          <w:sz w:val="20"/>
          <w:lang w:val="it-IT"/>
        </w:rPr>
        <w:lastRenderedPageBreak/>
        <w:t>viene emessa ed inviata dal Fornitore</w:t>
      </w:r>
      <w:r w:rsidR="007F5EC1" w:rsidRPr="004406DD">
        <w:rPr>
          <w:rFonts w:asciiTheme="minorHAnsi" w:hAnsiTheme="minorHAnsi"/>
          <w:sz w:val="20"/>
          <w:lang w:val="it-IT"/>
        </w:rPr>
        <w:t xml:space="preserve"> </w:t>
      </w:r>
      <w:r w:rsidR="00894BF8" w:rsidRPr="004406DD">
        <w:rPr>
          <w:rFonts w:asciiTheme="minorHAnsi" w:hAnsiTheme="minorHAnsi"/>
          <w:sz w:val="20"/>
          <w:lang w:val="it-IT"/>
        </w:rPr>
        <w:t>con cadenza</w:t>
      </w:r>
      <w:r w:rsidR="00682E58">
        <w:rPr>
          <w:rFonts w:asciiTheme="minorHAnsi" w:hAnsiTheme="minorHAnsi"/>
          <w:sz w:val="20"/>
          <w:lang w:val="it-IT"/>
        </w:rPr>
        <w:t xml:space="preserve"> ___________</w:t>
      </w:r>
      <w:r w:rsidR="0071633C" w:rsidRPr="004406DD">
        <w:rPr>
          <w:rFonts w:asciiTheme="minorHAnsi" w:hAnsiTheme="minorHAnsi"/>
          <w:sz w:val="20"/>
          <w:lang w:val="it-IT"/>
        </w:rPr>
        <w:t>.</w:t>
      </w:r>
    </w:p>
    <w:p w14:paraId="4C494043" w14:textId="118CE8EF" w:rsidR="009907F0" w:rsidRPr="004406DD"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Ciascuna fattura dovrà essere emessa nel rispetto di quanto prescritto </w:t>
      </w:r>
      <w:r w:rsidR="007A6BD2" w:rsidRPr="004406DD">
        <w:rPr>
          <w:rFonts w:asciiTheme="minorHAnsi" w:hAnsiTheme="minorHAnsi"/>
          <w:sz w:val="20"/>
          <w:lang w:val="it-IT"/>
        </w:rPr>
        <w:t>nell’Accordo Quadro</w:t>
      </w:r>
      <w:r w:rsidRPr="004406DD">
        <w:rPr>
          <w:rFonts w:asciiTheme="minorHAnsi" w:hAnsiTheme="minorHAnsi"/>
          <w:sz w:val="20"/>
          <w:lang w:val="it-IT"/>
        </w:rPr>
        <w:t>.</w:t>
      </w:r>
    </w:p>
    <w:p w14:paraId="35DA0B09" w14:textId="3DCD13C7" w:rsidR="00E44B00" w:rsidRPr="004406DD" w:rsidRDefault="00E44B00" w:rsidP="004E2273">
      <w:pPr>
        <w:pStyle w:val="AODocTxtL1"/>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sidRPr="004406DD">
        <w:rPr>
          <w:rFonts w:asciiTheme="minorHAnsi" w:hAnsiTheme="minorHAnsi" w:cstheme="minorHAnsi"/>
          <w:i/>
          <w:color w:val="0000FF"/>
          <w:sz w:val="20"/>
          <w:szCs w:val="24"/>
          <w:lang w:val="it-IT" w:eastAsia="it-IT"/>
        </w:rPr>
        <w:t>indicate le eventuali modalità di ripartizione degli obblighi di fatturazione tra il Soggetto Aggregatore e le singole Amministrazioni</w:t>
      </w:r>
      <w:r w:rsidRPr="004406DD">
        <w:rPr>
          <w:rFonts w:asciiTheme="minorHAnsi" w:hAnsiTheme="minorHAnsi" w:cstheme="minorHAnsi"/>
          <w:i/>
          <w:color w:val="0000FF"/>
          <w:sz w:val="20"/>
          <w:szCs w:val="24"/>
          <w:lang w:val="it-IT" w:eastAsia="it-IT"/>
        </w:rPr>
        <w:t>&gt;</w:t>
      </w:r>
    </w:p>
    <w:p w14:paraId="2462ADA0" w14:textId="77777777" w:rsidR="00BB4DCE" w:rsidRPr="004406DD" w:rsidRDefault="00BB4DCE"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Nel caso in cui risulti aggiudicatario del Contratto un R.T.I., le singole Società costituenti il Raggruppamento, salva ed impregiudicata la responsabilità solidale delle società raggruppate nei confronti dell’Amministrazione, potranno provvedere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 attività / fasi / prodotti a cui si riferisce.</w:t>
      </w:r>
    </w:p>
    <w:p w14:paraId="7BD4FA27" w14:textId="32A764E6" w:rsidR="009907F0"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4406DD">
        <w:rPr>
          <w:rFonts w:asciiTheme="minorHAnsi" w:hAnsiTheme="minorHAnsi"/>
          <w:sz w:val="20"/>
          <w:lang w:val="it-IT"/>
        </w:rPr>
        <w:t>all’Amministrazione</w:t>
      </w:r>
      <w:r w:rsidRPr="004406DD">
        <w:rPr>
          <w:rFonts w:asciiTheme="minorHAnsi" w:hAnsiTheme="minorHAnsi"/>
          <w:sz w:val="20"/>
          <w:lang w:val="it-IT"/>
        </w:rPr>
        <w:t xml:space="preserve"> all’atto del perfezionamento </w:t>
      </w:r>
      <w:r w:rsidR="00885C15" w:rsidRPr="004406DD">
        <w:rPr>
          <w:rFonts w:asciiTheme="minorHAnsi" w:hAnsiTheme="minorHAnsi"/>
          <w:sz w:val="20"/>
          <w:lang w:val="it-IT"/>
        </w:rPr>
        <w:t>del presente Contratto Esecutivo.</w:t>
      </w:r>
    </w:p>
    <w:p w14:paraId="794A7071" w14:textId="3DD41E84" w:rsid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Ove applicabile in funzione della tipologia di prestazioni, ai sensi dell’art. 35, comma 18, del Codice, così come novellato dal D.L. 32/2019, il fornitore può ricevere, entro 15 giorni dall’effettivo inizio della/e prestazione/i contrattuali un’anticipazione del prezzo di ciascun Contratto Esecutivo pari al 20 per cento del valore del Contratto Esecutivo stesso. L'erogazione dell'anticipazione è subordinata alla costituzione di una garanzia fideiussoria bancaria o assicurativa in favore dell’Amministrazione Contraente beneficiaria della prestazione, rilasciata dai soggetti indicati all’art. 35, comma 18, del Codice, di importo pari all'anticipazione, maggiorato del tasso di interesse legale applicato al periodo necessario al recupero dell'anticipazione stessa secondo il cronoprogramma (o altro documento equivalente tipo SLA) della prestazione che indicato nel Capitolato Tecnico relativo all’Appalto Specifico</w:t>
      </w:r>
    </w:p>
    <w:p w14:paraId="3905F7C4"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L'importo della garanzia viene gradualmente ed automaticamente ridotto nel corso dello svolgimento della/e prestazione/i, in rapporto al progressivo recupero dell'anticipazione da parte delle Amministrazioni.</w:t>
      </w:r>
    </w:p>
    <w:p w14:paraId="34FEDE77"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Il Fornitore decade dall'anticipazione, con obbligo di restituzione delle somme anticipate, se l'esecuzione della/e prestazione/i, non procede, per ritardi a lui imputabili, secondo il cronoprogramma concordato. Sulle somme restituite sono dovuti gli interessi legali con decorrenza dalla data di erogazione dell’anticipazione.</w:t>
      </w:r>
    </w:p>
    <w:p w14:paraId="56D61326" w14:textId="77777777" w:rsidR="005042E5" w:rsidRPr="004406DD" w:rsidRDefault="005042E5" w:rsidP="009F7CA9">
      <w:pPr>
        <w:rPr>
          <w:rFonts w:asciiTheme="minorHAnsi" w:hAnsiTheme="minorHAnsi"/>
        </w:rPr>
      </w:pPr>
    </w:p>
    <w:p w14:paraId="6DA98260"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62" w:name="_Toc372123049"/>
      <w:bookmarkStart w:id="63" w:name="_Toc372123050"/>
      <w:bookmarkStart w:id="64" w:name="_Toc372123051"/>
      <w:bookmarkStart w:id="65" w:name="_Toc372123052"/>
      <w:bookmarkStart w:id="66" w:name="_Toc372123053"/>
      <w:bookmarkStart w:id="67" w:name="_Toc372123054"/>
      <w:bookmarkStart w:id="68" w:name="_Toc372123055"/>
      <w:bookmarkStart w:id="69" w:name="_Toc106593723"/>
      <w:bookmarkStart w:id="70" w:name="_Ref372119872"/>
      <w:bookmarkStart w:id="71" w:name="_Toc65665508"/>
      <w:bookmarkEnd w:id="60"/>
      <w:bookmarkEnd w:id="62"/>
      <w:bookmarkEnd w:id="63"/>
      <w:bookmarkEnd w:id="64"/>
      <w:bookmarkEnd w:id="65"/>
      <w:bookmarkEnd w:id="66"/>
      <w:bookmarkEnd w:id="67"/>
      <w:bookmarkEnd w:id="68"/>
      <w:r w:rsidRPr="004406DD">
        <w:rPr>
          <w:rFonts w:asciiTheme="minorHAnsi" w:hAnsiTheme="minorHAnsi" w:cs="Arial"/>
          <w:caps w:val="0"/>
          <w:sz w:val="20"/>
          <w:lang w:val="it-IT"/>
        </w:rPr>
        <w:t>GARANZI</w:t>
      </w:r>
      <w:r w:rsidR="00885C15" w:rsidRPr="004406DD">
        <w:rPr>
          <w:rFonts w:asciiTheme="minorHAnsi" w:hAnsiTheme="minorHAnsi" w:cs="Arial"/>
          <w:caps w:val="0"/>
          <w:sz w:val="20"/>
          <w:lang w:val="it-IT"/>
        </w:rPr>
        <w:t>A</w:t>
      </w:r>
      <w:r w:rsidRPr="004406DD">
        <w:rPr>
          <w:rFonts w:asciiTheme="minorHAnsi" w:hAnsiTheme="minorHAnsi" w:cs="Arial"/>
          <w:caps w:val="0"/>
          <w:sz w:val="20"/>
          <w:lang w:val="it-IT"/>
        </w:rPr>
        <w:t xml:space="preserve"> DELL’ESATTO ADEMPIMENTO</w:t>
      </w:r>
      <w:bookmarkEnd w:id="69"/>
      <w:bookmarkEnd w:id="70"/>
      <w:bookmarkEnd w:id="71"/>
    </w:p>
    <w:p w14:paraId="249483F8" w14:textId="14942E66" w:rsidR="0052269E" w:rsidRPr="004A56AF" w:rsidRDefault="0052269E" w:rsidP="00B7005C">
      <w:pPr>
        <w:pStyle w:val="AOAltHead2"/>
        <w:widowControl w:val="0"/>
        <w:spacing w:before="0" w:line="300" w:lineRule="exact"/>
        <w:ind w:left="709" w:hanging="709"/>
        <w:rPr>
          <w:rFonts w:asciiTheme="minorHAnsi" w:hAnsiTheme="minorHAnsi"/>
          <w:sz w:val="20"/>
          <w:lang w:val="it-IT"/>
        </w:rPr>
      </w:pPr>
      <w:bookmarkStart w:id="72" w:name="_Toc106593725"/>
      <w:bookmarkStart w:id="73" w:name="_Toc106598652"/>
      <w:r w:rsidRPr="0052269E">
        <w:rPr>
          <w:rFonts w:asciiTheme="minorHAnsi" w:hAnsiTheme="minorHAnsi"/>
          <w:sz w:val="20"/>
          <w:lang w:val="it-IT"/>
        </w:rPr>
        <w:t>Il Fornitore ha prestato garanzia definitiva rilasciata in data ________ dalla _________ avente n. _______ di importo pari ad Euro ____________= (_________/00)</w:t>
      </w:r>
      <w:r>
        <w:rPr>
          <w:rFonts w:asciiTheme="minorHAnsi" w:hAnsiTheme="minorHAnsi"/>
          <w:sz w:val="20"/>
          <w:lang w:val="it-IT"/>
        </w:rPr>
        <w:t xml:space="preserve"> </w:t>
      </w:r>
      <w:r w:rsidRPr="0052269E">
        <w:rPr>
          <w:rFonts w:asciiTheme="minorHAnsi" w:hAnsiTheme="minorHAnsi"/>
          <w:sz w:val="20"/>
          <w:lang w:val="it-IT"/>
        </w:rPr>
        <w:t xml:space="preserve">che copre le </w:t>
      </w:r>
      <w:r w:rsidRPr="0052269E">
        <w:rPr>
          <w:rFonts w:asciiTheme="minorHAnsi" w:hAnsiTheme="minorHAnsi"/>
          <w:sz w:val="20"/>
          <w:lang w:val="it-IT"/>
        </w:rPr>
        <w:lastRenderedPageBreak/>
        <w:t xml:space="preserve">obbligazioni assunte con il presente contratto, il risarcimento dei danni derivanti dall'eventuale inadempimento delle stesse obbligazioni, nonché il rimborso delle somme pagate in più all'esecutore rispetto alle risultanze della liquidazione finale, salva </w:t>
      </w:r>
      <w:r w:rsidRPr="004A56AF">
        <w:rPr>
          <w:rFonts w:asciiTheme="minorHAnsi" w:hAnsiTheme="minorHAnsi"/>
          <w:sz w:val="20"/>
          <w:lang w:val="it-IT"/>
        </w:rPr>
        <w:t xml:space="preserve">comunque la risarcibilità del maggior danno verso l'appaltatore, nonché, ove esistente, le obbligazioni assunte con il Patto di integrità. </w:t>
      </w:r>
    </w:p>
    <w:p w14:paraId="70978C65" w14:textId="1B556AE5" w:rsidR="0052269E" w:rsidRPr="00296277" w:rsidRDefault="0052269E" w:rsidP="00B7005C">
      <w:pPr>
        <w:pStyle w:val="AOAltHead2"/>
        <w:widowControl w:val="0"/>
        <w:spacing w:before="0" w:line="300" w:lineRule="exact"/>
        <w:ind w:left="709" w:hanging="709"/>
        <w:rPr>
          <w:rFonts w:asciiTheme="minorHAnsi" w:hAnsiTheme="minorHAnsi"/>
          <w:sz w:val="20"/>
          <w:lang w:val="it-IT"/>
        </w:rPr>
      </w:pPr>
      <w:r w:rsidRPr="004A56AF">
        <w:rPr>
          <w:rFonts w:asciiTheme="minorHAnsi" w:hAnsiTheme="minorHAnsi"/>
          <w:sz w:val="20"/>
          <w:lang w:val="it-IT"/>
        </w:rPr>
        <w:t>L</w:t>
      </w:r>
      <w:r w:rsidRPr="008B273B">
        <w:rPr>
          <w:rFonts w:asciiTheme="minorHAnsi" w:hAnsiTheme="minorHAnsi"/>
          <w:sz w:val="20"/>
          <w:lang w:val="it-IT"/>
        </w:rPr>
        <w:t>’Amministrazione ha inoltre il diritto di valersi della garanzia definitiva, nei limiti</w:t>
      </w:r>
      <w:r w:rsidRPr="0052269E">
        <w:rPr>
          <w:rFonts w:asciiTheme="minorHAnsi" w:hAnsiTheme="minorHAnsi"/>
          <w:sz w:val="20"/>
          <w:lang w:val="it-IT"/>
        </w:rPr>
        <w:t xml:space="preserve"> dell'importo massimo garantito: i) per l'eventuale maggiore spesa sostenuta per il completamento delle prestazioni nel caso di risoluzione del contratto disposta in danno dell’esecutore; ii) per provvedere al pagamento di quanto dovuto dal Fornitore per le inadempienze derivanti dalla inosservanza di norme e prescrizioni dei contratti collettivi, delle leggi e dei regolamenti sulla tutela, protezione, assicurazione, assistenza e sicurezza fisica dei lavoratori comunque presenti nei luoghi dove viene eseguito il contratto ed addetti all'esecuzione dell'appalto.</w:t>
      </w:r>
    </w:p>
    <w:p w14:paraId="5C3466BC" w14:textId="6F84E251"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 xml:space="preserve">ha diritto di incamerare la garanzia, in tutto o in parte, per i danni che essa affermi di aver subito, senza pregiudizio dei suoi diritti nei confronti </w:t>
      </w:r>
      <w:r>
        <w:rPr>
          <w:rFonts w:asciiTheme="minorHAnsi" w:hAnsiTheme="minorHAnsi"/>
          <w:sz w:val="20"/>
          <w:lang w:val="it-IT"/>
        </w:rPr>
        <w:t>del Fornitore</w:t>
      </w:r>
      <w:r w:rsidRPr="0052269E">
        <w:rPr>
          <w:rFonts w:asciiTheme="minorHAnsi" w:hAnsiTheme="minorHAnsi"/>
          <w:sz w:val="20"/>
          <w:lang w:val="it-IT"/>
        </w:rPr>
        <w:t xml:space="preserve"> per la rifusione dell’ulteriore danno eventualmente eccedente la somma incamerata.</w:t>
      </w:r>
    </w:p>
    <w:p w14:paraId="615632EE"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prevede espressamente la rinuncia della preventiva escussione del debitore principale, la rinuncia all’eccezione di cui all’art. 1957, comma 2 del codice civile, nonché l’operatività della garanzia medesima entro 15 giorni, a semplice richiesta scritta. </w:t>
      </w:r>
    </w:p>
    <w:p w14:paraId="42ECCAB3" w14:textId="54BB1A2E"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Il Fornitore</w:t>
      </w:r>
      <w:r w:rsidRPr="0052269E">
        <w:rPr>
          <w:rFonts w:asciiTheme="minorHAnsi" w:hAnsiTheme="minorHAnsi"/>
          <w:sz w:val="20"/>
          <w:lang w:val="it-IT"/>
        </w:rPr>
        <w:t xml:space="preserve"> si impegna a tenere valida ed efficace la garanzia, mediante rinnovi e proroghe, per tutta la durata del presente contratto e, comunque, sino al perfetto adempimento delle obbligazioni assunte in virtù del presente contratto, pena la risoluzione di diritto del medesimo.</w:t>
      </w:r>
    </w:p>
    <w:p w14:paraId="112900A2" w14:textId="1E6FCB20"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può richiedere al Fornitore la reintegrazione della garanzia ove questa sia venuta meno in tutto o in parte entro il termine di 10 (dieci) giorni dalla richiesta</w:t>
      </w:r>
      <w:r>
        <w:rPr>
          <w:rFonts w:asciiTheme="minorHAnsi" w:hAnsiTheme="minorHAnsi"/>
          <w:sz w:val="20"/>
          <w:lang w:val="it-IT"/>
        </w:rPr>
        <w:t xml:space="preserve">; in caso di inottemperanza, l’Amministrazione </w:t>
      </w:r>
      <w:r w:rsidRPr="0052269E">
        <w:rPr>
          <w:rFonts w:asciiTheme="minorHAnsi" w:hAnsiTheme="minorHAnsi"/>
          <w:sz w:val="20"/>
          <w:lang w:val="it-IT"/>
        </w:rPr>
        <w:t xml:space="preserve">conseguirà la reintegrazione trattenendo quanto necessario dai corrispettivi dovuti al Fornitore. </w:t>
      </w:r>
    </w:p>
    <w:p w14:paraId="6D0A04E4" w14:textId="27F91E9A"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sarà progressivamente svincolata a misura dell’avanzamento dell’esecuzione contrattuale, nel limite massimo dell’80 per cento dell'iniziale importo garantito, secondo quanto stabilito dall’art. 103, comma 5,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 pr</w:t>
      </w:r>
      <w:r>
        <w:rPr>
          <w:rFonts w:asciiTheme="minorHAnsi" w:hAnsiTheme="minorHAnsi"/>
          <w:sz w:val="20"/>
          <w:lang w:val="it-IT"/>
        </w:rPr>
        <w:t xml:space="preserve">evia deduzione di crediti dell’Amministrazione </w:t>
      </w:r>
      <w:r w:rsidRPr="0052269E">
        <w:rPr>
          <w:rFonts w:asciiTheme="minorHAnsi" w:hAnsiTheme="minorHAnsi"/>
          <w:sz w:val="20"/>
          <w:lang w:val="it-IT"/>
        </w:rPr>
        <w:t>verso il Fornitore e subordinatamente alla preventiva consegna, da parte del Fornitore all’Istituto garante, di un documento, in originale o copia autentica, attestante l’avvenuta esecuzione delle prestazioni contrattuali. Tale document</w:t>
      </w:r>
      <w:r>
        <w:rPr>
          <w:rFonts w:asciiTheme="minorHAnsi" w:hAnsiTheme="minorHAnsi"/>
          <w:sz w:val="20"/>
          <w:lang w:val="it-IT"/>
        </w:rPr>
        <w:t xml:space="preserve">o è emesso periodicamente dall’Amministrazione </w:t>
      </w:r>
      <w:r w:rsidRPr="0052269E">
        <w:rPr>
          <w:rFonts w:asciiTheme="minorHAnsi" w:hAnsiTheme="minorHAnsi"/>
          <w:sz w:val="20"/>
          <w:lang w:val="it-IT"/>
        </w:rPr>
        <w:t>in ragione delle verifiche di conformità svolte. Il fornitore do</w:t>
      </w:r>
      <w:r>
        <w:rPr>
          <w:rFonts w:asciiTheme="minorHAnsi" w:hAnsiTheme="minorHAnsi"/>
          <w:sz w:val="20"/>
          <w:lang w:val="it-IT"/>
        </w:rPr>
        <w:t xml:space="preserve">vrà inviare per conoscenza all’Amministrazione </w:t>
      </w:r>
      <w:r w:rsidRPr="0052269E">
        <w:rPr>
          <w:rFonts w:asciiTheme="minorHAnsi" w:hAnsiTheme="minorHAnsi"/>
          <w:sz w:val="20"/>
          <w:lang w:val="it-IT"/>
        </w:rPr>
        <w:t xml:space="preserve">la comunicazione che invia al Garante ai fini dello svincolo. Il Garante </w:t>
      </w:r>
      <w:r>
        <w:rPr>
          <w:rFonts w:asciiTheme="minorHAnsi" w:hAnsiTheme="minorHAnsi"/>
          <w:sz w:val="20"/>
          <w:lang w:val="it-IT"/>
        </w:rPr>
        <w:t xml:space="preserve">dovrà comunicare all’Amministrazione il valore dello svincolo. L’Amministrazione </w:t>
      </w:r>
      <w:r w:rsidRPr="0052269E">
        <w:rPr>
          <w:rFonts w:asciiTheme="minorHAnsi" w:hAnsiTheme="minorHAnsi"/>
          <w:sz w:val="20"/>
          <w:lang w:val="it-IT"/>
        </w:rPr>
        <w:t>si riserva di verificare la correttezza degli importi svincolati e di chiedere al Fornitore ed al Garante in caso di errore un’integrazione.</w:t>
      </w:r>
    </w:p>
    <w:p w14:paraId="346A87F4" w14:textId="22727DDB"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L’ammontare residuo della garanzia definitiva deve permanere fino alla data di emissione del certificato di verifica di conformità attestante la corretta esecuzione del</w:t>
      </w:r>
      <w:r w:rsidR="0096658D">
        <w:rPr>
          <w:rFonts w:asciiTheme="minorHAnsi" w:hAnsiTheme="minorHAnsi"/>
          <w:sz w:val="20"/>
          <w:lang w:val="it-IT"/>
        </w:rPr>
        <w:t xml:space="preserve"> </w:t>
      </w:r>
      <w:r w:rsidR="00951864">
        <w:rPr>
          <w:rFonts w:asciiTheme="minorHAnsi" w:hAnsiTheme="minorHAnsi"/>
          <w:sz w:val="20"/>
          <w:lang w:val="it-IT"/>
        </w:rPr>
        <w:t>Contratto esecutivo</w:t>
      </w:r>
      <w:r w:rsidRPr="0052269E">
        <w:rPr>
          <w:rFonts w:asciiTheme="minorHAnsi" w:hAnsiTheme="minorHAnsi"/>
          <w:sz w:val="20"/>
          <w:lang w:val="it-IT"/>
        </w:rPr>
        <w:t>.</w:t>
      </w:r>
    </w:p>
    <w:p w14:paraId="75EE6F7B"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Resta fermo tutto quanto previsto dall’art. 103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w:t>
      </w:r>
    </w:p>
    <w:bookmarkEnd w:id="72"/>
    <w:bookmarkEnd w:id="73"/>
    <w:p w14:paraId="3202C88F" w14:textId="77777777" w:rsidR="00281608" w:rsidRPr="004406DD" w:rsidRDefault="00281608" w:rsidP="00281608">
      <w:pPr>
        <w:pStyle w:val="AODocTxtL1"/>
        <w:rPr>
          <w:lang w:val="it-IT"/>
        </w:rPr>
      </w:pPr>
    </w:p>
    <w:p w14:paraId="05502E12" w14:textId="2AC3DF93" w:rsidR="00281608" w:rsidRPr="00271F85" w:rsidRDefault="005042E5" w:rsidP="00271F85">
      <w:pPr>
        <w:pStyle w:val="AOHead1"/>
        <w:keepNext w:val="0"/>
        <w:widowControl w:val="0"/>
        <w:spacing w:before="0" w:line="300" w:lineRule="exact"/>
        <w:rPr>
          <w:rFonts w:asciiTheme="minorHAnsi" w:hAnsiTheme="minorHAnsi" w:cs="Arial"/>
          <w:caps w:val="0"/>
          <w:sz w:val="20"/>
          <w:lang w:val="it-IT"/>
        </w:rPr>
      </w:pPr>
      <w:bookmarkStart w:id="74" w:name="_Toc106593729"/>
      <w:bookmarkStart w:id="75" w:name="_Toc65665509"/>
      <w:r w:rsidRPr="004406DD">
        <w:rPr>
          <w:rFonts w:asciiTheme="minorHAnsi" w:hAnsiTheme="minorHAnsi" w:cs="Arial"/>
          <w:caps w:val="0"/>
          <w:sz w:val="20"/>
          <w:lang w:val="it-IT"/>
        </w:rPr>
        <w:lastRenderedPageBreak/>
        <w:t>SUB</w:t>
      </w:r>
      <w:bookmarkEnd w:id="74"/>
      <w:r w:rsidRPr="004406DD">
        <w:rPr>
          <w:rFonts w:asciiTheme="minorHAnsi" w:hAnsiTheme="minorHAnsi" w:cs="Arial"/>
          <w:caps w:val="0"/>
          <w:sz w:val="20"/>
          <w:lang w:val="it-IT"/>
        </w:rPr>
        <w:t>APPALTO</w:t>
      </w:r>
      <w:r w:rsidR="00271F85">
        <w:rPr>
          <w:rFonts w:asciiTheme="minorHAnsi" w:hAnsiTheme="minorHAnsi" w:cs="Arial"/>
          <w:caps w:val="0"/>
          <w:sz w:val="20"/>
          <w:lang w:val="it-IT"/>
        </w:rPr>
        <w:t xml:space="preserve"> </w:t>
      </w:r>
      <w:r w:rsidR="00281608" w:rsidRPr="00271F85">
        <w:rPr>
          <w:rFonts w:asciiTheme="minorHAnsi" w:hAnsiTheme="minorHAnsi" w:cstheme="minorHAnsi"/>
          <w:i/>
          <w:color w:val="0000FF"/>
          <w:sz w:val="20"/>
          <w:szCs w:val="24"/>
          <w:lang w:val="it-IT" w:eastAsia="it-IT"/>
        </w:rPr>
        <w:t>&lt;ove previsto&gt;</w:t>
      </w:r>
      <w:bookmarkEnd w:id="75"/>
    </w:p>
    <w:p w14:paraId="77287D43" w14:textId="7AFCEE97" w:rsidR="00281608" w:rsidRPr="004406DD" w:rsidRDefault="00281608"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è riservata di affidare in subappalto, </w:t>
      </w:r>
      <w:r w:rsidR="00D1517C" w:rsidRPr="004406DD">
        <w:rPr>
          <w:rFonts w:asciiTheme="minorHAnsi" w:hAnsiTheme="minorHAnsi"/>
          <w:sz w:val="20"/>
          <w:lang w:val="it-IT"/>
        </w:rPr>
        <w:t>nella misura di_______</w:t>
      </w:r>
      <w:r w:rsidRPr="004406DD">
        <w:rPr>
          <w:rFonts w:asciiTheme="minorHAnsi" w:hAnsiTheme="minorHAnsi"/>
          <w:sz w:val="20"/>
          <w:lang w:val="it-IT"/>
        </w:rPr>
        <w:t>, l’esecuzione delle seguenti prestazioni: __________________</w:t>
      </w:r>
      <w:proofErr w:type="gramStart"/>
      <w:r w:rsidRPr="004406DD">
        <w:rPr>
          <w:rFonts w:asciiTheme="minorHAnsi" w:hAnsiTheme="minorHAnsi"/>
          <w:sz w:val="20"/>
          <w:lang w:val="it-IT"/>
        </w:rPr>
        <w:t>_ ,</w:t>
      </w:r>
      <w:proofErr w:type="gramEnd"/>
      <w:r w:rsidRPr="004406DD">
        <w:rPr>
          <w:rFonts w:asciiTheme="minorHAnsi" w:hAnsiTheme="minorHAnsi"/>
          <w:sz w:val="20"/>
          <w:lang w:val="it-IT"/>
        </w:rPr>
        <w:t xml:space="preserve"> salvo quanto previsto dall’art. 105, comma 12,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53E86520" w14:textId="29AF5E7F"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impegna a depositare presso </w:t>
      </w:r>
      <w:r w:rsidR="007C14B0">
        <w:rPr>
          <w:rFonts w:asciiTheme="minorHAnsi" w:hAnsiTheme="minorHAnsi"/>
          <w:sz w:val="20"/>
          <w:lang w:val="it-IT"/>
        </w:rPr>
        <w:t>Consip S.p.A.</w:t>
      </w:r>
      <w:r w:rsidRPr="004406DD">
        <w:rPr>
          <w:rFonts w:asciiTheme="minorHAnsi" w:hAnsiTheme="minorHAnsi"/>
          <w:sz w:val="20"/>
          <w:lang w:val="it-IT"/>
        </w:rPr>
        <w:t xml:space="preserve">, almeno venti giorni prima della data di effettivo inizio dell’esecuzione delle attività oggetto del subappalto: i) l’originale o la copia autentica del contratto di subappalto che deve indicare puntualmente l’ambito operativo del subappalto sia in termini prestazionali che economici; ii) dichiarazione attestante il possesso da parte del subappaltatore dei requisiti richiesti dalla documentazione di gara, per lo svolgimento delle attività allo stesso affidate, ivi inclusi i requisiti di ordine generale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iii) dichiarazione dell’appaltatore relativa alla sussistenza o meno di eventuali forme di controllo o collegamento a norma dell’art. 2359 c.c. con il subappaltatore; se del caso, v) documentazione attestante il possesso da parte del subappaltatore dei requisiti di qualificazione/certificazione prescritti dal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per l’esecuzione delle attività affidate.</w:t>
      </w:r>
    </w:p>
    <w:p w14:paraId="157C6E38" w14:textId="47C8FEFC"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mancato deposito di taluno dei suindicati documenti nel termine all’uopo previsto,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14:paraId="619D1BE7" w14:textId="4213BF49"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revocherà l’autorizzazione.</w:t>
      </w:r>
    </w:p>
    <w:p w14:paraId="63446AA5"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qualora l'oggetto del subappalto subisca variazioni e l'importo dello stesso sia incrementato nonché siano variati i requisiti di qualificazione o le certificazioni deve acquisire una autorizzazione integrativa. </w:t>
      </w:r>
    </w:p>
    <w:p w14:paraId="52BC3433" w14:textId="0A9E1B28"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4, </w:t>
      </w:r>
      <w:proofErr w:type="spellStart"/>
      <w:r w:rsidRPr="004406DD">
        <w:rPr>
          <w:rFonts w:asciiTheme="minorHAnsi" w:hAnsiTheme="minorHAnsi"/>
          <w:sz w:val="20"/>
          <w:lang w:val="it-IT"/>
        </w:rPr>
        <w:t>lett</w:t>
      </w:r>
      <w:proofErr w:type="spellEnd"/>
      <w:r w:rsidRPr="004406DD">
        <w:rPr>
          <w:rFonts w:asciiTheme="minorHAnsi" w:hAnsiTheme="minorHAnsi"/>
          <w:sz w:val="20"/>
          <w:lang w:val="it-IT"/>
        </w:rPr>
        <w:t xml:space="preserve">. a)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r w:rsidRPr="004406DD">
        <w:rPr>
          <w:rFonts w:asciiTheme="minorHAnsi" w:hAnsiTheme="minorHAnsi"/>
          <w:sz w:val="20"/>
          <w:lang w:val="it-IT"/>
        </w:rPr>
        <w:t>s.m.i.</w:t>
      </w:r>
      <w:proofErr w:type="spellEnd"/>
      <w:r w:rsidRPr="004406DD">
        <w:rPr>
          <w:rFonts w:asciiTheme="minorHAnsi" w:hAnsiTheme="minorHAnsi"/>
          <w:sz w:val="20"/>
          <w:lang w:val="it-IT"/>
        </w:rPr>
        <w:t xml:space="preserve"> non sarà autorizzato il subappalto ad un operatore economico che abbia partecipato alla procedura di affidamento dell’Accordo Quadro. </w:t>
      </w:r>
    </w:p>
    <w:p w14:paraId="46B7BF9F" w14:textId="61D8AFAD" w:rsidR="001A7B49" w:rsidRPr="005F28BB" w:rsidRDefault="0082452E" w:rsidP="005F28BB">
      <w:pPr>
        <w:pStyle w:val="AOAltHead2"/>
        <w:spacing w:before="0" w:line="300" w:lineRule="exact"/>
        <w:rPr>
          <w:rFonts w:asciiTheme="minorHAnsi" w:hAnsiTheme="minorHAnsi"/>
          <w:sz w:val="20"/>
          <w:lang w:val="it-IT"/>
        </w:rPr>
      </w:pPr>
      <w:r w:rsidRPr="005F28BB">
        <w:rPr>
          <w:rFonts w:asciiTheme="minorHAnsi" w:hAnsiTheme="minorHAnsi"/>
          <w:sz w:val="20"/>
          <w:lang w:val="it-IT"/>
        </w:rPr>
        <w:t>Per le prestazioni affidate in subappalto</w:t>
      </w:r>
      <w:r w:rsidR="005F28BB">
        <w:rPr>
          <w:rFonts w:asciiTheme="minorHAnsi" w:hAnsiTheme="minorHAnsi"/>
          <w:sz w:val="20"/>
          <w:lang w:val="it-IT"/>
        </w:rPr>
        <w:t xml:space="preserve">: </w:t>
      </w:r>
      <w:r w:rsidR="001A7B49" w:rsidRPr="005F28BB">
        <w:rPr>
          <w:rFonts w:asciiTheme="minorHAnsi" w:hAnsiTheme="minorHAnsi"/>
          <w:sz w:val="20"/>
          <w:lang w:val="it-IT"/>
        </w:rPr>
        <w:t>il subappaltatore, ai sensi dell’art. 105, comma 14, del Codice,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38BB1ECB" w14:textId="20CE95B8" w:rsidR="0082452E" w:rsidRPr="004406DD" w:rsidRDefault="001A7B49" w:rsidP="00B7005C">
      <w:pPr>
        <w:pStyle w:val="AOAltHead2"/>
        <w:spacing w:before="0" w:line="300" w:lineRule="exact"/>
        <w:rPr>
          <w:rFonts w:asciiTheme="minorHAnsi" w:hAnsiTheme="minorHAnsi"/>
          <w:sz w:val="20"/>
          <w:lang w:val="it-IT"/>
        </w:rPr>
      </w:pPr>
      <w:r>
        <w:rPr>
          <w:rFonts w:asciiTheme="minorHAnsi" w:hAnsiTheme="minorHAnsi"/>
          <w:sz w:val="20"/>
          <w:lang w:val="it-IT"/>
        </w:rPr>
        <w:t>L’Amm</w:t>
      </w:r>
      <w:r w:rsidR="00676E33">
        <w:rPr>
          <w:rFonts w:asciiTheme="minorHAnsi" w:hAnsiTheme="minorHAnsi"/>
          <w:sz w:val="20"/>
          <w:lang w:val="it-IT"/>
        </w:rPr>
        <w:t>i</w:t>
      </w:r>
      <w:r>
        <w:rPr>
          <w:rFonts w:asciiTheme="minorHAnsi" w:hAnsiTheme="minorHAnsi"/>
          <w:sz w:val="20"/>
          <w:lang w:val="it-IT"/>
        </w:rPr>
        <w:t>nistrazione contraente</w:t>
      </w:r>
      <w:r w:rsidR="0082452E" w:rsidRPr="004406DD">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353B2BEE" w14:textId="1F541F6A" w:rsidR="00CB53AD" w:rsidRPr="00CB53AD" w:rsidRDefault="00CB53AD" w:rsidP="00CB53AD">
      <w:pPr>
        <w:pStyle w:val="AOAltHead2"/>
        <w:rPr>
          <w:rFonts w:asciiTheme="minorHAnsi" w:hAnsiTheme="minorHAnsi"/>
          <w:sz w:val="20"/>
          <w:lang w:val="it-IT"/>
        </w:rPr>
      </w:pPr>
      <w:r w:rsidRPr="00CB53AD">
        <w:rPr>
          <w:rFonts w:asciiTheme="minorHAnsi" w:hAnsiTheme="minorHAnsi"/>
          <w:sz w:val="20"/>
          <w:lang w:val="it-IT"/>
        </w:rPr>
        <w:lastRenderedPageBreak/>
        <w:t>Il Fornitore e il subappaltatore sono responsabili in solido, nei confronti dell’Amministrazione</w:t>
      </w:r>
      <w:r>
        <w:rPr>
          <w:rFonts w:asciiTheme="minorHAnsi" w:hAnsiTheme="minorHAnsi"/>
          <w:sz w:val="20"/>
          <w:lang w:val="it-IT"/>
        </w:rPr>
        <w:t xml:space="preserve"> </w:t>
      </w:r>
      <w:r w:rsidRPr="00CB53AD">
        <w:rPr>
          <w:rFonts w:asciiTheme="minorHAnsi" w:hAnsiTheme="minorHAnsi"/>
          <w:sz w:val="20"/>
          <w:lang w:val="it-IT"/>
        </w:rPr>
        <w:t>Contraente, in relazione alle prestazioni oggetto del contratto di subappalto.</w:t>
      </w:r>
    </w:p>
    <w:p w14:paraId="75B7475B" w14:textId="65DC20BB"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è responsabile in </w:t>
      </w:r>
      <w:r w:rsidR="00ED4E05">
        <w:rPr>
          <w:rFonts w:asciiTheme="minorHAnsi" w:hAnsiTheme="minorHAnsi"/>
          <w:sz w:val="20"/>
          <w:lang w:val="it-IT"/>
        </w:rPr>
        <w:t xml:space="preserve">solido con il subappaltatore </w:t>
      </w:r>
      <w:r w:rsidRPr="004406DD">
        <w:rPr>
          <w:rFonts w:asciiTheme="minorHAnsi" w:hAnsiTheme="minorHAnsi"/>
          <w:sz w:val="20"/>
          <w:lang w:val="it-IT"/>
        </w:rPr>
        <w:t xml:space="preserve">nei confronti dell’Amministrazione </w:t>
      </w:r>
      <w:r w:rsidR="00ED4E05">
        <w:rPr>
          <w:rFonts w:asciiTheme="minorHAnsi" w:hAnsiTheme="minorHAnsi"/>
          <w:sz w:val="20"/>
          <w:lang w:val="it-IT"/>
        </w:rPr>
        <w:t xml:space="preserve">contraente </w:t>
      </w:r>
      <w:r w:rsidRPr="004406DD">
        <w:rPr>
          <w:rFonts w:asciiTheme="minorHAnsi" w:hAnsiTheme="minorHAnsi"/>
          <w:sz w:val="20"/>
          <w:lang w:val="it-IT"/>
        </w:rPr>
        <w:t xml:space="preserve">dei danni che dovessero derivare </w:t>
      </w:r>
      <w:r w:rsidR="00ED4E05">
        <w:rPr>
          <w:rFonts w:asciiTheme="minorHAnsi" w:hAnsiTheme="minorHAnsi"/>
          <w:sz w:val="20"/>
          <w:lang w:val="it-IT"/>
        </w:rPr>
        <w:t xml:space="preserve">ad essa </w:t>
      </w:r>
      <w:r w:rsidRPr="004406DD">
        <w:rPr>
          <w:rFonts w:asciiTheme="minorHAnsi" w:hAnsiTheme="minorHAnsi"/>
          <w:sz w:val="20"/>
          <w:lang w:val="it-IT"/>
        </w:rPr>
        <w:t>o a terzi per fatti comunque imputabili ai soggetti cui sono state affidate le suddette attività. In particolare, il Fornitore</w:t>
      </w:r>
      <w:r w:rsidR="00ED4E05">
        <w:rPr>
          <w:rFonts w:asciiTheme="minorHAnsi" w:hAnsiTheme="minorHAnsi"/>
          <w:sz w:val="20"/>
          <w:lang w:val="it-IT"/>
        </w:rPr>
        <w:t xml:space="preserve"> e il subappaltatore </w:t>
      </w:r>
      <w:r w:rsidRPr="004406DD">
        <w:rPr>
          <w:rFonts w:asciiTheme="minorHAnsi" w:hAnsiTheme="minorHAnsi"/>
          <w:sz w:val="20"/>
          <w:lang w:val="it-IT"/>
        </w:rPr>
        <w:t>si impegna</w:t>
      </w:r>
      <w:r w:rsidR="00ED4E05">
        <w:rPr>
          <w:rFonts w:asciiTheme="minorHAnsi" w:hAnsiTheme="minorHAnsi"/>
          <w:sz w:val="20"/>
          <w:lang w:val="it-IT"/>
        </w:rPr>
        <w:t>no</w:t>
      </w:r>
      <w:r w:rsidRPr="004406DD">
        <w:rPr>
          <w:rFonts w:asciiTheme="minorHAnsi" w:hAnsiTheme="minorHAnsi"/>
          <w:sz w:val="20"/>
          <w:lang w:val="it-IT"/>
        </w:rPr>
        <w:t xml:space="preserve"> a manlevare e tenere indenne </w:t>
      </w:r>
      <w:r w:rsidR="00ED4E05">
        <w:rPr>
          <w:rFonts w:asciiTheme="minorHAnsi" w:hAnsiTheme="minorHAnsi"/>
          <w:sz w:val="20"/>
          <w:lang w:val="it-IT"/>
        </w:rPr>
        <w:t xml:space="preserve">la Consip e </w:t>
      </w:r>
      <w:r w:rsidRPr="004406DD">
        <w:rPr>
          <w:rFonts w:asciiTheme="minorHAnsi" w:hAnsiTheme="minorHAnsi"/>
          <w:sz w:val="20"/>
          <w:lang w:val="it-IT"/>
        </w:rPr>
        <w:t>l’Amministrazione da qualsivoglia pretesa di terzi per fatti e colpe imputabili al subappaltatore o ai suoi ausiliari derivanti da qualsiasi perdita, danno, responsabilità, costo o spesa che possano originarsi da eventuali violazioni del Regolamento 679/2016.</w:t>
      </w:r>
    </w:p>
    <w:p w14:paraId="1339577C" w14:textId="2F19650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all’Amministrazione </w:t>
      </w:r>
      <w:r w:rsidR="0092586C">
        <w:rPr>
          <w:rFonts w:asciiTheme="minorHAnsi" w:hAnsiTheme="minorHAnsi"/>
          <w:sz w:val="20"/>
          <w:lang w:val="it-IT"/>
        </w:rPr>
        <w:t xml:space="preserve">contraente </w:t>
      </w:r>
      <w:r w:rsidRPr="004406DD">
        <w:rPr>
          <w:rFonts w:asciiTheme="minorHAnsi" w:hAnsiTheme="minorHAnsi"/>
          <w:sz w:val="20"/>
          <w:lang w:val="it-IT"/>
        </w:rPr>
        <w:t xml:space="preserve">prima dell'inizio delle prestazioni la documentazione di avvenuta denunzia agli enti previdenziali, inclusa la Cassa edile, ove presente, assicurativi e antinfortunistici, nonché copia del piano della sicurezza di cui 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81/2008. Ai fini del pagamento delle prestazioni rese nell'ambito dell'appalto o del subappalto, la stazione appaltante acquisisce d'ufficio il documento unico di regolarità contributiva in corso di validità relativo a tutti i subappaltatori.</w:t>
      </w:r>
    </w:p>
    <w:p w14:paraId="19DDF968" w14:textId="1D871F8B" w:rsidR="0082452E" w:rsidRPr="004406DD" w:rsidRDefault="00D654F5" w:rsidP="00B7005C">
      <w:pPr>
        <w:pStyle w:val="AOAltHead2"/>
        <w:spacing w:before="0" w:line="300" w:lineRule="exact"/>
        <w:rPr>
          <w:rFonts w:asciiTheme="minorHAnsi" w:hAnsiTheme="minorHAnsi"/>
          <w:sz w:val="20"/>
          <w:lang w:val="it-IT"/>
        </w:rPr>
      </w:pPr>
      <w:r>
        <w:rPr>
          <w:rFonts w:asciiTheme="minorHAnsi" w:hAnsiTheme="minorHAnsi"/>
          <w:sz w:val="20"/>
          <w:lang w:val="it-IT"/>
        </w:rPr>
        <w:t>Il Fornitore</w:t>
      </w:r>
      <w:r w:rsidRPr="004406DD">
        <w:rPr>
          <w:rFonts w:asciiTheme="minorHAnsi" w:hAnsiTheme="minorHAnsi"/>
          <w:sz w:val="20"/>
          <w:lang w:val="it-IT"/>
        </w:rPr>
        <w:t xml:space="preserve"> </w:t>
      </w:r>
      <w:r w:rsidR="0082452E" w:rsidRPr="004406DD">
        <w:rPr>
          <w:rFonts w:asciiTheme="minorHAnsi" w:hAnsiTheme="minorHAnsi"/>
          <w:sz w:val="20"/>
          <w:lang w:val="it-IT"/>
        </w:rPr>
        <w:t xml:space="preserve">è responsabile in solido con il subappaltatore in relazione agli obblighi retributivi e contributivi, ai sensi dell’art. 29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276/2003, ad eccezione del caso in cui ricorrano le fattispecie di cui all’art. 105, comma 13, </w:t>
      </w:r>
      <w:proofErr w:type="spellStart"/>
      <w:r w:rsidR="0082452E" w:rsidRPr="004406DD">
        <w:rPr>
          <w:rFonts w:asciiTheme="minorHAnsi" w:hAnsiTheme="minorHAnsi"/>
          <w:sz w:val="20"/>
          <w:lang w:val="it-IT"/>
        </w:rPr>
        <w:t>lett</w:t>
      </w:r>
      <w:proofErr w:type="spellEnd"/>
      <w:r w:rsidR="0082452E" w:rsidRPr="004406DD">
        <w:rPr>
          <w:rFonts w:asciiTheme="minorHAnsi" w:hAnsiTheme="minorHAnsi"/>
          <w:sz w:val="20"/>
          <w:lang w:val="it-IT"/>
        </w:rPr>
        <w:t xml:space="preserve">. a) e c),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50/2016. </w:t>
      </w:r>
    </w:p>
    <w:p w14:paraId="73B5B796" w14:textId="44CC57AD" w:rsidR="0082452E"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40A5A461" w14:textId="77777777" w:rsidR="005E370E" w:rsidRPr="00676E33" w:rsidRDefault="005E370E" w:rsidP="00676E33">
      <w:pPr>
        <w:pStyle w:val="AOAltHead2"/>
        <w:spacing w:before="0" w:line="300" w:lineRule="exact"/>
        <w:rPr>
          <w:rFonts w:asciiTheme="minorHAnsi" w:hAnsiTheme="minorHAnsi" w:cstheme="minorHAnsi"/>
          <w:sz w:val="20"/>
          <w:lang w:val="it-IT"/>
        </w:rPr>
      </w:pPr>
      <w:r w:rsidRPr="00676E33">
        <w:rPr>
          <w:rFonts w:asciiTheme="minorHAnsi" w:hAnsiTheme="minorHAnsi" w:cstheme="minorHAnsi"/>
          <w:sz w:val="20"/>
          <w:lang w:val="it-IT"/>
        </w:rPr>
        <w:t xml:space="preserve">L’Amministrazione Contraente corrisponde direttamente al subappaltatore, al cottimista, al prestatore di servizi ed al fornitore di beni o lavori, l'importo dovuto per le prestazioni dagli stessi eseguite nei seguenti casi: a) quando il subappaltatore o il cottimista è una </w:t>
      </w:r>
      <w:proofErr w:type="spellStart"/>
      <w:r w:rsidRPr="00676E33">
        <w:rPr>
          <w:rFonts w:asciiTheme="minorHAnsi" w:hAnsiTheme="minorHAnsi" w:cstheme="minorHAnsi"/>
          <w:sz w:val="20"/>
          <w:lang w:val="it-IT"/>
        </w:rPr>
        <w:t>microimpresa</w:t>
      </w:r>
      <w:proofErr w:type="spellEnd"/>
      <w:r w:rsidRPr="00676E33">
        <w:rPr>
          <w:rFonts w:asciiTheme="minorHAnsi" w:hAnsiTheme="minorHAnsi" w:cstheme="minorHAnsi"/>
          <w:sz w:val="20"/>
          <w:lang w:val="it-IT"/>
        </w:rPr>
        <w:t xml:space="preserve"> o piccola impresa; b) in caso di inadempimento da parte dell'appaltatore; c) su richiesta del subappaltatore e se la natura del contratto lo consente. In caso contrario, salvo diversa indicazione del direttore dell’esecuzione, il Fornitore si obbliga a trasmettere all’Amministrazione contraente entro 20 giorni dalla data di ciascun pagamento da lui effettuato nei confronti dei subappaltatori, copia delle fatture quietanzate relative ai pagamenti da essa via via corrisposte al subappaltatore.</w:t>
      </w:r>
    </w:p>
    <w:p w14:paraId="43C0D880"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L’esecuzione delle attività subappaltate non può formare oggetto di ulteriore subappalto. </w:t>
      </w:r>
    </w:p>
    <w:p w14:paraId="583E80B6" w14:textId="4049D460"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inadempimento da parte dell’Impresa agli obblighi di cui ai precedenti commi, </w:t>
      </w:r>
      <w:r w:rsidR="00363B63" w:rsidRPr="004406DD">
        <w:rPr>
          <w:rFonts w:asciiTheme="minorHAnsi" w:hAnsiTheme="minorHAnsi"/>
          <w:sz w:val="20"/>
          <w:lang w:val="it-IT"/>
        </w:rPr>
        <w:t>l’Amministrazione</w:t>
      </w:r>
      <w:r w:rsidRPr="004406DD">
        <w:rPr>
          <w:rFonts w:asciiTheme="minorHAnsi" w:hAnsiTheme="minorHAnsi"/>
          <w:sz w:val="20"/>
          <w:lang w:val="it-IT"/>
        </w:rPr>
        <w:t xml:space="preserve"> può risolvere il </w:t>
      </w:r>
      <w:r w:rsidR="00951864">
        <w:rPr>
          <w:rFonts w:asciiTheme="minorHAnsi" w:hAnsiTheme="minorHAnsi"/>
          <w:sz w:val="20"/>
          <w:lang w:val="it-IT"/>
        </w:rPr>
        <w:t>Contratto esecutivo</w:t>
      </w:r>
      <w:r w:rsidR="00D654F5">
        <w:rPr>
          <w:rFonts w:asciiTheme="minorHAnsi" w:hAnsiTheme="minorHAnsi"/>
          <w:sz w:val="20"/>
          <w:lang w:val="it-IT"/>
        </w:rPr>
        <w:t>, salvo il diritto al risarcimento del danno</w:t>
      </w:r>
      <w:r w:rsidRPr="004406DD">
        <w:rPr>
          <w:rFonts w:asciiTheme="minorHAnsi" w:hAnsiTheme="minorHAnsi"/>
          <w:sz w:val="20"/>
          <w:lang w:val="it-IT"/>
        </w:rPr>
        <w:t>.</w:t>
      </w:r>
    </w:p>
    <w:p w14:paraId="5EF09DA2" w14:textId="65616582"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Fornitore si obbliga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il nome del subcontraente, l’importo del contratto, l’oggetto delle prestazioni affidate.</w:t>
      </w:r>
    </w:p>
    <w:p w14:paraId="4FDC4676" w14:textId="79F05641"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lastRenderedPageBreak/>
        <w:t xml:space="preserve">Il Fornitore si impegna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50880B50" w14:textId="085CC2EA"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Non costituiscono subappalto le fattispecie di cui al comma 3 dell’art. 105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proofErr w:type="gramStart"/>
      <w:r w:rsidRPr="004406DD">
        <w:rPr>
          <w:rFonts w:asciiTheme="minorHAnsi" w:hAnsiTheme="minorHAnsi"/>
          <w:sz w:val="20"/>
          <w:lang w:val="it-IT"/>
        </w:rPr>
        <w:t>s.m.i.</w:t>
      </w:r>
      <w:proofErr w:type="spellEnd"/>
      <w:r w:rsidRPr="004406DD">
        <w:rPr>
          <w:rFonts w:asciiTheme="minorHAnsi" w:hAnsiTheme="minorHAnsi"/>
          <w:sz w:val="20"/>
          <w:lang w:val="it-IT"/>
        </w:rPr>
        <w:t>.</w:t>
      </w:r>
      <w:proofErr w:type="gramEnd"/>
      <w:r w:rsidRPr="004406DD">
        <w:rPr>
          <w:rFonts w:asciiTheme="minorHAnsi" w:hAnsiTheme="minorHAnsi"/>
          <w:sz w:val="20"/>
          <w:lang w:val="it-IT"/>
        </w:rPr>
        <w:t xml:space="preserve"> Nel caso in cui l’Impresa intenda ricorrere alle prestazioni di soggetti terzi in forza di contratti continuativi di cooperazione, servizio e/o fornitura gli stessi devono essere stati sottoscritti in epoca anteriore all’indizione della procedura finalizzata all’aggiudicazione del contratto e devono essere consegnati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o contestualmente alla sottoscrizione del Contratto.  </w:t>
      </w:r>
    </w:p>
    <w:p w14:paraId="0E26CBDD" w14:textId="13DE9970" w:rsidR="0082452E" w:rsidRPr="003B6BA0" w:rsidRDefault="0082452E" w:rsidP="00B7005C">
      <w:pPr>
        <w:pStyle w:val="AOAltHead2"/>
        <w:spacing w:before="0" w:line="300" w:lineRule="exact"/>
        <w:rPr>
          <w:rFonts w:asciiTheme="minorHAnsi" w:hAnsiTheme="minorHAnsi"/>
          <w:sz w:val="20"/>
          <w:lang w:val="it-IT"/>
        </w:rPr>
      </w:pPr>
      <w:r w:rsidRPr="003B6BA0">
        <w:rPr>
          <w:rFonts w:asciiTheme="minorHAnsi" w:hAnsiTheme="minorHAnsi" w:cstheme="minorHAnsi"/>
          <w:sz w:val="20"/>
          <w:lang w:val="it-IT"/>
        </w:rPr>
        <w:t xml:space="preserve">Per tutto quanto non previsto si applicano le disposizioni di cui all’art. 105 del </w:t>
      </w:r>
      <w:proofErr w:type="spellStart"/>
      <w:proofErr w:type="gramStart"/>
      <w:r w:rsidRPr="003B6BA0">
        <w:rPr>
          <w:rFonts w:asciiTheme="minorHAnsi" w:hAnsiTheme="minorHAnsi" w:cstheme="minorHAnsi"/>
          <w:sz w:val="20"/>
          <w:lang w:val="it-IT"/>
        </w:rPr>
        <w:t>D.Lgs</w:t>
      </w:r>
      <w:proofErr w:type="gramEnd"/>
      <w:r w:rsidRPr="003B6BA0">
        <w:rPr>
          <w:rFonts w:asciiTheme="minorHAnsi" w:hAnsiTheme="minorHAnsi" w:cstheme="minorHAnsi"/>
          <w:sz w:val="20"/>
          <w:lang w:val="it-IT"/>
        </w:rPr>
        <w:t>.</w:t>
      </w:r>
      <w:proofErr w:type="spellEnd"/>
      <w:r w:rsidRPr="003B6BA0">
        <w:rPr>
          <w:rFonts w:asciiTheme="minorHAnsi" w:hAnsiTheme="minorHAnsi" w:cstheme="minorHAnsi"/>
          <w:sz w:val="20"/>
          <w:lang w:val="it-IT"/>
        </w:rPr>
        <w:t xml:space="preserve"> 50/2016</w:t>
      </w:r>
      <w:r w:rsidRPr="003B6BA0">
        <w:rPr>
          <w:lang w:val="it-IT"/>
        </w:rPr>
        <w:t>.</w:t>
      </w:r>
    </w:p>
    <w:p w14:paraId="0167A1EC"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Restano fermi tutti gli obblighi e gli adempimenti previsti dall’art. 48-bis del D.P.R. 602 del 29 settembre 1973 nonché dai successivi regolamenti.</w:t>
      </w:r>
    </w:p>
    <w:p w14:paraId="7FBB9CE4" w14:textId="06B6D226" w:rsidR="0082452E" w:rsidRPr="004406DD" w:rsidRDefault="00363B63"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L’Amministrazione</w:t>
      </w:r>
      <w:r w:rsidR="0082452E" w:rsidRPr="004406DD">
        <w:rPr>
          <w:rFonts w:asciiTheme="minorHAnsi" w:hAnsiTheme="minorHAnsi"/>
          <w:sz w:val="20"/>
          <w:lang w:val="it-IT"/>
        </w:rPr>
        <w:t xml:space="preserve"> provvederà a comunicare al Casellario Informatico le informazioni di cui alla Determinazione dell’Autorità di Vigilanza sui Contratti Pubblici (ora A.N.AC) n. 1 del 10/01/2008.</w:t>
      </w:r>
    </w:p>
    <w:p w14:paraId="6984B3FA" w14:textId="0865709E" w:rsidR="005042E5" w:rsidRPr="004674FA" w:rsidRDefault="005042E5" w:rsidP="003B6BA0">
      <w:pPr>
        <w:pStyle w:val="AODocTxt"/>
        <w:numPr>
          <w:ilvl w:val="0"/>
          <w:numId w:val="0"/>
        </w:numPr>
        <w:rPr>
          <w:lang w:val="it-IT"/>
        </w:rPr>
      </w:pPr>
    </w:p>
    <w:p w14:paraId="53479837" w14:textId="1DC3A000" w:rsidR="00311734" w:rsidRPr="004406DD" w:rsidRDefault="00311734" w:rsidP="00311734">
      <w:pPr>
        <w:pStyle w:val="AOHead1"/>
        <w:keepNext w:val="0"/>
        <w:widowControl w:val="0"/>
        <w:spacing w:before="0" w:line="300" w:lineRule="exact"/>
        <w:rPr>
          <w:rFonts w:asciiTheme="minorHAnsi" w:hAnsiTheme="minorHAnsi" w:cs="Arial"/>
          <w:caps w:val="0"/>
          <w:sz w:val="20"/>
          <w:lang w:val="it-IT"/>
        </w:rPr>
      </w:pPr>
      <w:bookmarkStart w:id="76" w:name="_Toc65665510"/>
      <w:r w:rsidRPr="00271F85">
        <w:rPr>
          <w:rFonts w:asciiTheme="minorHAnsi" w:hAnsiTheme="minorHAnsi" w:cstheme="minorHAnsi"/>
          <w:i/>
          <w:color w:val="0000FF"/>
          <w:sz w:val="20"/>
          <w:szCs w:val="24"/>
          <w:lang w:val="it-IT" w:eastAsia="it-IT"/>
        </w:rPr>
        <w:t>&lt;EVENTUALE&gt;</w:t>
      </w:r>
      <w:r>
        <w:rPr>
          <w:rFonts w:asciiTheme="minorHAnsi" w:hAnsiTheme="minorHAnsi" w:cs="Arial"/>
          <w:caps w:val="0"/>
          <w:sz w:val="20"/>
          <w:lang w:val="it-IT"/>
        </w:rPr>
        <w:t xml:space="preserve"> CONDIZIONI E TEST</w:t>
      </w:r>
      <w:r w:rsidR="00620EED">
        <w:rPr>
          <w:rFonts w:asciiTheme="minorHAnsi" w:hAnsiTheme="minorHAnsi" w:cs="Arial"/>
          <w:caps w:val="0"/>
          <w:sz w:val="20"/>
          <w:lang w:val="it-IT"/>
        </w:rPr>
        <w:t xml:space="preserve"> RICHIESTI DAL CVCN</w:t>
      </w:r>
      <w:bookmarkEnd w:id="76"/>
      <w:r>
        <w:rPr>
          <w:rFonts w:asciiTheme="minorHAnsi" w:hAnsiTheme="minorHAnsi" w:cs="Arial"/>
          <w:caps w:val="0"/>
          <w:sz w:val="20"/>
          <w:lang w:val="it-IT"/>
        </w:rPr>
        <w:t xml:space="preserve"> </w:t>
      </w:r>
    </w:p>
    <w:p w14:paraId="369E0B2E" w14:textId="52548D36" w:rsidR="00311734" w:rsidRPr="00C41A09" w:rsidRDefault="00620EED" w:rsidP="003B6BA0">
      <w:pPr>
        <w:pStyle w:val="AODocTxt"/>
        <w:numPr>
          <w:ilvl w:val="0"/>
          <w:numId w:val="0"/>
        </w:numPr>
        <w:rPr>
          <w:rFonts w:ascii="Calibri" w:hAnsi="Calibri" w:cs="Calibri"/>
          <w:sz w:val="20"/>
          <w:lang w:val="it-IT"/>
        </w:rPr>
      </w:pPr>
      <w:r w:rsidRPr="00C41A09">
        <w:rPr>
          <w:rFonts w:ascii="Calibri" w:hAnsi="Calibri" w:cs="Calibri"/>
          <w:i/>
          <w:iCs/>
          <w:color w:val="0000FF"/>
          <w:sz w:val="20"/>
          <w:lang w:val="it-IT"/>
        </w:rPr>
        <w:t>&lt;Eventuale inserire condizioni/test in considerazione del riscontro del CVCN ai sensi dell’art. 1, comma 6, Legge n. 133/2019&gt;</w:t>
      </w:r>
    </w:p>
    <w:p w14:paraId="7CAF115B" w14:textId="77777777" w:rsidR="00311734" w:rsidRPr="00C41A09" w:rsidRDefault="00311734" w:rsidP="003B6BA0">
      <w:pPr>
        <w:pStyle w:val="AODocTxt"/>
        <w:numPr>
          <w:ilvl w:val="0"/>
          <w:numId w:val="0"/>
        </w:numPr>
        <w:rPr>
          <w:lang w:val="it-IT"/>
        </w:rPr>
      </w:pPr>
    </w:p>
    <w:p w14:paraId="22F97C74" w14:textId="77777777" w:rsidR="005042E5" w:rsidRPr="00C41A09" w:rsidRDefault="005042E5" w:rsidP="007B7062">
      <w:pPr>
        <w:pStyle w:val="AOHead1"/>
        <w:keepNext w:val="0"/>
        <w:widowControl w:val="0"/>
        <w:spacing w:before="0" w:line="300" w:lineRule="exact"/>
        <w:rPr>
          <w:rFonts w:asciiTheme="minorHAnsi" w:hAnsiTheme="minorHAnsi" w:cs="Arial"/>
          <w:caps w:val="0"/>
          <w:sz w:val="20"/>
          <w:lang w:val="it-IT"/>
        </w:rPr>
      </w:pPr>
      <w:bookmarkStart w:id="77" w:name="_Toc106593734"/>
      <w:bookmarkStart w:id="78" w:name="_Ref372119889"/>
      <w:bookmarkStart w:id="79" w:name="_Toc65665511"/>
      <w:r w:rsidRPr="00C41A09">
        <w:rPr>
          <w:rFonts w:asciiTheme="minorHAnsi" w:hAnsiTheme="minorHAnsi" w:cs="Arial"/>
          <w:caps w:val="0"/>
          <w:sz w:val="20"/>
          <w:lang w:val="it-IT"/>
        </w:rPr>
        <w:t>RISOLUZIONE</w:t>
      </w:r>
      <w:bookmarkEnd w:id="77"/>
      <w:r w:rsidR="00BB6105" w:rsidRPr="00C41A09">
        <w:rPr>
          <w:rFonts w:asciiTheme="minorHAnsi" w:hAnsiTheme="minorHAnsi" w:cs="Arial"/>
          <w:caps w:val="0"/>
          <w:sz w:val="20"/>
          <w:lang w:val="it-IT"/>
        </w:rPr>
        <w:t xml:space="preserve"> E RECESSO</w:t>
      </w:r>
      <w:bookmarkEnd w:id="78"/>
      <w:bookmarkEnd w:id="79"/>
    </w:p>
    <w:p w14:paraId="79BF3C84" w14:textId="6F9416FF" w:rsidR="00AA305A" w:rsidRPr="00C41A09" w:rsidRDefault="00363B63" w:rsidP="00B7005C">
      <w:pPr>
        <w:pStyle w:val="AOAltHead2"/>
        <w:spacing w:before="0" w:line="300" w:lineRule="exact"/>
        <w:rPr>
          <w:rFonts w:asciiTheme="minorHAnsi" w:hAnsiTheme="minorHAnsi" w:cstheme="minorHAnsi"/>
          <w:bCs/>
          <w:sz w:val="20"/>
          <w:lang w:val="it-IT"/>
        </w:rPr>
      </w:pPr>
      <w:bookmarkStart w:id="80" w:name="_Toc107293215"/>
      <w:bookmarkStart w:id="81" w:name="_Toc106593736"/>
      <w:bookmarkStart w:id="82" w:name="_Toc106598663"/>
      <w:r w:rsidRPr="00C41A09">
        <w:rPr>
          <w:rFonts w:asciiTheme="minorHAnsi" w:hAnsiTheme="minorHAnsi" w:cstheme="minorHAnsi"/>
          <w:sz w:val="20"/>
          <w:lang w:val="it-IT"/>
        </w:rPr>
        <w:t xml:space="preserve">Le ipotesi di risoluzione del </w:t>
      </w:r>
      <w:r w:rsidR="00AD71E3">
        <w:rPr>
          <w:rFonts w:asciiTheme="minorHAnsi" w:hAnsiTheme="minorHAnsi" w:cstheme="minorHAnsi"/>
          <w:sz w:val="20"/>
          <w:lang w:val="it-IT"/>
        </w:rPr>
        <w:t>p</w:t>
      </w:r>
      <w:r w:rsidRPr="00C41A09">
        <w:rPr>
          <w:rFonts w:asciiTheme="minorHAnsi" w:hAnsiTheme="minorHAnsi" w:cstheme="minorHAnsi"/>
          <w:sz w:val="20"/>
          <w:lang w:val="it-IT"/>
        </w:rPr>
        <w:t xml:space="preserve">resente </w:t>
      </w:r>
      <w:r w:rsidR="00951864">
        <w:rPr>
          <w:rFonts w:asciiTheme="minorHAnsi" w:hAnsiTheme="minorHAnsi" w:cstheme="minorHAnsi"/>
          <w:sz w:val="20"/>
          <w:lang w:val="it-IT"/>
        </w:rPr>
        <w:t>Contratto esecutivo</w:t>
      </w:r>
      <w:r w:rsidRPr="00C41A09">
        <w:rPr>
          <w:rFonts w:asciiTheme="minorHAnsi" w:hAnsiTheme="minorHAnsi" w:cstheme="minorHAnsi"/>
          <w:sz w:val="20"/>
          <w:lang w:val="it-IT"/>
        </w:rPr>
        <w:t xml:space="preserve"> e di recesso sono disciplinate, rispettivamente, agli artt.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4</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 xml:space="preserve">e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5</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dell’Accordo Quadro, cui si rinvia</w:t>
      </w:r>
      <w:bookmarkStart w:id="83" w:name="_Toc106593741"/>
      <w:bookmarkStart w:id="84" w:name="_Toc106598668"/>
      <w:bookmarkEnd w:id="80"/>
      <w:bookmarkEnd w:id="81"/>
      <w:bookmarkEnd w:id="82"/>
      <w:r w:rsidR="000309BC" w:rsidRPr="00C41A09">
        <w:rPr>
          <w:rFonts w:asciiTheme="minorHAnsi" w:hAnsiTheme="minorHAnsi" w:cstheme="minorHAnsi"/>
          <w:sz w:val="20"/>
          <w:lang w:val="it-IT"/>
        </w:rPr>
        <w:t xml:space="preserve">, </w:t>
      </w:r>
      <w:r w:rsidR="000309BC" w:rsidRPr="00C41A09">
        <w:rPr>
          <w:rFonts w:asciiTheme="minorHAnsi" w:hAnsiTheme="minorHAnsi" w:cstheme="minorHAnsi"/>
          <w:bCs/>
          <w:sz w:val="20"/>
          <w:lang w:val="it-IT"/>
        </w:rPr>
        <w:t xml:space="preserve">nonché agli artt. “SUBAPPALTO” “TRASPARENZA DEI PREZZI”, “TRACCIABILITÀ DEI FLUSSI FINANZIARI” </w:t>
      </w:r>
      <w:proofErr w:type="gramStart"/>
      <w:r w:rsidR="000309BC" w:rsidRPr="00C41A09">
        <w:rPr>
          <w:rFonts w:asciiTheme="minorHAnsi" w:hAnsiTheme="minorHAnsi" w:cstheme="minorHAnsi"/>
          <w:bCs/>
          <w:sz w:val="20"/>
          <w:lang w:val="it-IT"/>
        </w:rPr>
        <w:t>e “</w:t>
      </w:r>
      <w:proofErr w:type="gramEnd"/>
      <w:r w:rsidR="000309BC" w:rsidRPr="00C41A09">
        <w:rPr>
          <w:rFonts w:asciiTheme="minorHAnsi" w:hAnsiTheme="minorHAnsi" w:cstheme="minorHAnsi"/>
          <w:bCs/>
          <w:sz w:val="20"/>
          <w:lang w:val="it-IT"/>
        </w:rPr>
        <w:t>TRATTAMENTO DEI DATI PERSONALI” del presente Documento.</w:t>
      </w:r>
    </w:p>
    <w:p w14:paraId="3B47010E" w14:textId="1F433105" w:rsidR="00311734" w:rsidRPr="00C41A09" w:rsidRDefault="00311734" w:rsidP="00311734">
      <w:pPr>
        <w:pStyle w:val="AOAltHead2"/>
        <w:rPr>
          <w:rFonts w:ascii="Calibri" w:hAnsi="Calibri" w:cs="Calibri"/>
          <w:sz w:val="20"/>
          <w:lang w:val="it-IT"/>
        </w:rPr>
      </w:pPr>
      <w:r w:rsidRPr="00C41A09">
        <w:rPr>
          <w:rFonts w:ascii="Calibri" w:hAnsi="Calibri" w:cs="Calibri"/>
          <w:i/>
          <w:iCs/>
          <w:color w:val="0000FF"/>
          <w:sz w:val="20"/>
          <w:lang w:val="it-IT"/>
        </w:rPr>
        <w:t>&lt;Eventuale inserire le ipotesi di risoluzione o sospensione in accordo con quanto previsto nel precedente articolo</w:t>
      </w:r>
      <w:r w:rsidR="003700F8" w:rsidRPr="00C41A09">
        <w:rPr>
          <w:rFonts w:ascii="Calibri" w:hAnsi="Calibri" w:cs="Calibri"/>
          <w:i/>
          <w:iCs/>
          <w:color w:val="0000FF"/>
          <w:sz w:val="20"/>
          <w:lang w:val="it-IT"/>
        </w:rPr>
        <w:t xml:space="preserve"> 1</w:t>
      </w:r>
      <w:r w:rsidR="00647A1C">
        <w:rPr>
          <w:rFonts w:ascii="Calibri" w:hAnsi="Calibri" w:cs="Calibri"/>
          <w:i/>
          <w:iCs/>
          <w:color w:val="0000FF"/>
          <w:sz w:val="20"/>
          <w:lang w:val="it-IT"/>
        </w:rPr>
        <w:t>4</w:t>
      </w:r>
      <w:r w:rsidRPr="00C41A09">
        <w:rPr>
          <w:rFonts w:ascii="Calibri" w:hAnsi="Calibri" w:cs="Calibri"/>
          <w:i/>
          <w:iCs/>
          <w:color w:val="0000FF"/>
          <w:sz w:val="20"/>
          <w:lang w:val="it-IT"/>
        </w:rPr>
        <w:t>&gt;</w:t>
      </w:r>
    </w:p>
    <w:p w14:paraId="71F9A77B" w14:textId="41C49977" w:rsidR="00363B63" w:rsidRPr="00C41A09" w:rsidRDefault="00363B63" w:rsidP="00363B63">
      <w:pPr>
        <w:pStyle w:val="AODocTxtL1"/>
        <w:rPr>
          <w:lang w:val="it-IT"/>
        </w:rPr>
      </w:pPr>
    </w:p>
    <w:p w14:paraId="3881877E" w14:textId="77777777" w:rsidR="008D1300" w:rsidRPr="004406DD" w:rsidRDefault="008D1300" w:rsidP="00CA4B33">
      <w:pPr>
        <w:pStyle w:val="AOHead1"/>
        <w:keepNext w:val="0"/>
        <w:widowControl w:val="0"/>
        <w:spacing w:before="0" w:line="300" w:lineRule="exact"/>
        <w:rPr>
          <w:rFonts w:asciiTheme="minorHAnsi" w:hAnsiTheme="minorHAnsi" w:cs="Arial"/>
          <w:caps w:val="0"/>
          <w:sz w:val="20"/>
          <w:lang w:val="it-IT"/>
        </w:rPr>
      </w:pPr>
      <w:bookmarkStart w:id="85" w:name="_Toc65665512"/>
      <w:r w:rsidRPr="004406DD">
        <w:rPr>
          <w:rFonts w:asciiTheme="minorHAnsi" w:hAnsiTheme="minorHAnsi" w:cs="Arial"/>
          <w:caps w:val="0"/>
          <w:sz w:val="20"/>
          <w:lang w:val="it-IT"/>
        </w:rPr>
        <w:t>FORZA MAGGIORE</w:t>
      </w:r>
      <w:bookmarkEnd w:id="85"/>
    </w:p>
    <w:p w14:paraId="5C37CA35" w14:textId="7777777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83"/>
      <w:bookmarkEnd w:id="84"/>
    </w:p>
    <w:p w14:paraId="6355407F" w14:textId="102FD57A"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6" w:name="_Toc106593742"/>
      <w:bookmarkStart w:id="87" w:name="_Toc106598669"/>
      <w:r w:rsidRPr="004406DD">
        <w:rPr>
          <w:rFonts w:asciiTheme="minorHAnsi" w:hAnsiTheme="minorHAnsi" w:cs="Arial"/>
          <w:sz w:val="20"/>
          <w:lang w:val="it-IT"/>
        </w:rPr>
        <w:t>Nel caso in cui un evento di forza maggiore impedisca l</w:t>
      </w:r>
      <w:r w:rsidR="00AD71E3">
        <w:rPr>
          <w:rFonts w:asciiTheme="minorHAnsi" w:hAnsiTheme="minorHAnsi" w:cs="Arial"/>
          <w:sz w:val="20"/>
          <w:lang w:val="it-IT"/>
        </w:rPr>
        <w:t xml:space="preserve">a prestazione </w:t>
      </w:r>
      <w:r w:rsidRPr="004406DD">
        <w:rPr>
          <w:rFonts w:asciiTheme="minorHAnsi" w:hAnsiTheme="minorHAnsi" w:cs="Arial"/>
          <w:sz w:val="20"/>
          <w:lang w:val="it-IT"/>
        </w:rPr>
        <w:t xml:space="preserve">dei servizi da parte del Fornitore, l’Amministrazione, impregiudicato qualsiasi diritto ad essa spettante in base alle disposizioni di legge sull’impossibilità della prestazione, non dovrà pagare i corrispettivi per la prestazione dei servizi fino a che </w:t>
      </w:r>
      <w:r w:rsidR="00AD71E3">
        <w:rPr>
          <w:rFonts w:asciiTheme="minorHAnsi" w:hAnsiTheme="minorHAnsi" w:cs="Arial"/>
          <w:sz w:val="20"/>
          <w:lang w:val="it-IT"/>
        </w:rPr>
        <w:t>i</w:t>
      </w:r>
      <w:r w:rsidR="00665189">
        <w:rPr>
          <w:rFonts w:asciiTheme="minorHAnsi" w:hAnsiTheme="minorHAnsi" w:cs="Arial"/>
          <w:sz w:val="20"/>
          <w:lang w:val="it-IT"/>
        </w:rPr>
        <w:t xml:space="preserve"> </w:t>
      </w:r>
      <w:r w:rsidRPr="004406DD">
        <w:rPr>
          <w:rFonts w:asciiTheme="minorHAnsi" w:hAnsiTheme="minorHAnsi" w:cs="Arial"/>
          <w:sz w:val="20"/>
          <w:lang w:val="it-IT"/>
        </w:rPr>
        <w:t xml:space="preserve"> servizi non siano ripristinati e, ove </w:t>
      </w:r>
      <w:r w:rsidRPr="004406DD">
        <w:rPr>
          <w:rFonts w:asciiTheme="minorHAnsi" w:hAnsiTheme="minorHAnsi" w:cs="Arial"/>
          <w:sz w:val="20"/>
          <w:lang w:val="it-IT"/>
        </w:rPr>
        <w:lastRenderedPageBreak/>
        <w:t xml:space="preserve">possibile, avrà diritto di affidare </w:t>
      </w:r>
      <w:r w:rsidR="00665189">
        <w:rPr>
          <w:rFonts w:asciiTheme="minorHAnsi" w:hAnsiTheme="minorHAnsi" w:cs="Arial"/>
          <w:sz w:val="20"/>
          <w:lang w:val="it-IT"/>
        </w:rPr>
        <w:t>l’erogazione de</w:t>
      </w:r>
      <w:r w:rsidRPr="004406DD">
        <w:rPr>
          <w:rFonts w:asciiTheme="minorHAnsi" w:hAnsiTheme="minorHAnsi" w:cs="Arial"/>
          <w:sz w:val="20"/>
          <w:lang w:val="it-IT"/>
        </w:rPr>
        <w:t>i servizi in questione ad altro fornitore assegnatario per una durata ragionevole secondo le circostanze.</w:t>
      </w:r>
      <w:bookmarkEnd w:id="86"/>
      <w:bookmarkEnd w:id="87"/>
    </w:p>
    <w:p w14:paraId="589841E5" w14:textId="1F55138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8" w:name="_Toc106593743"/>
      <w:bookmarkStart w:id="89" w:name="_Toc106598670"/>
      <w:r w:rsidRPr="004406DD">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 servizi.</w:t>
      </w:r>
      <w:bookmarkEnd w:id="88"/>
      <w:bookmarkEnd w:id="89"/>
    </w:p>
    <w:p w14:paraId="6424CE66" w14:textId="77777777" w:rsidR="005042E5" w:rsidRPr="004406DD" w:rsidRDefault="005042E5" w:rsidP="00CA4B33">
      <w:pPr>
        <w:pStyle w:val="AODocTxtL1"/>
        <w:spacing w:before="0" w:line="300" w:lineRule="exact"/>
        <w:rPr>
          <w:rFonts w:asciiTheme="minorHAnsi" w:hAnsiTheme="minorHAnsi"/>
          <w:sz w:val="20"/>
          <w:lang w:val="it-IT"/>
        </w:rPr>
      </w:pPr>
    </w:p>
    <w:p w14:paraId="730F0195" w14:textId="4435C73C"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0" w:name="_Toc106593754"/>
      <w:bookmarkStart w:id="91" w:name="_Toc65665513"/>
      <w:r w:rsidRPr="004406DD">
        <w:rPr>
          <w:rFonts w:asciiTheme="minorHAnsi" w:hAnsiTheme="minorHAnsi" w:cs="Arial"/>
          <w:caps w:val="0"/>
          <w:sz w:val="20"/>
          <w:lang w:val="it-IT"/>
        </w:rPr>
        <w:t>RESPONSABILITA’ CIVILE</w:t>
      </w:r>
      <w:bookmarkEnd w:id="90"/>
      <w:r w:rsidR="009B0BA6" w:rsidRPr="004406DD">
        <w:rPr>
          <w:rFonts w:asciiTheme="minorHAnsi" w:hAnsiTheme="minorHAnsi" w:cs="Arial"/>
          <w:caps w:val="0"/>
          <w:sz w:val="20"/>
          <w:lang w:val="it-IT"/>
        </w:rPr>
        <w:t xml:space="preserve"> </w:t>
      </w:r>
      <w:r w:rsidR="009B0BA6" w:rsidRPr="004406DD">
        <w:rPr>
          <w:rFonts w:asciiTheme="minorHAnsi" w:hAnsiTheme="minorHAnsi" w:cstheme="minorHAnsi"/>
          <w:b w:val="0"/>
          <w:i/>
          <w:caps w:val="0"/>
          <w:color w:val="0000FF"/>
          <w:kern w:val="0"/>
          <w:sz w:val="20"/>
          <w:szCs w:val="24"/>
          <w:lang w:val="it-IT" w:eastAsia="it-IT"/>
        </w:rPr>
        <w:t>&lt;eventuale&gt;</w:t>
      </w:r>
      <w:r w:rsidR="009B0BA6" w:rsidRPr="004406DD">
        <w:rPr>
          <w:rFonts w:asciiTheme="minorHAnsi" w:hAnsiTheme="minorHAnsi" w:cs="Arial"/>
          <w:caps w:val="0"/>
          <w:sz w:val="20"/>
          <w:lang w:val="it-IT"/>
        </w:rPr>
        <w:t xml:space="preserve"> E POLIZZA ASSICURATIVA</w:t>
      </w:r>
      <w:bookmarkEnd w:id="91"/>
    </w:p>
    <w:p w14:paraId="21BCABDD" w14:textId="6704C9CA" w:rsidR="005042E5" w:rsidRPr="004406DD" w:rsidRDefault="008D1300"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Fermo restando quanto previsto </w:t>
      </w:r>
      <w:r w:rsidR="00FB260A">
        <w:rPr>
          <w:rFonts w:asciiTheme="minorHAnsi" w:hAnsiTheme="minorHAnsi" w:cs="Arial"/>
          <w:sz w:val="20"/>
          <w:lang w:val="it-IT"/>
        </w:rPr>
        <w:t>dall’Accordo Quadro</w:t>
      </w:r>
      <w:r w:rsidRPr="004406DD">
        <w:rPr>
          <w:rFonts w:asciiTheme="minorHAnsi" w:hAnsiTheme="minorHAnsi" w:cs="Arial"/>
          <w:sz w:val="20"/>
          <w:lang w:val="it-IT"/>
        </w:rPr>
        <w:t>, i</w:t>
      </w:r>
      <w:r w:rsidR="005042E5" w:rsidRPr="004406DD">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4406DD">
        <w:rPr>
          <w:rFonts w:asciiTheme="minorHAnsi" w:hAnsiTheme="minorHAnsi" w:cs="Arial"/>
          <w:sz w:val="20"/>
          <w:lang w:val="it-IT"/>
        </w:rPr>
        <w:t>dell’Amministrazione</w:t>
      </w:r>
      <w:r w:rsidR="005042E5" w:rsidRPr="004406DD">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14:paraId="4418F6F9" w14:textId="196550F5" w:rsidR="009B0BA6" w:rsidRPr="004406DD" w:rsidRDefault="009B0BA6" w:rsidP="009B0BA6">
      <w:pPr>
        <w:pStyle w:val="AODocTxtL1"/>
        <w:rPr>
          <w:lang w:val="it-IT"/>
        </w:rPr>
      </w:pPr>
      <w:r w:rsidRPr="004406DD">
        <w:rPr>
          <w:rFonts w:asciiTheme="minorHAnsi" w:hAnsiTheme="minorHAnsi" w:cstheme="minorHAnsi"/>
          <w:b/>
          <w:i/>
          <w:color w:val="0000FF"/>
          <w:sz w:val="20"/>
          <w:szCs w:val="24"/>
          <w:lang w:val="it-IT" w:eastAsia="it-IT"/>
        </w:rPr>
        <w:t>&lt;ove prevista&gt;</w:t>
      </w:r>
    </w:p>
    <w:p w14:paraId="7A7A5037" w14:textId="4CDB868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A fronte dell’obbligo di cui al precedente comma, il Fornitore ha presentato polizza/e assicurativa/e conforme/i ai requisiti indicati nella Richiesta di Offerta</w:t>
      </w:r>
      <w:r w:rsidR="00FB260A">
        <w:rPr>
          <w:rFonts w:asciiTheme="minorHAnsi" w:hAnsiTheme="minorHAnsi" w:cs="Arial"/>
          <w:sz w:val="20"/>
          <w:lang w:val="it-IT"/>
        </w:rPr>
        <w:t xml:space="preserve"> (conformi all’allegato di gara dell’AQ)</w:t>
      </w:r>
      <w:r w:rsidRPr="004406DD">
        <w:rPr>
          <w:rFonts w:asciiTheme="minorHAnsi" w:hAnsiTheme="minorHAnsi" w:cs="Arial"/>
          <w:sz w:val="20"/>
          <w:lang w:val="it-IT"/>
        </w:rPr>
        <w:t>.</w:t>
      </w:r>
    </w:p>
    <w:p w14:paraId="41644BA3" w14:textId="77777777"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14:paraId="3FB67738" w14:textId="1576F228"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Con specifico riguardo al mancato pagamento del premio, ai sensi dell’art. 1901 del c.c., l’Amministrazione si riserva la facoltà di provvedere direttamente al pagamento dello stesso, entro un periodo di 60 giorni dal mancato versamento da parte del Fornitore ferma restando la possibilità dell’Amministrazione di procedere a compensare quanto versato con i corrispettivi maturati a fronte delle attività eseguite. </w:t>
      </w:r>
    </w:p>
    <w:p w14:paraId="5608725D" w14:textId="6FC714BE"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il Fornitore non sia in grado di provare in qualsiasi momento la piena operatività delle coperture assicurative di cui al precedente comma 2 e qualora l’Amministrazione non si sia avvalsa della facoltà di cui al precedente comma 4, il Contratto potrà essere risolto di diritto con conseguente ritenzione della garanzia prestata a titolo di penale e fatto salvo l’obbligo di risarcimento del maggior danno subito.</w:t>
      </w:r>
    </w:p>
    <w:p w14:paraId="1D183D84" w14:textId="287D51B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Resta fermo che il Fornitore si impegna a consegnare, annualmente e con tempestività, all’Amministrazione, la quietanza di pagamento del premio, atta a comprovare la validità della polizza assicurativa prodotta per la stipula del contratto o, se del caso, la nuova polizza eventualmente stipulata, in relazione al presente contratto. </w:t>
      </w:r>
    </w:p>
    <w:p w14:paraId="2AC6EA61" w14:textId="77777777" w:rsidR="00666530" w:rsidRPr="004406DD" w:rsidRDefault="00666530" w:rsidP="00666530">
      <w:pPr>
        <w:pStyle w:val="AODocTxtL1"/>
        <w:numPr>
          <w:ilvl w:val="0"/>
          <w:numId w:val="0"/>
        </w:numPr>
        <w:ind w:left="720"/>
        <w:rPr>
          <w:lang w:val="it-IT"/>
        </w:rPr>
      </w:pPr>
    </w:p>
    <w:p w14:paraId="1060094C" w14:textId="314C7AA2" w:rsidR="00666530" w:rsidRPr="004406DD" w:rsidRDefault="00666530" w:rsidP="00666530">
      <w:pPr>
        <w:pStyle w:val="AOHead1"/>
        <w:keepNext w:val="0"/>
        <w:widowControl w:val="0"/>
        <w:spacing w:before="0" w:line="300" w:lineRule="exact"/>
        <w:rPr>
          <w:rFonts w:asciiTheme="minorHAnsi" w:hAnsiTheme="minorHAnsi" w:cs="Arial"/>
          <w:caps w:val="0"/>
          <w:sz w:val="20"/>
          <w:lang w:val="it-IT"/>
        </w:rPr>
      </w:pPr>
      <w:bookmarkStart w:id="92" w:name="_Toc65665514"/>
      <w:r w:rsidRPr="004406DD">
        <w:rPr>
          <w:rFonts w:asciiTheme="minorHAnsi" w:hAnsiTheme="minorHAnsi" w:cs="Arial"/>
          <w:caps w:val="0"/>
          <w:sz w:val="20"/>
          <w:lang w:val="it-IT"/>
        </w:rPr>
        <w:t>TRASPARENZA DEI PREZZI</w:t>
      </w:r>
      <w:bookmarkEnd w:id="92"/>
    </w:p>
    <w:p w14:paraId="26054902" w14:textId="77777777"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espressamente ed irrevocabilmente:</w:t>
      </w:r>
    </w:p>
    <w:p w14:paraId="33CE888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dichiara che non vi è stata mediazione o altra opera di terzi per la conclusione del presente contratto;</w:t>
      </w:r>
    </w:p>
    <w:p w14:paraId="155767E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dichiara di non aver corrisposto né promesso di corrispondere ad alcuno, direttamente o attraverso terzi, ivi comprese le Imprese collegate o controllate, somme di denaro o </w:t>
      </w:r>
      <w:proofErr w:type="spellStart"/>
      <w:r w:rsidRPr="004406DD">
        <w:rPr>
          <w:rFonts w:ascii="Calibri" w:hAnsi="Calibri"/>
        </w:rPr>
        <w:t>altra</w:t>
      </w:r>
      <w:proofErr w:type="spellEnd"/>
      <w:r w:rsidRPr="004406DD">
        <w:rPr>
          <w:rFonts w:ascii="Calibri" w:hAnsi="Calibri"/>
        </w:rPr>
        <w:t xml:space="preserve"> utilità a titolo di intermediazione o simili, comunque volte a facilitare la conclusione del contratto stesso;</w:t>
      </w:r>
    </w:p>
    <w:p w14:paraId="5538B9E4"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 non versare ad alcuno, a nessun titolo, somme di danaro o </w:t>
      </w:r>
      <w:proofErr w:type="spellStart"/>
      <w:r w:rsidRPr="004406DD">
        <w:rPr>
          <w:rFonts w:ascii="Calibri" w:hAnsi="Calibri"/>
        </w:rPr>
        <w:t>altra</w:t>
      </w:r>
      <w:proofErr w:type="spellEnd"/>
      <w:r w:rsidRPr="004406DD">
        <w:rPr>
          <w:rFonts w:ascii="Calibri" w:hAnsi="Calibri"/>
        </w:rPr>
        <w:t xml:space="preserve"> utilità finalizzate a facilitare e/o a rendere meno onerosa l’esecuzione e/o la gestione del </w:t>
      </w:r>
      <w:r w:rsidRPr="004406DD">
        <w:rPr>
          <w:rFonts w:ascii="Calibri" w:hAnsi="Calibri"/>
        </w:rPr>
        <w:lastRenderedPageBreak/>
        <w:t xml:space="preserve">presente contratto rispetto agli obblighi con esse assunti, né a compiere azioni comunque volte agli stessi fini; </w:t>
      </w:r>
    </w:p>
    <w:p w14:paraId="7C403E89"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al rispetto di quanto stabilito dall’art. 42 del </w:t>
      </w:r>
      <w:proofErr w:type="spellStart"/>
      <w:proofErr w:type="gramStart"/>
      <w:r w:rsidRPr="004406DD">
        <w:rPr>
          <w:rFonts w:ascii="Calibri" w:hAnsi="Calibri"/>
        </w:rPr>
        <w:t>D.Lgs</w:t>
      </w:r>
      <w:proofErr w:type="gramEnd"/>
      <w:r w:rsidRPr="004406DD">
        <w:rPr>
          <w:rFonts w:ascii="Calibri" w:hAnsi="Calibri"/>
        </w:rPr>
        <w:t>.</w:t>
      </w:r>
      <w:proofErr w:type="spellEnd"/>
      <w:r w:rsidRPr="004406DD">
        <w:rPr>
          <w:rFonts w:ascii="Calibri" w:hAnsi="Calibri"/>
        </w:rPr>
        <w:t xml:space="preserve"> n. 50/2016 al fine di evitare situazioni di conflitto d’interesse. </w:t>
      </w:r>
    </w:p>
    <w:p w14:paraId="47ABFE63" w14:textId="77777777"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della Committente di incamerare la garanzia prestata.</w:t>
      </w:r>
    </w:p>
    <w:p w14:paraId="5E1A0524" w14:textId="77777777" w:rsidR="005042E5" w:rsidRPr="004406DD" w:rsidRDefault="005042E5" w:rsidP="00CA4B33">
      <w:pPr>
        <w:pStyle w:val="AODocTxtL1"/>
        <w:spacing w:before="0" w:line="300" w:lineRule="exact"/>
        <w:rPr>
          <w:rFonts w:asciiTheme="minorHAnsi" w:hAnsiTheme="minorHAnsi"/>
          <w:sz w:val="20"/>
          <w:lang w:val="it-IT"/>
        </w:rPr>
      </w:pPr>
    </w:p>
    <w:p w14:paraId="12FD4468" w14:textId="25071AB3" w:rsidR="00C12AE6" w:rsidRDefault="00C12AE6" w:rsidP="00CA4B33">
      <w:pPr>
        <w:pStyle w:val="AOHead1"/>
        <w:keepNext w:val="0"/>
        <w:widowControl w:val="0"/>
        <w:spacing w:before="0" w:line="300" w:lineRule="exact"/>
        <w:rPr>
          <w:rFonts w:asciiTheme="minorHAnsi" w:hAnsiTheme="minorHAnsi" w:cs="Arial"/>
          <w:caps w:val="0"/>
          <w:sz w:val="20"/>
          <w:lang w:val="it-IT"/>
        </w:rPr>
      </w:pPr>
      <w:bookmarkStart w:id="93" w:name="_Toc65665515"/>
      <w:r>
        <w:rPr>
          <w:rFonts w:asciiTheme="minorHAnsi" w:hAnsiTheme="minorHAnsi" w:cs="Arial"/>
          <w:caps w:val="0"/>
          <w:sz w:val="20"/>
          <w:lang w:val="it-IT"/>
        </w:rPr>
        <w:t>ONERI FISCALI E SPESE CONTRATTUALI</w:t>
      </w:r>
      <w:bookmarkEnd w:id="93"/>
    </w:p>
    <w:p w14:paraId="65F51334" w14:textId="0D1EF683" w:rsidR="00C93B6B" w:rsidRPr="00647A1C" w:rsidRDefault="00C93B6B" w:rsidP="00C93B6B">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Il Fornitore riconosce a proprio </w:t>
      </w:r>
      <w:r w:rsidRPr="00647A1C">
        <w:rPr>
          <w:rFonts w:asciiTheme="minorHAnsi" w:hAnsiTheme="minorHAnsi" w:cs="Arial"/>
          <w:sz w:val="20"/>
          <w:lang w:val="it-IT"/>
        </w:rPr>
        <w:t xml:space="preserve">carico tutti gli oneri fiscali e tutte le spese contrattuali relative al presente atto, come previsto </w:t>
      </w:r>
      <w:r w:rsidRPr="000154F5">
        <w:rPr>
          <w:rFonts w:asciiTheme="minorHAnsi" w:hAnsiTheme="minorHAnsi" w:cs="Arial"/>
          <w:sz w:val="20"/>
          <w:lang w:val="it-IT"/>
        </w:rPr>
        <w:t xml:space="preserve">all’art. </w:t>
      </w:r>
      <w:r w:rsidR="00F23AA5" w:rsidRPr="000154F5">
        <w:rPr>
          <w:rFonts w:asciiTheme="minorHAnsi" w:hAnsiTheme="minorHAnsi" w:cs="Arial"/>
          <w:sz w:val="20"/>
          <w:lang w:val="it-IT"/>
        </w:rPr>
        <w:t>28</w:t>
      </w:r>
      <w:r w:rsidRPr="000154F5">
        <w:rPr>
          <w:rFonts w:asciiTheme="minorHAnsi" w:hAnsiTheme="minorHAnsi" w:cs="Arial"/>
          <w:sz w:val="20"/>
          <w:lang w:val="it-IT"/>
        </w:rPr>
        <w:t xml:space="preserve"> dell’Accordo Quadro</w:t>
      </w:r>
      <w:r w:rsidRPr="00647A1C">
        <w:rPr>
          <w:rFonts w:asciiTheme="minorHAnsi" w:hAnsiTheme="minorHAnsi" w:cs="Arial"/>
          <w:sz w:val="20"/>
          <w:lang w:val="it-IT"/>
        </w:rPr>
        <w:t>.</w:t>
      </w:r>
    </w:p>
    <w:p w14:paraId="22EFB726" w14:textId="77777777" w:rsidR="001B1821" w:rsidRPr="000E1314" w:rsidRDefault="001B1821" w:rsidP="001B1821">
      <w:pPr>
        <w:pStyle w:val="AOAltHead2"/>
        <w:widowControl w:val="0"/>
        <w:spacing w:before="0" w:line="300" w:lineRule="exact"/>
        <w:ind w:left="709" w:hanging="709"/>
        <w:rPr>
          <w:rFonts w:asciiTheme="minorHAnsi" w:hAnsiTheme="minorHAnsi" w:cstheme="minorHAnsi"/>
          <w:sz w:val="20"/>
          <w:lang w:val="it-IT"/>
        </w:rPr>
      </w:pPr>
      <w:r w:rsidRPr="000E1314">
        <w:rPr>
          <w:rFonts w:asciiTheme="minorHAnsi" w:hAnsiTheme="minorHAnsi" w:cs="Arial"/>
          <w:sz w:val="20"/>
          <w:lang w:val="it-IT"/>
        </w:rPr>
        <w:t xml:space="preserve">Così come previsto dall’art. 29 del Accordo Quadro, ai sensi dell’art. 4, comma 3-quater, del D.L. 6 luglio 2012, n. 95, convertito con modificazioni in legge 7 agosto 2012, n. 135, si applica il contributo di cui all’art. 18, comma 3, </w:t>
      </w:r>
      <w:proofErr w:type="spellStart"/>
      <w:proofErr w:type="gramStart"/>
      <w:r w:rsidRPr="000E1314">
        <w:rPr>
          <w:rFonts w:asciiTheme="minorHAnsi" w:hAnsiTheme="minorHAnsi" w:cs="Arial"/>
          <w:sz w:val="20"/>
          <w:lang w:val="it-IT"/>
        </w:rPr>
        <w:t>D.Lgs</w:t>
      </w:r>
      <w:proofErr w:type="gramEnd"/>
      <w:r w:rsidRPr="000E1314">
        <w:rPr>
          <w:rFonts w:asciiTheme="minorHAnsi" w:hAnsiTheme="minorHAnsi" w:cs="Arial"/>
          <w:sz w:val="20"/>
          <w:lang w:val="it-IT"/>
        </w:rPr>
        <w:t>.</w:t>
      </w:r>
      <w:proofErr w:type="spellEnd"/>
      <w:r w:rsidRPr="000E1314">
        <w:rPr>
          <w:rFonts w:asciiTheme="minorHAnsi" w:hAnsiTheme="minorHAnsi" w:cs="Arial"/>
          <w:sz w:val="20"/>
          <w:lang w:val="it-IT"/>
        </w:rPr>
        <w:t xml:space="preserve"> 1 dicembre 2009, n. 177, come disciplinato dal D.P.C.M. 23 giugno 2010. Pertanto, le Amministrazioni Beneficiarie sono tenute a </w:t>
      </w:r>
      <w:r w:rsidRPr="000E1314">
        <w:rPr>
          <w:rFonts w:asciiTheme="minorHAnsi" w:hAnsiTheme="minorHAnsi" w:cstheme="minorHAnsi"/>
          <w:sz w:val="20"/>
          <w:lang w:val="it-IT"/>
        </w:rPr>
        <w:t>versare a Consip S.p.A., entro il termine di 30 (trenta) giorni solari dalla data di perfezionamento del presente Contratto esecutivo, il predetto contributo nella misura prevista dall’art. 2, lettera a) (8 per mille del valore del contratto esecutivo sottoscritto se non superiore ad € 1.000.000,00) o lettera b) (5 per mille del valore del contratto esecutivo sottoscritto se superiore ad € 1.000.000,00), del D.P.C.M. 23 giugno 2010, in ragione del valore complessivo del presente Contratto Esecutivo.</w:t>
      </w:r>
    </w:p>
    <w:p w14:paraId="6151DF3B" w14:textId="77777777" w:rsidR="001B1821" w:rsidRPr="000E1314" w:rsidRDefault="001B1821" w:rsidP="00676E33">
      <w:pPr>
        <w:pStyle w:val="AOAltHead2"/>
        <w:widowControl w:val="0"/>
        <w:spacing w:before="0" w:line="300" w:lineRule="exact"/>
        <w:ind w:left="709" w:hanging="709"/>
        <w:rPr>
          <w:rFonts w:asciiTheme="minorHAnsi" w:hAnsiTheme="minorHAnsi" w:cstheme="minorHAnsi"/>
          <w:sz w:val="20"/>
          <w:lang w:val="it-IT"/>
        </w:rPr>
      </w:pPr>
      <w:r w:rsidRPr="000E1314">
        <w:rPr>
          <w:rFonts w:asciiTheme="minorHAnsi" w:hAnsiTheme="minorHAnsi" w:cstheme="minorHAnsi"/>
          <w:sz w:val="20"/>
          <w:lang w:val="it-IT"/>
        </w:rPr>
        <w:t>Il valore complessivo del presente Contratto Esecutivo è quello espressamente indicato al precedente paragrafo 10.1. Di conseguenza, il valore del contributo dovuto dall’Amministrazione Beneficiaria ammonta ad €_________(Euro__________).</w:t>
      </w:r>
    </w:p>
    <w:p w14:paraId="1CEDBDA4" w14:textId="77777777" w:rsidR="001B1821" w:rsidRPr="000E1314" w:rsidRDefault="001B1821" w:rsidP="001B1821">
      <w:pPr>
        <w:pStyle w:val="AOAltHead2"/>
        <w:widowControl w:val="0"/>
        <w:spacing w:before="0" w:line="300" w:lineRule="exact"/>
        <w:ind w:left="709" w:hanging="709"/>
        <w:rPr>
          <w:rFonts w:asciiTheme="minorHAnsi" w:hAnsiTheme="minorHAnsi" w:cstheme="minorHAnsi"/>
          <w:sz w:val="20"/>
          <w:lang w:val="it-IT"/>
        </w:rPr>
      </w:pPr>
      <w:r w:rsidRPr="000E1314">
        <w:rPr>
          <w:rFonts w:asciiTheme="minorHAnsi" w:hAnsiTheme="minorHAnsi" w:cstheme="minorHAnsi"/>
          <w:sz w:val="20"/>
          <w:lang w:val="it-IT"/>
        </w:rPr>
        <w:t>In caso di incremento (entro il 20% dell’importo iniziale) del valore del Contratto esecutivo a seguito di una modifica del Piano dei Fabbisogni e del Piano Operativo approvato dall’Amministrazione Beneficiaria ai sensi dell’articolo 6 dell’Accordo Quadro, quest’ultima è tenuta a versare a Consip S.p.A., entro il termine di 30 (trenta) giorni solari dalla predetta approvazione, un ulteriore contributo nella misura prevista dall’art. 2, lettera c) (3 per mille sull'incremento tra il valore del contratto esecutivo ed il valore dell'atto aggiuntivo), del D.P.C.M. 23 giugno 2010.</w:t>
      </w:r>
    </w:p>
    <w:p w14:paraId="679102EF" w14:textId="77777777" w:rsidR="001B1821" w:rsidRPr="000E1314"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0E1314">
        <w:rPr>
          <w:rFonts w:asciiTheme="minorHAnsi" w:hAnsiTheme="minorHAnsi" w:cs="Arial"/>
          <w:sz w:val="20"/>
          <w:lang w:val="it-IT"/>
        </w:rPr>
        <w:t xml:space="preserve">A tal fine, nei casi di cui al precedente periodo, il Fornitore provvederà a comunicare all’Amministrazione e per conoscenza a Consip, entro il termine di 10 (dieci) giorni solari dalla data di approvazione del Piano Operativo incrementato, il valore aggiornato del Piano Operativo e il valore del contributo dovuto in ragione del relativo incremento. </w:t>
      </w:r>
    </w:p>
    <w:p w14:paraId="5A35CEF8" w14:textId="3546CAB2" w:rsidR="001B1821" w:rsidRPr="000E1314" w:rsidRDefault="001B1821" w:rsidP="00676E33">
      <w:pPr>
        <w:pStyle w:val="AOAltHead2"/>
        <w:widowControl w:val="0"/>
        <w:spacing w:before="0" w:line="300" w:lineRule="exact"/>
        <w:ind w:left="709" w:hanging="709"/>
        <w:rPr>
          <w:rFonts w:asciiTheme="minorHAnsi" w:hAnsiTheme="minorHAnsi" w:cs="Arial"/>
          <w:sz w:val="20"/>
          <w:lang w:val="it-IT"/>
        </w:rPr>
      </w:pPr>
      <w:r w:rsidRPr="000E1314">
        <w:rPr>
          <w:rFonts w:asciiTheme="minorHAnsi" w:hAnsiTheme="minorHAnsi" w:cs="Arial"/>
          <w:sz w:val="20"/>
          <w:lang w:val="it-IT"/>
        </w:rPr>
        <w:t>Il pagamento del contributo, deve essere effettuato tramite bonifico bancario sul seguente IBAN: Banca: Intesa San Paolo - IBAN: IT 27 X 03069 05036 100000004389</w:t>
      </w:r>
    </w:p>
    <w:p w14:paraId="65940ED0" w14:textId="24989A5B" w:rsidR="00C12AE6"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0E1314">
        <w:rPr>
          <w:rFonts w:asciiTheme="minorHAnsi" w:hAnsiTheme="minorHAnsi" w:cs="Arial"/>
          <w:sz w:val="20"/>
          <w:lang w:val="it-IT"/>
        </w:rPr>
        <w:t>Detti contributi sono considerati fuori campo dell’applicazione dell’IVA, ai sensi dell’art.2, comma 3, lettera a) del D.P.R. del 1972 e pertanto non è prevista nessuna emissione di fattura; gli stessi non rientrano nell’ambito di applicazione della tracciabilità dei flussi finanziari di cui all’articolo 3 della legge 13 agosto 2010, n. 136.</w:t>
      </w:r>
      <w:r>
        <w:rPr>
          <w:rFonts w:asciiTheme="minorHAnsi" w:hAnsiTheme="minorHAnsi" w:cs="Arial"/>
          <w:sz w:val="20"/>
          <w:lang w:val="it-IT"/>
        </w:rPr>
        <w:t xml:space="preserve"> </w:t>
      </w:r>
    </w:p>
    <w:p w14:paraId="4F38723E" w14:textId="77777777" w:rsidR="001B1821" w:rsidRPr="001B1821" w:rsidRDefault="001B1821" w:rsidP="001B1821">
      <w:pPr>
        <w:pStyle w:val="AODocTxtL1"/>
        <w:rPr>
          <w:lang w:val="it-IT"/>
        </w:rPr>
      </w:pPr>
    </w:p>
    <w:p w14:paraId="27441756" w14:textId="37675A3A"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4" w:name="_Toc65665516"/>
      <w:r w:rsidRPr="004406DD">
        <w:rPr>
          <w:rFonts w:asciiTheme="minorHAnsi" w:hAnsiTheme="minorHAnsi" w:cs="Arial"/>
          <w:caps w:val="0"/>
          <w:sz w:val="20"/>
          <w:lang w:val="it-IT"/>
        </w:rPr>
        <w:t>TRACCIABILITÀ DEI FLUSSI FINANZIARI</w:t>
      </w:r>
      <w:bookmarkEnd w:id="94"/>
      <w:r w:rsidRPr="004406DD">
        <w:rPr>
          <w:rFonts w:asciiTheme="minorHAnsi" w:hAnsiTheme="minorHAnsi" w:cs="Arial"/>
          <w:caps w:val="0"/>
          <w:sz w:val="20"/>
          <w:lang w:val="it-IT"/>
        </w:rPr>
        <w:t xml:space="preserve"> </w:t>
      </w:r>
    </w:p>
    <w:p w14:paraId="7E4C0990" w14:textId="1CC408C3" w:rsidR="00106261" w:rsidRPr="004406DD" w:rsidRDefault="00106261" w:rsidP="00106261">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Ai sensi e per gli effetti dell’art. 3, comma 8, della Legge 13 agosto 2010 n. 136, il Fornitore si impegna a rispettare puntualmente quanto previsto dalla predetta disposizione in ordine agli obblighi di </w:t>
      </w:r>
      <w:r w:rsidRPr="004406DD">
        <w:rPr>
          <w:rFonts w:asciiTheme="minorHAnsi" w:hAnsiTheme="minorHAnsi" w:cs="Arial"/>
          <w:sz w:val="20"/>
          <w:lang w:val="it-IT"/>
        </w:rPr>
        <w:t>tracciabilità</w:t>
      </w:r>
      <w:r w:rsidRPr="004406DD">
        <w:rPr>
          <w:rFonts w:asciiTheme="minorHAnsi" w:hAnsiTheme="minorHAnsi"/>
          <w:sz w:val="20"/>
          <w:lang w:val="it-IT"/>
        </w:rPr>
        <w:t xml:space="preserve"> dei flussi finanziari. </w:t>
      </w:r>
    </w:p>
    <w:p w14:paraId="4617D432" w14:textId="2E5085AB"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Ferme restando le ulteriori ipotesi di risoluzione previste dal presente contratto, si conviene che l’Amministrazione, in ottemperanza a quanto disposto dall’art. 3, comma 9 bis della Legge 13 agosto 2010 n. 136, senza bisogno di assegnare previamente alcun termine per l’adempimento, potrà risolvere di diritto il presente contratto ai sensi dell’art. 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 136.</w:t>
      </w:r>
    </w:p>
    <w:p w14:paraId="1B346632" w14:textId="2790EB05"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nella sua qualità di appaltatore, si obbliga, a mente dell’art.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alla Legge 13 agosto 2010 n. 136.</w:t>
      </w:r>
    </w:p>
    <w:p w14:paraId="44415272" w14:textId="1385690F"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il subappaltatore o il subcontraente che ha notizia dell’inadempimento della propria controparte agli obblighi di tracciabilità finanziaria di cui alla norma sopra richiamata è tenuto a darne immediata comunicazione all’Amministrazione e la Prefettura – Ufficio Territoriale del Governo della provincia ove ha sede l’Amministrazione.</w:t>
      </w:r>
    </w:p>
    <w:p w14:paraId="1904C7CB" w14:textId="588BF193"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14:paraId="052A3CB4"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è tenuta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0676935"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A53B8E0" w14:textId="77777777" w:rsidR="005042E5" w:rsidRPr="004406DD" w:rsidRDefault="005042E5" w:rsidP="00CA4B33">
      <w:pPr>
        <w:pStyle w:val="AODocTxtL1"/>
        <w:numPr>
          <w:ilvl w:val="0"/>
          <w:numId w:val="0"/>
        </w:numPr>
        <w:spacing w:before="0" w:line="300" w:lineRule="exact"/>
        <w:ind w:left="720"/>
        <w:rPr>
          <w:rFonts w:asciiTheme="minorHAnsi" w:hAnsiTheme="minorHAnsi"/>
          <w:sz w:val="20"/>
          <w:lang w:val="it-IT"/>
        </w:rPr>
      </w:pPr>
    </w:p>
    <w:p w14:paraId="52958A62" w14:textId="77777777" w:rsidR="005042E5" w:rsidRPr="004406DD" w:rsidRDefault="005042E5" w:rsidP="00CA4B33">
      <w:pPr>
        <w:pStyle w:val="AOHead1"/>
        <w:keepNext w:val="0"/>
        <w:widowControl w:val="0"/>
        <w:spacing w:before="0" w:line="300" w:lineRule="exact"/>
        <w:rPr>
          <w:rFonts w:asciiTheme="minorHAnsi" w:hAnsiTheme="minorHAnsi"/>
          <w:sz w:val="20"/>
          <w:lang w:val="it-IT"/>
        </w:rPr>
      </w:pPr>
      <w:bookmarkStart w:id="95" w:name="_Toc65665517"/>
      <w:r w:rsidRPr="004406DD">
        <w:rPr>
          <w:rFonts w:asciiTheme="minorHAnsi" w:hAnsiTheme="minorHAnsi"/>
          <w:caps w:val="0"/>
          <w:sz w:val="20"/>
          <w:lang w:val="it-IT"/>
        </w:rPr>
        <w:t>FORO COMPETENTE</w:t>
      </w:r>
      <w:bookmarkEnd w:id="95"/>
    </w:p>
    <w:p w14:paraId="4DEAB1CF" w14:textId="77777777" w:rsidR="00AA305A" w:rsidRPr="004406DD" w:rsidRDefault="005042E5" w:rsidP="00A92CA5">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tutte le questioni relative ai rapporti tra il Fornitore e </w:t>
      </w:r>
      <w:r w:rsidR="00766B82" w:rsidRPr="004406DD">
        <w:rPr>
          <w:rFonts w:asciiTheme="minorHAnsi" w:hAnsiTheme="minorHAnsi"/>
          <w:sz w:val="20"/>
          <w:lang w:val="it-IT"/>
        </w:rPr>
        <w:t>l’Amministrazione</w:t>
      </w:r>
      <w:r w:rsidRPr="004406DD">
        <w:rPr>
          <w:rFonts w:asciiTheme="minorHAnsi" w:hAnsiTheme="minorHAnsi"/>
          <w:sz w:val="20"/>
          <w:lang w:val="it-IT"/>
        </w:rPr>
        <w:t>, la competenza è determinata in base alla normativa vigente.</w:t>
      </w:r>
    </w:p>
    <w:p w14:paraId="3FB434BB" w14:textId="77777777" w:rsidR="005042E5" w:rsidRPr="004406DD" w:rsidRDefault="005042E5" w:rsidP="00CA4B33">
      <w:pPr>
        <w:pStyle w:val="AODocTxtL1"/>
        <w:spacing w:before="0" w:line="300" w:lineRule="exact"/>
        <w:rPr>
          <w:rFonts w:asciiTheme="minorHAnsi" w:hAnsiTheme="minorHAnsi"/>
          <w:sz w:val="20"/>
          <w:lang w:val="it-IT"/>
        </w:rPr>
      </w:pPr>
    </w:p>
    <w:p w14:paraId="7F57BE4D" w14:textId="078D2B2E" w:rsidR="00A92CA5" w:rsidRPr="004406DD" w:rsidRDefault="00A92CA5" w:rsidP="00A92CA5">
      <w:pPr>
        <w:pStyle w:val="AOHead1"/>
        <w:keepNext w:val="0"/>
        <w:widowControl w:val="0"/>
        <w:tabs>
          <w:tab w:val="clear" w:pos="720"/>
          <w:tab w:val="left" w:pos="708"/>
        </w:tabs>
        <w:spacing w:before="0" w:line="300" w:lineRule="exact"/>
        <w:rPr>
          <w:rFonts w:ascii="Calibri" w:hAnsi="Calibri"/>
          <w:caps w:val="0"/>
          <w:sz w:val="20"/>
        </w:rPr>
      </w:pPr>
      <w:bookmarkStart w:id="96" w:name="_Toc65665518"/>
      <w:r w:rsidRPr="004406DD">
        <w:rPr>
          <w:rFonts w:ascii="Calibri" w:hAnsi="Calibri"/>
          <w:caps w:val="0"/>
          <w:sz w:val="20"/>
        </w:rPr>
        <w:t>TRATTAMENTO DEI DATI PERSONALI</w:t>
      </w:r>
      <w:bookmarkEnd w:id="96"/>
    </w:p>
    <w:p w14:paraId="4DBE26ED" w14:textId="45349141" w:rsidR="00E1465B" w:rsidRPr="004406DD" w:rsidRDefault="00E1465B" w:rsidP="00FB260A">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lastRenderedPageBreak/>
        <w:t>&lt;specificare,</w:t>
      </w:r>
      <w:r w:rsidR="001F433B">
        <w:rPr>
          <w:rFonts w:asciiTheme="minorHAnsi" w:hAnsiTheme="minorHAnsi" w:cstheme="minorHAnsi"/>
          <w:i/>
          <w:color w:val="0000FF"/>
          <w:sz w:val="20"/>
          <w:szCs w:val="24"/>
          <w:lang w:val="it-IT" w:eastAsia="it-IT"/>
        </w:rPr>
        <w:t xml:space="preserve"> nella</w:t>
      </w:r>
      <w:r w:rsidRPr="004406DD">
        <w:rPr>
          <w:rFonts w:asciiTheme="minorHAnsi" w:hAnsiTheme="minorHAnsi" w:cstheme="minorHAnsi"/>
          <w:i/>
          <w:color w:val="0000FF"/>
          <w:sz w:val="20"/>
          <w:szCs w:val="24"/>
          <w:lang w:val="it-IT" w:eastAsia="it-IT"/>
        </w:rPr>
        <w:t xml:space="preserve"> </w:t>
      </w:r>
      <w:r w:rsidR="00647A1C">
        <w:rPr>
          <w:rFonts w:asciiTheme="minorHAnsi" w:hAnsiTheme="minorHAnsi" w:cstheme="minorHAnsi"/>
          <w:i/>
          <w:color w:val="0000FF"/>
          <w:sz w:val="20"/>
          <w:szCs w:val="24"/>
          <w:lang w:val="it-IT" w:eastAsia="it-IT"/>
        </w:rPr>
        <w:t xml:space="preserve">Piano dei </w:t>
      </w:r>
      <w:proofErr w:type="gramStart"/>
      <w:r w:rsidR="00647A1C">
        <w:rPr>
          <w:rFonts w:asciiTheme="minorHAnsi" w:hAnsiTheme="minorHAnsi" w:cstheme="minorHAnsi"/>
          <w:i/>
          <w:color w:val="0000FF"/>
          <w:sz w:val="20"/>
          <w:szCs w:val="24"/>
          <w:lang w:val="it-IT" w:eastAsia="it-IT"/>
        </w:rPr>
        <w:t xml:space="preserve">Fabbisogni </w:t>
      </w:r>
      <w:r w:rsidRPr="004406DD">
        <w:rPr>
          <w:rFonts w:asciiTheme="minorHAnsi" w:hAnsiTheme="minorHAnsi" w:cstheme="minorHAnsi"/>
          <w:i/>
          <w:color w:val="0000FF"/>
          <w:sz w:val="20"/>
          <w:szCs w:val="24"/>
          <w:lang w:val="it-IT" w:eastAsia="it-IT"/>
        </w:rPr>
        <w:t xml:space="preserve"> e</w:t>
      </w:r>
      <w:proofErr w:type="gramEnd"/>
      <w:r w:rsidRPr="004406DD">
        <w:rPr>
          <w:rFonts w:asciiTheme="minorHAnsi" w:hAnsiTheme="minorHAnsi" w:cstheme="minorHAnsi"/>
          <w:i/>
          <w:color w:val="0000FF"/>
          <w:sz w:val="20"/>
          <w:szCs w:val="24"/>
          <w:lang w:val="it-IT" w:eastAsia="it-IT"/>
        </w:rPr>
        <w:t xml:space="preserve"> nei</w:t>
      </w:r>
      <w:r w:rsidR="00A46369" w:rsidRPr="004406DD">
        <w:rPr>
          <w:rFonts w:asciiTheme="minorHAnsi" w:hAnsiTheme="minorHAnsi" w:cstheme="minorHAnsi"/>
          <w:i/>
          <w:color w:val="0000FF"/>
          <w:sz w:val="20"/>
          <w:szCs w:val="24"/>
          <w:lang w:val="it-IT" w:eastAsia="it-IT"/>
        </w:rPr>
        <w:t xml:space="preserve"> rispettivi</w:t>
      </w:r>
      <w:r w:rsidRPr="004406DD">
        <w:rPr>
          <w:rFonts w:asciiTheme="minorHAnsi" w:hAnsiTheme="minorHAnsi" w:cstheme="minorHAnsi"/>
          <w:i/>
          <w:color w:val="0000FF"/>
          <w:sz w:val="20"/>
          <w:szCs w:val="24"/>
          <w:lang w:val="it-IT" w:eastAsia="it-IT"/>
        </w:rPr>
        <w:t xml:space="preserve">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w:t>
      </w:r>
      <w:r w:rsidR="00C826E9" w:rsidRPr="004406DD">
        <w:rPr>
          <w:rFonts w:asciiTheme="minorHAnsi" w:hAnsiTheme="minorHAnsi" w:cstheme="minorHAnsi"/>
          <w:i/>
          <w:color w:val="0000FF"/>
          <w:sz w:val="20"/>
          <w:szCs w:val="24"/>
          <w:lang w:val="it-IT" w:eastAsia="it-IT"/>
        </w:rPr>
        <w:t xml:space="preserve"> </w:t>
      </w:r>
      <w:r w:rsidR="00A46369" w:rsidRPr="004406DD">
        <w:rPr>
          <w:rFonts w:asciiTheme="minorHAnsi" w:hAnsiTheme="minorHAnsi" w:cstheme="minorHAnsi"/>
          <w:i/>
          <w:color w:val="0000FF"/>
          <w:sz w:val="20"/>
          <w:szCs w:val="24"/>
          <w:lang w:val="it-IT" w:eastAsia="it-IT"/>
        </w:rPr>
        <w:t>&gt;</w:t>
      </w:r>
    </w:p>
    <w:p w14:paraId="345BCB57"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4406DD">
        <w:rPr>
          <w:rFonts w:asciiTheme="minorHAnsi" w:hAnsiTheme="minorHAnsi"/>
          <w:sz w:val="20"/>
          <w:lang w:val="it-IT"/>
        </w:rPr>
        <w:t>riguardo</w:t>
      </w:r>
      <w:r w:rsidRPr="004406DD">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4094A60B"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21B2BAE1"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Le finalità del trattamento sono: ______________ (motivi per cui il fornitore tratta i dati)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60B81D22"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tipo di dati personali trattati in ragione delle attività oggetto del contratto sono: </w:t>
      </w:r>
      <w:proofErr w:type="gramStart"/>
      <w:r w:rsidRPr="004406DD">
        <w:rPr>
          <w:rFonts w:ascii="Calibri" w:hAnsi="Calibri"/>
          <w:sz w:val="20"/>
          <w:lang w:val="it-IT"/>
        </w:rPr>
        <w:t>i )</w:t>
      </w:r>
      <w:proofErr w:type="gramEnd"/>
      <w:r w:rsidRPr="004406DD">
        <w:rPr>
          <w:rFonts w:ascii="Calibri" w:hAnsi="Calibri"/>
          <w:sz w:val="20"/>
          <w:lang w:val="it-IT"/>
        </w:rPr>
        <w:t xml:space="preserve"> dati comuni (es. dati anagrafici e di contatto ecc..) ; ii) dati sensibili (dati sanitari, opinioni politiche ecc.); iii) dati giudiziari.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2428190"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Le categorie di interessati sono: es. dipendenti e collaboratori, utenti dei servizi, </w:t>
      </w:r>
      <w:proofErr w:type="spellStart"/>
      <w:r w:rsidRPr="004406DD">
        <w:rPr>
          <w:rFonts w:ascii="Calibri" w:hAnsi="Calibri"/>
          <w:sz w:val="20"/>
          <w:lang w:val="it-IT"/>
        </w:rPr>
        <w:t>ecc</w:t>
      </w:r>
      <w:proofErr w:type="spellEnd"/>
      <w:r w:rsidRPr="004406DD">
        <w:rPr>
          <w:rFonts w:ascii="Calibri" w:hAnsi="Calibri"/>
          <w:sz w:val="20"/>
          <w:lang w:val="it-IT"/>
        </w:rPr>
        <w:t>…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C712D7B"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Nell’esercizio delle proprie funzioni, il Responsabile si impegna a:</w:t>
      </w:r>
    </w:p>
    <w:p w14:paraId="3CEA9C0E"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rispettare la normativa vigente in materia di trattamento dei dati personali, ivi comprese le norme che saranno emanate nel corso della durata del contratto;</w:t>
      </w:r>
    </w:p>
    <w:p w14:paraId="0F718CCC"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personali per le sole finalità specificate e nei limiti dell’esecuzione delle prestazioni contrattuali; </w:t>
      </w:r>
    </w:p>
    <w:p w14:paraId="12331B12"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4DA2346A"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garantire la riservatezza dei dati personali trattati nell’ambito del presente contratto e verificare che le persone autorizzate a trattare i dati personali in virtù del presente contratto:</w:t>
      </w:r>
    </w:p>
    <w:p w14:paraId="62C1AD28"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si impegnino a rispettare la riservatezza o siano sottoposti ad un obbligo legale appropriato di segretezza;</w:t>
      </w:r>
    </w:p>
    <w:p w14:paraId="3B1CD1E4"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ricevano la formazione necessaria in materia di protezione dei dati personali;</w:t>
      </w:r>
    </w:p>
    <w:p w14:paraId="5BACE30E"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trattino i dati personali osservando le istruzioni impartite dal Titolare per il trattamento dei dati personali al Responsabile del trattamento;</w:t>
      </w:r>
    </w:p>
    <w:p w14:paraId="128F7804" w14:textId="6950075E"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w:t>
      </w:r>
      <w:r w:rsidR="00FB260A">
        <w:rPr>
          <w:rFonts w:ascii="Calibri" w:hAnsi="Calibri"/>
          <w:sz w:val="20"/>
          <w:lang w:val="it-IT"/>
        </w:rPr>
        <w:t>ssità ovvero che siano trattati</w:t>
      </w:r>
      <w:r w:rsidRPr="004406DD">
        <w:rPr>
          <w:rFonts w:ascii="Calibri" w:hAnsi="Calibri"/>
          <w:sz w:val="20"/>
          <w:lang w:val="it-IT"/>
        </w:rPr>
        <w:t xml:space="preserve"> solamente per le finalità previste e per il periodo strettamente necessario al raggiungimento delle stesse (privacy by default). </w:t>
      </w:r>
    </w:p>
    <w:p w14:paraId="24FBE275"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6E2B7466"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141D5B5A"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ai sensi dell’art. 30 del Regolamento UE, e nei limiti di quanto esso prescrive &lt; </w:t>
      </w:r>
      <w:r w:rsidRPr="004406DD">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4406DD">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45464D8F"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assistere il Titolare del trattamento nel garantire il rispetto degli obblighi di cui agli artt. da 31 a 36 del Regolamento UE.</w:t>
      </w:r>
    </w:p>
    <w:p w14:paraId="351A33D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4406DD">
        <w:rPr>
          <w:rFonts w:asciiTheme="minorHAnsi" w:hAnsiTheme="minorHAnsi" w:cstheme="minorHAnsi"/>
          <w:i/>
          <w:color w:val="0000FF"/>
          <w:sz w:val="20"/>
          <w:szCs w:val="24"/>
          <w:lang w:val="it-IT" w:eastAsia="it-IT"/>
        </w:rPr>
        <w:t>personalizzare in ragione dell’oggetto del contratto</w:t>
      </w:r>
      <w:r w:rsidRPr="004406DD">
        <w:rPr>
          <w:rFonts w:ascii="Calibri" w:hAnsi="Calibri"/>
          <w:sz w:val="20"/>
          <w:lang w:val="it-IT"/>
        </w:rPr>
        <w:t xml:space="preserve">&gt;: </w:t>
      </w:r>
    </w:p>
    <w:p w14:paraId="49430D6E"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w:t>
      </w:r>
      <w:proofErr w:type="spellStart"/>
      <w:r w:rsidRPr="004406DD">
        <w:rPr>
          <w:rFonts w:ascii="Calibri" w:hAnsi="Calibri"/>
          <w:sz w:val="20"/>
          <w:lang w:val="it-IT"/>
        </w:rPr>
        <w:t>pseudonimizzazione</w:t>
      </w:r>
      <w:proofErr w:type="spellEnd"/>
      <w:r w:rsidRPr="004406DD">
        <w:rPr>
          <w:rFonts w:ascii="Calibri" w:hAnsi="Calibri"/>
          <w:sz w:val="20"/>
          <w:lang w:val="it-IT"/>
        </w:rPr>
        <w:t xml:space="preserve"> e la cifratura dei dati personali;</w:t>
      </w:r>
    </w:p>
    <w:p w14:paraId="2C66FE64"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la capacità di assicurare, su base permanente, la riservatezza, l’integrità, la disponibilità e la resilienza dei sistemi e dei servizi che trattano i dati personali;</w:t>
      </w:r>
    </w:p>
    <w:p w14:paraId="063A1C79"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 xml:space="preserve">la capacità di ripristinare tempestivamente la disponibilità e l’accesso dei dati in caso di incidente fisico o tecnico; </w:t>
      </w:r>
    </w:p>
    <w:p w14:paraId="7E62EEC6"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una procedura per testare, verificare e valutare regolarmente l’efficacia delle misure tecniche e organizzative al fine di garantire la sicurezza del trattamento.</w:t>
      </w:r>
    </w:p>
    <w:p w14:paraId="346F1133" w14:textId="0CB540A2"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1) (Autorizzazione generale) Il Responsabile del trattamento può ricorrere ad un altro Responsabile del trattamento (di seguito, “sub-Responsabile del trattamento”) per gestire attività di trattamento specifiche, informando, periodicamente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23F3A154" w14:textId="268C532F" w:rsidR="00D736E1" w:rsidRPr="004406DD" w:rsidRDefault="00D736E1" w:rsidP="00FB260A">
      <w:pPr>
        <w:pStyle w:val="AODocTxtL1"/>
        <w:numPr>
          <w:ilvl w:val="0"/>
          <w:numId w:val="0"/>
        </w:numPr>
        <w:ind w:left="720"/>
        <w:rPr>
          <w:rFonts w:ascii="Calibri" w:hAnsi="Calibri"/>
          <w:sz w:val="20"/>
          <w:lang w:val="it-IT"/>
        </w:rPr>
      </w:pPr>
    </w:p>
    <w:p w14:paraId="5480D826" w14:textId="78BF2CF1" w:rsidR="00D736E1" w:rsidRPr="004406DD" w:rsidRDefault="00FB260A" w:rsidP="000154F5">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&lt;</w:t>
      </w:r>
      <w:r w:rsidRPr="004406DD">
        <w:rPr>
          <w:rFonts w:asciiTheme="minorHAnsi" w:hAnsiTheme="minorHAnsi" w:cstheme="minorHAnsi"/>
          <w:i/>
          <w:color w:val="0000FF"/>
          <w:sz w:val="20"/>
          <w:szCs w:val="24"/>
          <w:lang w:val="it-IT" w:eastAsia="it-IT"/>
        </w:rPr>
        <w:t>Oppure&gt;</w:t>
      </w:r>
      <w:r w:rsidRPr="004406DD">
        <w:rPr>
          <w:rFonts w:ascii="Calibri" w:hAnsi="Calibri"/>
          <w:sz w:val="20"/>
          <w:lang w:val="it-IT"/>
        </w:rPr>
        <w:t xml:space="preserve"> 2) (Autorizzazione specifica) Il Responsabile del trattamento può avvalersi di ulteriori Responsabili per delegargli attività specifiche, previa autorizzazione scritta del Titolare del trattamento</w:t>
      </w:r>
      <w:r>
        <w:rPr>
          <w:rFonts w:ascii="Calibri" w:hAnsi="Calibri"/>
          <w:sz w:val="20"/>
          <w:lang w:val="it-IT"/>
        </w:rPr>
        <w:t>.</w:t>
      </w:r>
      <w:r w:rsidRPr="004406DD">
        <w:rPr>
          <w:rFonts w:ascii="Calibri" w:hAnsi="Calibri"/>
          <w:sz w:val="20"/>
          <w:lang w:val="it-IT"/>
        </w:rPr>
        <w:t xml:space="preserve"> </w:t>
      </w:r>
      <w:r w:rsidR="00D736E1" w:rsidRPr="004406DD">
        <w:rPr>
          <w:rFonts w:ascii="Calibri" w:hAnsi="Calibri"/>
          <w:sz w:val="20"/>
          <w:lang w:val="it-IT"/>
        </w:rPr>
        <w:t xml:space="preserve">Nel caso in cui per le prestazioni del Contratto che comportano il trattamento di dati personali il Fornitore/ Responsabile ricorra a subappaltatori o subcontraenti è obbligato a nominare tali operatori a loro volta sub-Responsabili del trattamento sulla base della modalità sopra indicata e comunicare l’avvenuta nomina al titolare. </w:t>
      </w:r>
    </w:p>
    <w:p w14:paraId="6DF11254" w14:textId="669A3786"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w:t>
      </w:r>
      <w:r w:rsidR="00E1465B" w:rsidRPr="004406DD">
        <w:rPr>
          <w:rFonts w:ascii="Calibri" w:hAnsi="Calibri"/>
          <w:sz w:val="20"/>
          <w:lang w:val="it-IT"/>
        </w:rPr>
        <w:t xml:space="preserve">onsabile del trattamento degli </w:t>
      </w:r>
      <w:r w:rsidRPr="004406DD">
        <w:rPr>
          <w:rFonts w:ascii="Calibri" w:hAnsi="Calibri"/>
          <w:sz w:val="20"/>
          <w:lang w:val="it-IT"/>
        </w:rPr>
        <w:t xml:space="preserve">obblighi in materia di protezione dei dati, il Responsabile Iniziale del trattamento è interamente responsabile nei confronti del Titolare del trattamento di tali inadempimenti; </w:t>
      </w:r>
      <w:r w:rsidR="00E1465B" w:rsidRPr="004406DD">
        <w:rPr>
          <w:rFonts w:ascii="Calibri" w:hAnsi="Calibri"/>
          <w:sz w:val="20"/>
          <w:lang w:val="it-IT"/>
        </w:rPr>
        <w:t>l’Amministrazione</w:t>
      </w:r>
      <w:r w:rsidRPr="004406DD">
        <w:rPr>
          <w:rFonts w:ascii="Calibri" w:hAnsi="Calibri"/>
          <w:sz w:val="20"/>
          <w:lang w:val="it-IT"/>
        </w:rPr>
        <w:t xml:space="preserve"> potrà in qualsiasi momento verificare le garanzie e le misure tecniche ed organizzative del sub-Responsabile, tramite audit e ispezioni anche avvalendosi di soggetti terzi. Nel caso in cui tali garanzie risultassero insussistenti o inidonee </w:t>
      </w:r>
      <w:r w:rsidR="00E1465B" w:rsidRPr="004406DD">
        <w:rPr>
          <w:rFonts w:ascii="Calibri" w:hAnsi="Calibri"/>
          <w:sz w:val="20"/>
          <w:lang w:val="it-IT"/>
        </w:rPr>
        <w:t>l’Amministrazione</w:t>
      </w:r>
      <w:r w:rsidRPr="004406DD">
        <w:rPr>
          <w:rFonts w:ascii="Calibri" w:hAnsi="Calibri"/>
          <w:sz w:val="20"/>
          <w:lang w:val="it-IT"/>
        </w:rPr>
        <w:t xml:space="preserve"> potrà risolvere il contratto con il Responsabile iniziale. </w:t>
      </w:r>
    </w:p>
    <w:p w14:paraId="54590944" w14:textId="203BE7DF"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w:t>
      </w:r>
      <w:r w:rsidR="00E1465B" w:rsidRPr="004406DD">
        <w:rPr>
          <w:rFonts w:ascii="Calibri" w:hAnsi="Calibri"/>
          <w:sz w:val="20"/>
          <w:lang w:val="it-IT"/>
        </w:rPr>
        <w:t>l’Amministrazione</w:t>
      </w:r>
      <w:r w:rsidRPr="004406DD">
        <w:rPr>
          <w:rFonts w:ascii="Calibri" w:hAnsi="Calibri"/>
          <w:sz w:val="20"/>
          <w:lang w:val="it-IT"/>
        </w:rPr>
        <w:t xml:space="preserve"> applicherà al Fornitore/Responsabile Inziale del trattamento la penale di cui </w:t>
      </w:r>
      <w:r w:rsidR="00E1465B" w:rsidRPr="004406DD">
        <w:rPr>
          <w:rFonts w:ascii="Calibri" w:hAnsi="Calibri"/>
          <w:sz w:val="20"/>
          <w:lang w:val="it-IT"/>
        </w:rPr>
        <w:t>all’Accordo Quadro</w:t>
      </w:r>
      <w:r w:rsidRPr="004406DD">
        <w:rPr>
          <w:rFonts w:ascii="Calibri" w:hAnsi="Calibri"/>
          <w:sz w:val="20"/>
          <w:lang w:val="it-IT"/>
        </w:rPr>
        <w:t xml:space="preserve">  e diffiderà lo stesso a far adottar al sub-Responsabile del trattamento tutte le misure più opportune entro un termine congruo che sarà all’occorrenza fissato. In caso di mancato adeguamento a tale diffida, la Committente potrà risolvere il contratto con il Responsabile iniziale ed escutere la garanzia definitiva, salvo il risarcimento del maggior danno; </w:t>
      </w:r>
    </w:p>
    <w:p w14:paraId="76C54D24" w14:textId="77777777"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Il Responsabile del trattamento manleverà e terrà indenne il Titolare da ogni perdita, contestazione, responsabilità, spese sostenute nonché dei costi subiti (anche in termini di danno </w:t>
      </w:r>
      <w:proofErr w:type="spellStart"/>
      <w:r w:rsidRPr="004406DD">
        <w:rPr>
          <w:rFonts w:ascii="Calibri" w:hAnsi="Calibri"/>
          <w:sz w:val="20"/>
          <w:lang w:val="it-IT"/>
        </w:rPr>
        <w:t>reputazionale</w:t>
      </w:r>
      <w:proofErr w:type="spellEnd"/>
      <w:r w:rsidRPr="004406DD">
        <w:rPr>
          <w:rFonts w:ascii="Calibri" w:hAnsi="Calibri"/>
          <w:sz w:val="20"/>
          <w:lang w:val="it-IT"/>
        </w:rPr>
        <w:t xml:space="preserve">) in relazione anche ad una sola violazione della normativa in materia di Trattamento dei Dati Personali e/o del Contratto (inclusi gli Allegati) comunque derivata </w:t>
      </w:r>
      <w:r w:rsidRPr="004406DD">
        <w:rPr>
          <w:rFonts w:ascii="Calibri" w:hAnsi="Calibri"/>
          <w:sz w:val="20"/>
          <w:lang w:val="it-IT"/>
        </w:rPr>
        <w:lastRenderedPageBreak/>
        <w:t>dalla condotta (attiva e/o omissiva) sua e/o dei suoi agenti e/o sub-fornitori.</w:t>
      </w:r>
    </w:p>
    <w:p w14:paraId="0A2D5D4F"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096163A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informa tempestivamente e, in ogni caso senza ingiustificato ritardo dall’avvenuta conoscenza, il Titolare di ogni violazione di dati personali (cd. data </w:t>
      </w:r>
      <w:proofErr w:type="spellStart"/>
      <w:r w:rsidRPr="004406DD">
        <w:rPr>
          <w:rFonts w:ascii="Calibri" w:hAnsi="Calibri"/>
          <w:sz w:val="20"/>
          <w:lang w:val="it-IT"/>
        </w:rPr>
        <w:t>breach</w:t>
      </w:r>
      <w:proofErr w:type="spellEnd"/>
      <w:r w:rsidRPr="004406DD">
        <w:rPr>
          <w:rFonts w:ascii="Calibri" w:hAnsi="Calibri"/>
          <w:sz w:val="20"/>
          <w:lang w:val="it-IT"/>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78391A91"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41BD1427" w14:textId="09E29648"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00E1465B" w:rsidRPr="004406DD">
        <w:rPr>
          <w:rFonts w:ascii="Calibri" w:hAnsi="Calibri"/>
          <w:sz w:val="20"/>
          <w:lang w:val="it-IT"/>
        </w:rPr>
        <w:t>l’Amministrazione applicherà la penale di cui all’Accordo Quadro</w:t>
      </w:r>
      <w:r w:rsidRPr="004406DD">
        <w:rPr>
          <w:rFonts w:ascii="Calibri" w:hAnsi="Calibri"/>
          <w:sz w:val="20"/>
          <w:lang w:val="it-IT"/>
        </w:rPr>
        <w:t xml:space="preserve"> e diffiderà il Fornitore ad adottare tutte le misure più opportune entro un termine congruo che sarà all’occorrenza fissato. In caso di mancato adeguamento a seguito della diffida, la Committente potrà risolvere il contratto ed escutere la garanzia definitiva, salvo il risarcimento del maggior danno. </w:t>
      </w:r>
    </w:p>
    <w:p w14:paraId="0DBAF02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579C467C"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Al termine della prestazione dei servizi oggetto del contratto, il Responsabile su richiesta del Titolare, si impegna a: i) restituire al Titolare del trattamento i supporti rimovibili </w:t>
      </w:r>
      <w:r w:rsidRPr="004406DD">
        <w:rPr>
          <w:rFonts w:ascii="Calibri" w:hAnsi="Calibri"/>
          <w:sz w:val="20"/>
          <w:lang w:val="it-IT"/>
        </w:rPr>
        <w:lastRenderedPageBreak/>
        <w:t>eventualmente utilizzati su cui sono memorizzati i dati; ii) distruggere tutte le informazioni registrate su supporto fisso, documentando per iscritto l’adempimento di tale operazione.</w:t>
      </w:r>
    </w:p>
    <w:p w14:paraId="2148EAF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si impegna a attuare quanto previsto dal provvedimento del Garante per la protezione dei dati personali del 27 novembre 2008 e </w:t>
      </w:r>
      <w:proofErr w:type="spellStart"/>
      <w:r w:rsidRPr="004406DD">
        <w:rPr>
          <w:rFonts w:ascii="Calibri" w:hAnsi="Calibri"/>
          <w:sz w:val="20"/>
          <w:lang w:val="it-IT"/>
        </w:rPr>
        <w:t>s.m.i.</w:t>
      </w:r>
      <w:proofErr w:type="spellEnd"/>
      <w:r w:rsidRPr="004406DD">
        <w:rPr>
          <w:rFonts w:ascii="Calibri" w:hAnsi="Calibri"/>
          <w:sz w:val="20"/>
          <w:lang w:val="it-IT"/>
        </w:rPr>
        <w:t xml:space="preserve"> recante “Misure e accorgimenti prescritti ai titolari dei trattamenti effettuati con strumenti elettronici relativamente alle attribuzioni delle funzioni di amministratori di sistema”.</w:t>
      </w:r>
    </w:p>
    <w:p w14:paraId="056B29D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7B30558C" w14:textId="241E1885"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w:t>
      </w:r>
      <w:r w:rsidR="00E1465B" w:rsidRPr="004406DD">
        <w:rPr>
          <w:rFonts w:ascii="Calibri" w:hAnsi="Calibri"/>
          <w:sz w:val="20"/>
          <w:lang w:val="it-IT"/>
        </w:rPr>
        <w:t>L’Amministrazione</w:t>
      </w:r>
      <w:r w:rsidRPr="004406DD">
        <w:rPr>
          <w:rFonts w:ascii="Calibri" w:hAnsi="Calibri"/>
          <w:sz w:val="20"/>
          <w:lang w:val="it-IT"/>
        </w:rPr>
        <w:t xml:space="preserve"> potrà in ogni momento verificare l’adoz</w:t>
      </w:r>
      <w:r w:rsidR="00E1465B" w:rsidRPr="004406DD">
        <w:rPr>
          <w:rFonts w:ascii="Calibri" w:hAnsi="Calibri"/>
          <w:sz w:val="20"/>
          <w:lang w:val="it-IT"/>
        </w:rPr>
        <w:t>ione di tali ulteriori garanzie.</w:t>
      </w:r>
    </w:p>
    <w:p w14:paraId="084ECA28"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51AE226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206A4992" w14:textId="6198AB11"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Nel caso in cui il Fornitore agisca in modo difforme o contrario alle legittime istruzione del Titolare oppure adotti misure di sicurezza inadeguate rispetto al rischio del trattamento risponde del danno causato agli “interessati”. In tal caso, </w:t>
      </w:r>
      <w:r w:rsidR="00E1465B" w:rsidRPr="004406DD">
        <w:rPr>
          <w:rFonts w:ascii="Calibri" w:hAnsi="Calibri"/>
          <w:sz w:val="20"/>
          <w:lang w:val="it-IT"/>
        </w:rPr>
        <w:t>l’Amministrazione</w:t>
      </w:r>
      <w:r w:rsidRPr="004406DD">
        <w:rPr>
          <w:rFonts w:ascii="Calibri" w:hAnsi="Calibri"/>
          <w:sz w:val="20"/>
          <w:lang w:val="it-IT"/>
        </w:rPr>
        <w:t xml:space="preserve"> potrà risolvere il contratto ed escutere la garanzia definitiva, salvo il risarcimento del maggior danno.</w:t>
      </w:r>
    </w:p>
    <w:p w14:paraId="2895277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7D175691" w14:textId="77777777" w:rsidR="00D736E1" w:rsidRPr="004406DD" w:rsidRDefault="00D736E1" w:rsidP="00010011">
      <w:pPr>
        <w:pStyle w:val="AODocTxtL1"/>
        <w:numPr>
          <w:ilvl w:val="1"/>
          <w:numId w:val="23"/>
        </w:numPr>
        <w:rPr>
          <w:rFonts w:ascii="Calibri" w:hAnsi="Calibri"/>
          <w:sz w:val="20"/>
          <w:lang w:val="it-IT"/>
        </w:rPr>
      </w:pPr>
    </w:p>
    <w:p w14:paraId="7A1DF41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6A29CDF3"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 _____________________</w:t>
      </w:r>
    </w:p>
    <w:p w14:paraId="60CEDB16"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7AB7C5D6" w14:textId="77777777" w:rsidR="005042E5" w:rsidRPr="004406DD" w:rsidRDefault="005042E5" w:rsidP="00CA4B33">
      <w:pPr>
        <w:pStyle w:val="AODocTxt"/>
        <w:widowControl w:val="0"/>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w:t>
      </w:r>
      <w:r w:rsidRPr="004406DD">
        <w:rPr>
          <w:rFonts w:asciiTheme="minorHAnsi" w:hAnsiTheme="minorHAnsi" w:cs="Arial"/>
          <w:sz w:val="20"/>
          <w:lang w:val="it-IT"/>
        </w:rPr>
        <w:tab/>
      </w:r>
      <w:r w:rsidRPr="004406DD">
        <w:rPr>
          <w:rFonts w:asciiTheme="minorHAnsi" w:hAnsiTheme="minorHAnsi" w:cs="Arial"/>
          <w:sz w:val="20"/>
          <w:lang w:val="it-IT"/>
        </w:rPr>
        <w:tab/>
      </w:r>
      <w:r w:rsidR="00D20714" w:rsidRPr="004406DD">
        <w:rPr>
          <w:rFonts w:asciiTheme="minorHAnsi" w:hAnsiTheme="minorHAnsi" w:cs="Arial"/>
          <w:sz w:val="20"/>
          <w:lang w:val="it-IT"/>
        </w:rPr>
        <w:tab/>
      </w:r>
      <w:r w:rsidRPr="004406DD">
        <w:rPr>
          <w:rFonts w:asciiTheme="minorHAnsi" w:hAnsiTheme="minorHAnsi" w:cs="Arial"/>
          <w:sz w:val="20"/>
          <w:lang w:val="it-IT"/>
        </w:rPr>
        <w:tab/>
        <w:t>______________________</w:t>
      </w:r>
    </w:p>
    <w:p w14:paraId="772DA3B1" w14:textId="77777777" w:rsidR="005042E5" w:rsidRPr="004406DD"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4406DD">
        <w:rPr>
          <w:rFonts w:asciiTheme="minorHAnsi" w:hAnsiTheme="minorHAnsi" w:cs="Arial"/>
          <w:sz w:val="20"/>
          <w:lang w:val="it-IT"/>
        </w:rPr>
        <w:tab/>
      </w:r>
      <w:r w:rsidR="005042E5" w:rsidRPr="004406DD">
        <w:rPr>
          <w:rFonts w:asciiTheme="minorHAnsi" w:hAnsiTheme="minorHAnsi" w:cs="Arial"/>
          <w:sz w:val="20"/>
          <w:lang w:val="it-IT"/>
        </w:rPr>
        <w:t xml:space="preserve">(per </w:t>
      </w:r>
      <w:r w:rsidR="00D20714" w:rsidRPr="004406DD">
        <w:rPr>
          <w:rFonts w:asciiTheme="minorHAnsi" w:hAnsiTheme="minorHAnsi" w:cs="Arial"/>
          <w:sz w:val="20"/>
          <w:lang w:val="it-IT"/>
        </w:rPr>
        <w:t>l’Amministrazione)</w:t>
      </w:r>
      <w:r w:rsidR="005042E5" w:rsidRPr="004406DD">
        <w:rPr>
          <w:rFonts w:asciiTheme="minorHAnsi" w:hAnsiTheme="minorHAnsi" w:cs="Arial"/>
          <w:sz w:val="20"/>
          <w:lang w:val="it-IT"/>
        </w:rPr>
        <w:tab/>
        <w:t>(per il Fornitore)</w:t>
      </w:r>
    </w:p>
    <w:p w14:paraId="2CEDAE5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54729BC" w14:textId="6D5A2B6D" w:rsidR="00354B9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w:t>
      </w:r>
      <w:r w:rsidR="00354B95" w:rsidRPr="004406DD">
        <w:rPr>
          <w:rFonts w:asciiTheme="minorHAnsi" w:hAnsiTheme="minorHAnsi" w:cs="Arial"/>
          <w:sz w:val="20"/>
          <w:lang w:val="it-IT"/>
        </w:rPr>
        <w:t xml:space="preserve"> 1 Definizioni,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3 Oggetto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Art. 4 Efficacia e durata, Art. 5 Gestione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w:t>
      </w:r>
      <w:r w:rsidR="00620EED" w:rsidRPr="004406DD">
        <w:rPr>
          <w:rFonts w:asciiTheme="minorHAnsi" w:hAnsiTheme="minorHAnsi" w:cs="Arial"/>
          <w:sz w:val="20"/>
          <w:lang w:val="it-IT"/>
        </w:rPr>
        <w:t xml:space="preserve">Art. </w:t>
      </w:r>
      <w:r w:rsidR="00620EED">
        <w:rPr>
          <w:rFonts w:asciiTheme="minorHAnsi" w:hAnsiTheme="minorHAnsi" w:cs="Arial"/>
          <w:sz w:val="20"/>
          <w:lang w:val="it-IT"/>
        </w:rPr>
        <w:t>6</w:t>
      </w:r>
      <w:r w:rsidR="00620EED" w:rsidRPr="004406DD">
        <w:rPr>
          <w:rFonts w:asciiTheme="minorHAnsi" w:hAnsiTheme="minorHAnsi" w:cs="Arial"/>
          <w:sz w:val="20"/>
          <w:lang w:val="it-IT"/>
        </w:rPr>
        <w:t xml:space="preserve"> </w:t>
      </w:r>
      <w:r w:rsidR="00C93B6B">
        <w:rPr>
          <w:rFonts w:asciiTheme="minorHAnsi" w:hAnsiTheme="minorHAnsi" w:cs="Arial"/>
          <w:sz w:val="20"/>
          <w:lang w:val="it-IT"/>
        </w:rPr>
        <w:t>Presa in carico e t</w:t>
      </w:r>
      <w:r w:rsidR="00620EED">
        <w:rPr>
          <w:rFonts w:asciiTheme="minorHAnsi" w:hAnsiTheme="minorHAnsi" w:cs="Arial"/>
          <w:sz w:val="20"/>
          <w:lang w:val="it-IT"/>
        </w:rPr>
        <w:t xml:space="preserve">rasferimento del Know How,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 xml:space="preserve"> </w:t>
      </w:r>
      <w:r w:rsidR="00620EED">
        <w:rPr>
          <w:rFonts w:asciiTheme="minorHAnsi" w:hAnsiTheme="minorHAnsi" w:cs="Arial"/>
          <w:sz w:val="20"/>
          <w:lang w:val="it-IT"/>
        </w:rPr>
        <w:t>7</w:t>
      </w:r>
      <w:r w:rsidR="00636477" w:rsidRPr="004406DD">
        <w:rPr>
          <w:rFonts w:asciiTheme="minorHAnsi" w:hAnsiTheme="minorHAnsi" w:cs="Arial"/>
          <w:sz w:val="20"/>
          <w:lang w:val="it-IT"/>
        </w:rPr>
        <w:t xml:space="preserve"> </w:t>
      </w:r>
      <w:r w:rsidR="00C93B6B">
        <w:rPr>
          <w:rFonts w:asciiTheme="minorHAnsi" w:hAnsiTheme="minorHAnsi" w:cs="Arial"/>
          <w:sz w:val="20"/>
          <w:lang w:val="it-IT"/>
        </w:rPr>
        <w:t xml:space="preserve">Locali messi a disposizione dell’Amministrazione contraente, Art.  8 </w:t>
      </w:r>
      <w:r w:rsidR="00354B95" w:rsidRPr="004406DD">
        <w:rPr>
          <w:rFonts w:asciiTheme="minorHAnsi" w:hAnsiTheme="minorHAnsi" w:cs="Arial"/>
          <w:sz w:val="20"/>
          <w:lang w:val="it-IT"/>
        </w:rPr>
        <w:t xml:space="preserve">Verifiche </w:t>
      </w:r>
      <w:r w:rsidR="00010D46" w:rsidRPr="004406DD">
        <w:rPr>
          <w:rFonts w:asciiTheme="minorHAnsi" w:hAnsiTheme="minorHAnsi" w:cs="Arial"/>
          <w:sz w:val="20"/>
          <w:lang w:val="it-IT"/>
        </w:rPr>
        <w:t>di conformità,</w:t>
      </w:r>
      <w:r w:rsidR="00620EE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C93B6B">
        <w:rPr>
          <w:rFonts w:asciiTheme="minorHAnsi" w:hAnsiTheme="minorHAnsi" w:cs="Arial"/>
          <w:sz w:val="20"/>
          <w:lang w:val="it-IT"/>
        </w:rPr>
        <w:t>9</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Penali, Art. </w:t>
      </w:r>
      <w:r w:rsidR="00C93B6B">
        <w:rPr>
          <w:rFonts w:asciiTheme="minorHAnsi" w:hAnsiTheme="minorHAnsi" w:cs="Arial"/>
          <w:sz w:val="20"/>
          <w:lang w:val="it-IT"/>
        </w:rPr>
        <w:t>10</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Corrispettivi, Art. </w:t>
      </w:r>
      <w:r w:rsidR="00620EED">
        <w:rPr>
          <w:rFonts w:asciiTheme="minorHAnsi" w:hAnsiTheme="minorHAnsi" w:cs="Arial"/>
          <w:sz w:val="20"/>
          <w:lang w:val="it-IT"/>
        </w:rPr>
        <w:t>1</w:t>
      </w:r>
      <w:r w:rsidR="00C93B6B">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Fatturazione e pagamenti,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1</w:t>
      </w:r>
      <w:r w:rsidR="00C93B6B">
        <w:rPr>
          <w:rFonts w:asciiTheme="minorHAnsi" w:hAnsiTheme="minorHAnsi" w:cs="Arial"/>
          <w:sz w:val="20"/>
          <w:lang w:val="it-IT"/>
        </w:rPr>
        <w:t>2</w:t>
      </w:r>
      <w:r w:rsidR="00354B95" w:rsidRPr="004406DD">
        <w:rPr>
          <w:rFonts w:asciiTheme="minorHAnsi" w:hAnsiTheme="minorHAnsi" w:cs="Arial"/>
          <w:sz w:val="20"/>
          <w:lang w:val="it-IT"/>
        </w:rPr>
        <w:t xml:space="preserve"> Garanzia dell’esatto adempimento, </w:t>
      </w:r>
      <w:r w:rsidR="00271F85"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3</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Subappalto, </w:t>
      </w:r>
      <w:r w:rsidR="00620EED"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620EED" w:rsidRPr="004406DD">
        <w:rPr>
          <w:rFonts w:asciiTheme="minorHAnsi" w:hAnsiTheme="minorHAnsi" w:cs="Arial"/>
          <w:sz w:val="20"/>
          <w:lang w:val="it-IT"/>
        </w:rPr>
        <w:t>Art. 1</w:t>
      </w:r>
      <w:r w:rsidR="00C93B6B">
        <w:rPr>
          <w:rFonts w:asciiTheme="minorHAnsi" w:hAnsiTheme="minorHAnsi" w:cs="Arial"/>
          <w:sz w:val="20"/>
          <w:lang w:val="it-IT"/>
        </w:rPr>
        <w:t>4</w:t>
      </w:r>
      <w:r w:rsidR="00620EED" w:rsidRPr="004406DD">
        <w:rPr>
          <w:rFonts w:asciiTheme="minorHAnsi" w:hAnsiTheme="minorHAnsi" w:cs="Arial"/>
          <w:sz w:val="20"/>
          <w:lang w:val="it-IT"/>
        </w:rPr>
        <w:t xml:space="preserve"> </w:t>
      </w:r>
      <w:r w:rsidR="00620EED">
        <w:rPr>
          <w:rFonts w:asciiTheme="minorHAnsi" w:hAnsiTheme="minorHAnsi" w:cs="Arial"/>
          <w:sz w:val="20"/>
          <w:lang w:val="it-IT"/>
        </w:rPr>
        <w:t xml:space="preserve">Condizioni e Test richiesti dal CVCN,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5</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Risoluzione e Recesso, Art. </w:t>
      </w:r>
      <w:r w:rsidR="00636477" w:rsidRPr="004406DD">
        <w:rPr>
          <w:rFonts w:asciiTheme="minorHAnsi" w:hAnsiTheme="minorHAnsi" w:cs="Arial"/>
          <w:sz w:val="20"/>
          <w:lang w:val="it-IT"/>
        </w:rPr>
        <w:t>1</w:t>
      </w:r>
      <w:r w:rsidR="00C93B6B">
        <w:rPr>
          <w:rFonts w:asciiTheme="minorHAnsi" w:hAnsiTheme="minorHAnsi" w:cs="Arial"/>
          <w:sz w:val="20"/>
          <w:lang w:val="it-IT"/>
        </w:rPr>
        <w:t>6</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Forza Maggiore, Art. </w:t>
      </w:r>
      <w:r w:rsidR="00636477" w:rsidRPr="004406DD">
        <w:rPr>
          <w:rFonts w:asciiTheme="minorHAnsi" w:hAnsiTheme="minorHAnsi" w:cs="Arial"/>
          <w:sz w:val="20"/>
          <w:lang w:val="it-IT"/>
        </w:rPr>
        <w:t>1</w:t>
      </w:r>
      <w:r w:rsidR="00C93B6B">
        <w:rPr>
          <w:rFonts w:asciiTheme="minorHAnsi" w:hAnsiTheme="minorHAnsi" w:cs="Arial"/>
          <w:sz w:val="20"/>
          <w:lang w:val="it-IT"/>
        </w:rPr>
        <w:t>7</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Responsabilità civile</w:t>
      </w:r>
      <w:r w:rsidR="00636477">
        <w:rPr>
          <w:rFonts w:asciiTheme="minorHAnsi" w:hAnsiTheme="minorHAnsi" w:cs="Arial"/>
          <w:sz w:val="20"/>
          <w:lang w:val="it-IT"/>
        </w:rPr>
        <w:t xml:space="preserve"> </w:t>
      </w:r>
      <w:r w:rsidR="00636477">
        <w:rPr>
          <w:rFonts w:asciiTheme="minorHAnsi" w:hAnsiTheme="minorHAnsi" w:cstheme="minorHAnsi"/>
          <w:i/>
          <w:color w:val="0000FF"/>
          <w:sz w:val="20"/>
          <w:szCs w:val="24"/>
          <w:lang w:val="it-IT" w:eastAsia="it-IT"/>
        </w:rPr>
        <w:t>&lt;ove prevista</w:t>
      </w:r>
      <w:r w:rsidR="00441FF2" w:rsidRPr="004406DD">
        <w:rPr>
          <w:rFonts w:asciiTheme="minorHAnsi" w:hAnsiTheme="minorHAnsi" w:cstheme="minorHAnsi"/>
          <w:i/>
          <w:color w:val="0000FF"/>
          <w:sz w:val="20"/>
          <w:szCs w:val="24"/>
          <w:lang w:val="it-IT" w:eastAsia="it-IT"/>
        </w:rPr>
        <w:t>&gt;</w:t>
      </w:r>
      <w:r w:rsidR="00636477">
        <w:rPr>
          <w:rFonts w:asciiTheme="minorHAnsi" w:hAnsiTheme="minorHAnsi" w:cstheme="minorHAnsi"/>
          <w:i/>
          <w:color w:val="0000FF"/>
          <w:sz w:val="20"/>
          <w:szCs w:val="24"/>
          <w:lang w:val="it-IT" w:eastAsia="it-IT"/>
        </w:rPr>
        <w:t xml:space="preserve"> </w:t>
      </w:r>
      <w:r w:rsidR="00636477" w:rsidRPr="00271F85">
        <w:rPr>
          <w:rFonts w:asciiTheme="minorHAnsi" w:hAnsiTheme="minorHAnsi" w:cstheme="minorHAnsi"/>
          <w:sz w:val="20"/>
          <w:szCs w:val="24"/>
          <w:lang w:val="it-IT" w:eastAsia="it-IT"/>
        </w:rPr>
        <w:t>e polizza assicurativa</w:t>
      </w:r>
      <w:r w:rsidR="00354B95"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8</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Trasparenza dei prezzi</w:t>
      </w:r>
      <w:r w:rsidR="00C93B6B">
        <w:rPr>
          <w:rFonts w:asciiTheme="minorHAnsi" w:hAnsiTheme="minorHAnsi" w:cs="Arial"/>
          <w:sz w:val="20"/>
          <w:lang w:val="it-IT"/>
        </w:rPr>
        <w:t>,</w:t>
      </w:r>
      <w:r w:rsidR="00010D46" w:rsidRPr="004406DD">
        <w:rPr>
          <w:rFonts w:asciiTheme="minorHAnsi" w:hAnsiTheme="minorHAnsi" w:cs="Arial"/>
          <w:sz w:val="20"/>
          <w:lang w:val="it-IT"/>
        </w:rPr>
        <w:t xml:space="preserve"> Art. </w:t>
      </w:r>
      <w:r w:rsidR="00636477" w:rsidRPr="004406DD">
        <w:rPr>
          <w:rFonts w:asciiTheme="minorHAnsi" w:hAnsiTheme="minorHAnsi" w:cs="Arial"/>
          <w:sz w:val="20"/>
          <w:lang w:val="it-IT"/>
        </w:rPr>
        <w:t>1</w:t>
      </w:r>
      <w:r w:rsidR="00620EED">
        <w:rPr>
          <w:rFonts w:asciiTheme="minorHAnsi" w:hAnsiTheme="minorHAnsi" w:cs="Arial"/>
          <w:sz w:val="20"/>
          <w:lang w:val="it-IT"/>
        </w:rPr>
        <w:t>9</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Oneri fiscali e spese contrattuali, </w:t>
      </w:r>
      <w:r w:rsidR="00C93B6B" w:rsidRPr="004406DD">
        <w:rPr>
          <w:rFonts w:asciiTheme="minorHAnsi" w:hAnsiTheme="minorHAnsi" w:cs="Arial"/>
          <w:sz w:val="20"/>
          <w:lang w:val="it-IT"/>
        </w:rPr>
        <w:t xml:space="preserve">Art. </w:t>
      </w:r>
      <w:r w:rsidR="00C93B6B">
        <w:rPr>
          <w:rFonts w:asciiTheme="minorHAnsi" w:hAnsiTheme="minorHAnsi" w:cs="Arial"/>
          <w:sz w:val="20"/>
          <w:lang w:val="it-IT"/>
        </w:rPr>
        <w:t>20</w:t>
      </w:r>
      <w:r w:rsidR="00C93B6B" w:rsidRPr="004406DD">
        <w:rPr>
          <w:rFonts w:asciiTheme="minorHAnsi" w:hAnsiTheme="minorHAnsi" w:cs="Arial"/>
          <w:sz w:val="20"/>
          <w:lang w:val="it-IT"/>
        </w:rPr>
        <w:t xml:space="preserve"> Tracciabilità dei flussi finanziari </w:t>
      </w:r>
      <w:r w:rsidR="00354B95" w:rsidRPr="004406DD">
        <w:rPr>
          <w:rFonts w:asciiTheme="minorHAnsi" w:hAnsiTheme="minorHAnsi" w:cs="Arial"/>
          <w:sz w:val="20"/>
          <w:lang w:val="it-IT"/>
        </w:rPr>
        <w:t xml:space="preserve">Art. </w:t>
      </w:r>
      <w:r w:rsidR="00620EED">
        <w:rPr>
          <w:rFonts w:asciiTheme="minorHAnsi" w:hAnsiTheme="minorHAnsi" w:cs="Arial"/>
          <w:sz w:val="20"/>
          <w:lang w:val="it-IT"/>
        </w:rPr>
        <w:t>2</w:t>
      </w:r>
      <w:r w:rsidR="00981D1C">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Foro competente, Art. </w:t>
      </w:r>
      <w:r w:rsidR="00620EED">
        <w:rPr>
          <w:rFonts w:asciiTheme="minorHAnsi" w:hAnsiTheme="minorHAnsi" w:cs="Arial"/>
          <w:sz w:val="20"/>
          <w:lang w:val="it-IT"/>
        </w:rPr>
        <w:t>2</w:t>
      </w:r>
      <w:r w:rsidR="00981D1C">
        <w:rPr>
          <w:rFonts w:asciiTheme="minorHAnsi" w:hAnsiTheme="minorHAnsi" w:cs="Arial"/>
          <w:sz w:val="20"/>
          <w:lang w:val="it-IT"/>
        </w:rPr>
        <w:t>2</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Trattamento dei dati personali</w:t>
      </w:r>
    </w:p>
    <w:p w14:paraId="0618E61F"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0440D80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46AD4B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013D2DB4"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w:t>
      </w:r>
    </w:p>
    <w:p w14:paraId="230EFD8D"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121D5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5A0F2FD1"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3AA3E9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________________________________</w:t>
      </w:r>
    </w:p>
    <w:p w14:paraId="052F873D" w14:textId="2D48CEDA"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4406DD">
        <w:rPr>
          <w:rFonts w:asciiTheme="minorHAnsi" w:hAnsiTheme="minorHAnsi" w:cs="Arial"/>
          <w:sz w:val="20"/>
          <w:lang w:val="it-IT"/>
        </w:rPr>
        <w:t>(per il Fornitore)</w:t>
      </w:r>
    </w:p>
    <w:sectPr w:rsidR="005042E5" w:rsidRPr="002A35EA" w:rsidSect="004E5CE2">
      <w:headerReference w:type="even" r:id="rId8"/>
      <w:headerReference w:type="default" r:id="rId9"/>
      <w:footerReference w:type="even" r:id="rId10"/>
      <w:footerReference w:type="default" r:id="rId11"/>
      <w:headerReference w:type="first" r:id="rId12"/>
      <w:footerReference w:type="first" r:id="rId13"/>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E4CCA" w14:textId="77777777" w:rsidR="0047415B" w:rsidRDefault="0047415B" w:rsidP="00AE627D">
      <w:r>
        <w:separator/>
      </w:r>
    </w:p>
  </w:endnote>
  <w:endnote w:type="continuationSeparator" w:id="0">
    <w:p w14:paraId="053CE7E4" w14:textId="77777777" w:rsidR="0047415B" w:rsidRDefault="0047415B"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09DB" w14:textId="77777777" w:rsidR="00AC24B5" w:rsidRDefault="00AC24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A5B8" w14:textId="6935FE3A" w:rsidR="00951864"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374A83">
      <w:rPr>
        <w:rFonts w:asciiTheme="minorHAnsi" w:hAnsiTheme="minorHAnsi" w:cs="Trebuchet MS"/>
        <w:sz w:val="16"/>
        <w:szCs w:val="16"/>
        <w:lang w:eastAsia="ar-SA"/>
      </w:rPr>
      <w:t xml:space="preserve">Classificazione: </w:t>
    </w:r>
    <w:r w:rsidR="008C2FCD">
      <w:rPr>
        <w:rFonts w:asciiTheme="minorHAnsi" w:hAnsiTheme="minorHAnsi" w:cs="Trebuchet MS"/>
        <w:sz w:val="16"/>
        <w:szCs w:val="16"/>
        <w:lang w:eastAsia="ar-SA"/>
      </w:rPr>
      <w:t>Consip Public</w:t>
    </w:r>
  </w:p>
  <w:p w14:paraId="5B4442A7" w14:textId="77777777" w:rsidR="00951864" w:rsidRDefault="00951864"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 xml:space="preserve">Procedura aperta per la conclusione di un Accordo Quadro avente ad oggetto l’affidamento di servizi di sicurezza da remoto, di </w:t>
    </w:r>
    <w:proofErr w:type="spellStart"/>
    <w:r>
      <w:rPr>
        <w:rFonts w:asciiTheme="minorHAnsi" w:hAnsiTheme="minorHAnsi" w:cs="Trebuchet MS"/>
        <w:sz w:val="16"/>
        <w:szCs w:val="16"/>
        <w:lang w:eastAsia="ar-SA"/>
      </w:rPr>
      <w:t>compliance</w:t>
    </w:r>
    <w:proofErr w:type="spellEnd"/>
    <w:r>
      <w:rPr>
        <w:rFonts w:asciiTheme="minorHAnsi" w:hAnsiTheme="minorHAnsi" w:cs="Trebuchet MS"/>
        <w:sz w:val="16"/>
        <w:szCs w:val="16"/>
        <w:lang w:eastAsia="ar-SA"/>
      </w:rPr>
      <w:t xml:space="preserve"> e controllo per le pubbliche amministrazioni</w:t>
    </w:r>
    <w:r>
      <w:rPr>
        <w:rFonts w:asciiTheme="minorHAnsi" w:hAnsiTheme="minorHAnsi" w:cs="Trebuchet MS"/>
        <w:color w:val="5B9BD5" w:themeColor="accent1"/>
        <w:sz w:val="16"/>
        <w:szCs w:val="16"/>
        <w:lang w:eastAsia="ar-SA"/>
      </w:rPr>
      <w:t>-</w:t>
    </w:r>
    <w:r>
      <w:rPr>
        <w:rFonts w:asciiTheme="minorHAnsi" w:hAnsiTheme="minorHAnsi" w:cs="Trebuchet MS"/>
        <w:i/>
        <w:iCs/>
        <w:color w:val="5B9BD5" w:themeColor="accent1"/>
        <w:sz w:val="16"/>
        <w:szCs w:val="16"/>
        <w:lang w:eastAsia="ar-SA"/>
      </w:rPr>
      <w:t xml:space="preserve"> </w:t>
    </w:r>
    <w:r>
      <w:rPr>
        <w:rFonts w:asciiTheme="minorHAnsi" w:hAnsiTheme="minorHAnsi" w:cs="Trebuchet MS"/>
        <w:sz w:val="16"/>
        <w:szCs w:val="16"/>
        <w:lang w:eastAsia="ar-SA"/>
      </w:rPr>
      <w:t xml:space="preserve">Lotto 2 - </w:t>
    </w:r>
    <w:r>
      <w:rPr>
        <w:rFonts w:asciiTheme="minorHAnsi" w:hAnsiTheme="minorHAnsi" w:cs="Trebuchet MS"/>
        <w:iCs/>
        <w:sz w:val="16"/>
        <w:szCs w:val="16"/>
        <w:lang w:eastAsia="ar-SA"/>
      </w:rPr>
      <w:t>ID SIGEF 2296</w:t>
    </w:r>
  </w:p>
  <w:p w14:paraId="7C25EB59" w14:textId="0DFF9B9E" w:rsidR="00951864" w:rsidRDefault="00951864" w:rsidP="00730C76">
    <w:pPr>
      <w:pStyle w:val="Pidipagina"/>
    </w:pPr>
    <w:r w:rsidRPr="00460E76">
      <w:rPr>
        <w:noProof/>
        <w:lang w:eastAsia="it-IT"/>
      </w:rPr>
      <mc:AlternateContent>
        <mc:Choice Requires="wps">
          <w:drawing>
            <wp:anchor distT="0" distB="0" distL="114300" distR="114300" simplePos="0" relativeHeight="251659264" behindDoc="0" locked="0" layoutInCell="1" allowOverlap="1" wp14:anchorId="73EF7753" wp14:editId="19913A60">
              <wp:simplePos x="0" y="0"/>
              <wp:positionH relativeFrom="column">
                <wp:posOffset>5319538</wp:posOffset>
              </wp:positionH>
              <wp:positionV relativeFrom="paragraph">
                <wp:posOffset>4927</wp:posOffset>
              </wp:positionV>
              <wp:extent cx="600701" cy="273653"/>
              <wp:effectExtent l="0" t="0" r="9525" b="0"/>
              <wp:wrapNone/>
              <wp:docPr id="8" name="Casella di testo 8"/>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52DDDDE0" w14:textId="279E473A"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0E49FD">
                            <w:rPr>
                              <w:noProof/>
                              <w:sz w:val="16"/>
                            </w:rPr>
                            <w:t>20</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0E49FD">
                            <w:rPr>
                              <w:noProof/>
                              <w:sz w:val="16"/>
                            </w:rPr>
                            <w:t>22</w:t>
                          </w:r>
                          <w:r w:rsidRPr="00C079D2">
                            <w:rPr>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7753" id="_x0000_t202" coordsize="21600,21600" o:spt="202" path="m,l,21600r21600,l21600,xe">
              <v:stroke joinstyle="miter"/>
              <v:path gradientshapeok="t" o:connecttype="rect"/>
            </v:shapetype>
            <v:shape id="Casella di testo 8" o:spid="_x0000_s1026" type="#_x0000_t202" style="position:absolute;left:0;text-align:left;margin-left:418.85pt;margin-top:.4pt;width:47.3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" fillcolor="white [3201]" stroked="f" strokeweight=".5pt">
              <v:textbox>
                <w:txbxContent>
                  <w:p w14:paraId="52DDDDE0" w14:textId="279E473A"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0E49FD">
                      <w:rPr>
                        <w:noProof/>
                        <w:sz w:val="16"/>
                      </w:rPr>
                      <w:t>20</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0E49FD">
                      <w:rPr>
                        <w:noProof/>
                        <w:sz w:val="16"/>
                      </w:rPr>
                      <w:t>22</w:t>
                    </w:r>
                    <w:r w:rsidRPr="00C079D2">
                      <w:rPr>
                        <w:sz w:val="16"/>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AC24B5">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BA8D" w14:textId="2B94C685" w:rsidR="00951864" w:rsidRPr="00296277"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296277">
      <w:rPr>
        <w:rFonts w:asciiTheme="minorHAnsi" w:hAnsiTheme="minorHAnsi" w:cs="Trebuchet MS"/>
        <w:sz w:val="16"/>
        <w:szCs w:val="16"/>
        <w:lang w:eastAsia="ar-SA"/>
      </w:rPr>
      <w:t>Clas</w:t>
    </w:r>
    <w:r w:rsidR="008C2FCD">
      <w:rPr>
        <w:rFonts w:asciiTheme="minorHAnsi" w:hAnsiTheme="minorHAnsi" w:cs="Trebuchet MS"/>
        <w:sz w:val="16"/>
        <w:szCs w:val="16"/>
        <w:lang w:eastAsia="ar-SA"/>
      </w:rPr>
      <w:t>sificazione: Consip Public</w:t>
    </w:r>
  </w:p>
  <w:p w14:paraId="3E28B79D" w14:textId="6D996D38" w:rsidR="00951864" w:rsidRDefault="00020CD1"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Gara a p</w:t>
    </w:r>
    <w:r w:rsidR="00951864">
      <w:rPr>
        <w:rFonts w:asciiTheme="minorHAnsi" w:hAnsiTheme="minorHAnsi" w:cs="Trebuchet MS"/>
        <w:sz w:val="16"/>
        <w:szCs w:val="16"/>
        <w:lang w:eastAsia="ar-SA"/>
      </w:rPr>
      <w:t xml:space="preserve">rocedura aperta per la conclusione di un Accordo Quadro avente ad oggetto l’affidamento di servizi di sicurezza da remoto, di </w:t>
    </w:r>
    <w:proofErr w:type="spellStart"/>
    <w:r w:rsidR="00951864">
      <w:rPr>
        <w:rFonts w:asciiTheme="minorHAnsi" w:hAnsiTheme="minorHAnsi" w:cs="Trebuchet MS"/>
        <w:sz w:val="16"/>
        <w:szCs w:val="16"/>
        <w:lang w:eastAsia="ar-SA"/>
      </w:rPr>
      <w:t>compliance</w:t>
    </w:r>
    <w:proofErr w:type="spellEnd"/>
    <w:r w:rsidR="00951864">
      <w:rPr>
        <w:rFonts w:asciiTheme="minorHAnsi" w:hAnsiTheme="minorHAnsi" w:cs="Trebuchet MS"/>
        <w:sz w:val="16"/>
        <w:szCs w:val="16"/>
        <w:lang w:eastAsia="ar-SA"/>
      </w:rPr>
      <w:t xml:space="preserve"> e controllo per le pubbliche amministrazioni - </w:t>
    </w:r>
    <w:r w:rsidR="00951864">
      <w:rPr>
        <w:rFonts w:asciiTheme="minorHAnsi" w:hAnsiTheme="minorHAnsi" w:cs="Trebuchet MS"/>
        <w:iCs/>
        <w:sz w:val="16"/>
        <w:szCs w:val="16"/>
        <w:lang w:eastAsia="ar-SA"/>
      </w:rPr>
      <w:t>ID SIGEF 2296</w:t>
    </w:r>
  </w:p>
  <w:p w14:paraId="14043222" w14:textId="2A3B4B7B" w:rsidR="00951864" w:rsidRDefault="00951864" w:rsidP="00B62B1A">
    <w:pPr>
      <w:pStyle w:val="Pidipagina"/>
    </w:pPr>
    <w:r w:rsidRPr="00460E76">
      <w:rPr>
        <w:noProof/>
        <w:lang w:eastAsia="it-IT"/>
      </w:rPr>
      <mc:AlternateContent>
        <mc:Choice Requires="wps">
          <w:drawing>
            <wp:anchor distT="0" distB="0" distL="114300" distR="114300" simplePos="0" relativeHeight="251665408" behindDoc="0" locked="0" layoutInCell="1" allowOverlap="1" wp14:anchorId="0003F23C" wp14:editId="32709DE5">
              <wp:simplePos x="0" y="0"/>
              <wp:positionH relativeFrom="column">
                <wp:posOffset>5319538</wp:posOffset>
              </wp:positionH>
              <wp:positionV relativeFrom="paragraph">
                <wp:posOffset>4927</wp:posOffset>
              </wp:positionV>
              <wp:extent cx="600701" cy="273653"/>
              <wp:effectExtent l="0" t="0" r="9525" b="0"/>
              <wp:wrapNone/>
              <wp:docPr id="1" name="Casella di testo 1"/>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18878027" w14:textId="28911F78"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0E49FD">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0E49FD">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F23C" id="_x0000_t202" coordsize="21600,21600" o:spt="202" path="m,l,21600r21600,l21600,xe">
              <v:stroke joinstyle="miter"/>
              <v:path gradientshapeok="t" o:connecttype="rect"/>
            </v:shapetype>
            <v:shape id="Casella di testo 1" o:spid="_x0000_s1027" type="#_x0000_t202" style="position:absolute;left:0;text-align:left;margin-left:418.85pt;margin-top:.4pt;width:47.3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" fillcolor="white [3201]" stroked="f" strokeweight=".5pt">
              <v:textbox>
                <w:txbxContent>
                  <w:p w14:paraId="18878027" w14:textId="28911F78"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0E49FD">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0E49FD">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6443EC">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r w:rsidR="000154F5">
      <w:rPr>
        <w:rFonts w:asciiTheme="minorHAnsi" w:hAnsiTheme="minorHAnsi" w:cs="Trebuchet MS"/>
        <w:sz w:val="16"/>
        <w:szCs w:val="16"/>
        <w:lang w:eastAsia="ar-SA"/>
      </w:rPr>
      <w:t>– Lotto 2</w:t>
    </w:r>
  </w:p>
  <w:p w14:paraId="32B5A27F" w14:textId="77777777" w:rsidR="00951864" w:rsidRDefault="00951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4906" w14:textId="77777777" w:rsidR="0047415B" w:rsidRDefault="0047415B" w:rsidP="00AE627D">
      <w:r>
        <w:separator/>
      </w:r>
    </w:p>
  </w:footnote>
  <w:footnote w:type="continuationSeparator" w:id="0">
    <w:p w14:paraId="6001FFA8" w14:textId="77777777" w:rsidR="0047415B" w:rsidRDefault="0047415B"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30C4A" w14:textId="77777777" w:rsidR="00AC24B5" w:rsidRDefault="00AC24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1663" w14:textId="7D675860" w:rsidR="00951864" w:rsidRDefault="00951864">
    <w:pPr>
      <w:pStyle w:val="Intestazione"/>
    </w:pPr>
    <w:r w:rsidRPr="00D258C2">
      <w:rPr>
        <w:rFonts w:ascii="Times New Roman" w:hAnsi="Times New Roman"/>
        <w:noProof/>
        <w:lang w:eastAsia="it-IT"/>
      </w:rPr>
      <w:drawing>
        <wp:anchor distT="0" distB="0" distL="114300" distR="114300" simplePos="0" relativeHeight="251663360" behindDoc="1" locked="0" layoutInCell="1" allowOverlap="1" wp14:anchorId="00B6686B" wp14:editId="39D5C087">
          <wp:simplePos x="0" y="0"/>
          <wp:positionH relativeFrom="column">
            <wp:posOffset>-1256665</wp:posOffset>
          </wp:positionH>
          <wp:positionV relativeFrom="paragraph">
            <wp:posOffset>-532765</wp:posOffset>
          </wp:positionV>
          <wp:extent cx="1047750" cy="963930"/>
          <wp:effectExtent l="19050" t="0" r="0" b="0"/>
          <wp:wrapTight wrapText="bothSides">
            <wp:wrapPolygon edited="0">
              <wp:start x="-393" y="0"/>
              <wp:lineTo x="-393" y="21344"/>
              <wp:lineTo x="21600" y="21344"/>
              <wp:lineTo x="21600" y="0"/>
              <wp:lineTo x="-393" y="0"/>
            </wp:wrapPolygon>
          </wp:wrapTight>
          <wp:docPr id="4" name="Picture 3"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1 x doc"/>
                  <pic:cNvPicPr>
                    <a:picLocks noChangeAspect="1" noChangeArrowheads="1"/>
                  </pic:cNvPicPr>
                </pic:nvPicPr>
                <pic:blipFill>
                  <a:blip r:embed="rId1"/>
                  <a:srcRect/>
                  <a:stretch>
                    <a:fillRect/>
                  </a:stretch>
                </pic:blipFill>
                <pic:spPr bwMode="auto">
                  <a:xfrm>
                    <a:off x="0" y="0"/>
                    <a:ext cx="1047750" cy="96393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61F4" w14:textId="6D2CCA2A" w:rsidR="00951864" w:rsidRDefault="00951864">
    <w:pPr>
      <w:pStyle w:val="Intestazione"/>
    </w:pPr>
    <w:r w:rsidRPr="00D258C2">
      <w:rPr>
        <w:rFonts w:ascii="Times New Roman" w:hAnsi="Times New Roman"/>
        <w:noProof/>
        <w:lang w:eastAsia="it-IT"/>
      </w:rPr>
      <w:drawing>
        <wp:anchor distT="0" distB="0" distL="114300" distR="114300" simplePos="0" relativeHeight="251661312" behindDoc="1" locked="0" layoutInCell="1" allowOverlap="1" wp14:anchorId="6A54A2D1" wp14:editId="38AB7CB4">
          <wp:simplePos x="0" y="0"/>
          <wp:positionH relativeFrom="column">
            <wp:posOffset>-1244269</wp:posOffset>
          </wp:positionH>
          <wp:positionV relativeFrom="paragraph">
            <wp:posOffset>-528320</wp:posOffset>
          </wp:positionV>
          <wp:extent cx="2301240" cy="1085850"/>
          <wp:effectExtent l="19050" t="0" r="3810" b="0"/>
          <wp:wrapTight wrapText="bothSides">
            <wp:wrapPolygon edited="0">
              <wp:start x="-179" y="0"/>
              <wp:lineTo x="-179" y="21221"/>
              <wp:lineTo x="21636" y="21221"/>
              <wp:lineTo x="21636" y="0"/>
              <wp:lineTo x="-179" y="0"/>
            </wp:wrapPolygon>
          </wp:wrapTight>
          <wp:docPr id="3" name="Picture 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1 x doc"/>
                  <pic:cNvPicPr>
                    <a:picLocks noChangeAspect="1" noChangeArrowheads="1"/>
                  </pic:cNvPicPr>
                </pic:nvPicPr>
                <pic:blipFill>
                  <a:blip r:embed="rId1"/>
                  <a:srcRect/>
                  <a:stretch>
                    <a:fillRect/>
                  </a:stretch>
                </pic:blipFill>
                <pic:spPr bwMode="auto">
                  <a:xfrm>
                    <a:off x="0" y="0"/>
                    <a:ext cx="2301240" cy="1085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cs="Times New Roman"/>
      </w:rPr>
    </w:lvl>
  </w:abstractNum>
  <w:abstractNum w:abstractNumId="7" w15:restartNumberingAfterBreak="0">
    <w:nsid w:val="03B85B86"/>
    <w:multiLevelType w:val="multilevel"/>
    <w:tmpl w:val="1B04E4FA"/>
    <w:name w:val="WW8Num35"/>
    <w:lvl w:ilvl="0">
      <w:start w:val="2"/>
      <w:numFmt w:val="lowerLetter"/>
      <w:lvlText w:val="%1)"/>
      <w:lvlJc w:val="left"/>
      <w:pPr>
        <w:tabs>
          <w:tab w:val="num" w:pos="720"/>
        </w:tabs>
        <w:ind w:left="720" w:hanging="360"/>
      </w:pPr>
      <w:rPr>
        <w:rFonts w:ascii="Garamond" w:hAnsi="Garamond" w:cs="Garamond" w:hint="default"/>
      </w:rPr>
    </w:lvl>
    <w:lvl w:ilvl="1">
      <w:start w:val="1"/>
      <w:numFmt w:val="decimal"/>
      <w:lvlText w:val="%2."/>
      <w:lvlJc w:val="left"/>
      <w:pPr>
        <w:tabs>
          <w:tab w:val="num" w:pos="1440"/>
        </w:tabs>
        <w:ind w:left="1440" w:hanging="360"/>
      </w:pPr>
      <w:rPr>
        <w:rFonts w:ascii="Trebuchet MS" w:hAnsi="Trebuchet MS" w:cs="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1" w15:restartNumberingAfterBreak="0">
    <w:nsid w:val="144127FD"/>
    <w:multiLevelType w:val="hybridMultilevel"/>
    <w:tmpl w:val="7FE61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1156F0"/>
    <w:multiLevelType w:val="multilevel"/>
    <w:tmpl w:val="ED4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7AC2AA3"/>
    <w:multiLevelType w:val="hybridMultilevel"/>
    <w:tmpl w:val="B118871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32"/>
  </w:num>
  <w:num w:numId="3">
    <w:abstractNumId w:val="26"/>
  </w:num>
  <w:num w:numId="4">
    <w:abstractNumId w:val="25"/>
  </w:num>
  <w:num w:numId="5">
    <w:abstractNumId w:val="8"/>
  </w:num>
  <w:num w:numId="6">
    <w:abstractNumId w:val="19"/>
  </w:num>
  <w:num w:numId="7">
    <w:abstractNumId w:val="22"/>
  </w:num>
  <w:num w:numId="8">
    <w:abstractNumId w:val="33"/>
  </w:num>
  <w:num w:numId="9">
    <w:abstractNumId w:val="20"/>
  </w:num>
  <w:num w:numId="10">
    <w:abstractNumId w:val="23"/>
  </w:num>
  <w:num w:numId="11">
    <w:abstractNumId w:val="9"/>
  </w:num>
  <w:num w:numId="12">
    <w:abstractNumId w:val="28"/>
  </w:num>
  <w:num w:numId="13">
    <w:abstractNumId w:val="18"/>
  </w:num>
  <w:num w:numId="14">
    <w:abstractNumId w:val="31"/>
  </w:num>
  <w:num w:numId="15">
    <w:abstractNumId w:val="12"/>
  </w:num>
  <w:num w:numId="16">
    <w:abstractNumId w:val="15"/>
    <w:lvlOverride w:ilvl="0">
      <w:startOverride w:val="1"/>
    </w:lvlOverride>
  </w:num>
  <w:num w:numId="17">
    <w:abstractNumId w:val="27"/>
  </w:num>
  <w:num w:numId="18">
    <w:abstractNumId w:val="30"/>
  </w:num>
  <w:num w:numId="19">
    <w:abstractNumId w:val="16"/>
  </w:num>
  <w:num w:numId="20">
    <w:abstractNumId w:val="5"/>
  </w:num>
  <w:num w:numId="21">
    <w:abstractNumId w:val="1"/>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24"/>
  </w:num>
  <w:num w:numId="27">
    <w:abstractNumId w:val="0"/>
  </w:num>
  <w:num w:numId="28">
    <w:abstractNumId w:val="34"/>
  </w:num>
  <w:num w:numId="29">
    <w:abstractNumId w:val="29"/>
  </w:num>
  <w:num w:numId="30">
    <w:abstractNumId w:val="27"/>
  </w:num>
  <w:num w:numId="31">
    <w:abstractNumId w:val="27"/>
  </w:num>
  <w:num w:numId="32">
    <w:abstractNumId w:val="13"/>
  </w:num>
  <w:num w:numId="33">
    <w:abstractNumId w:val="11"/>
  </w:num>
  <w:num w:numId="34">
    <w:abstractNumId w:val="27"/>
  </w:num>
  <w:num w:numId="35">
    <w:abstractNumId w:val="27"/>
  </w:num>
  <w:num w:numId="36">
    <w:abstractNumId w:val="27"/>
  </w:num>
  <w:num w:numId="37">
    <w:abstractNumId w:val="27"/>
  </w:num>
  <w:num w:numId="38">
    <w:abstractNumId w:val="27"/>
  </w:num>
  <w:num w:numId="3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4823"/>
    <w:rsid w:val="00006F79"/>
    <w:rsid w:val="00010011"/>
    <w:rsid w:val="00010BDA"/>
    <w:rsid w:val="00010D46"/>
    <w:rsid w:val="000154F5"/>
    <w:rsid w:val="00016B25"/>
    <w:rsid w:val="000173C9"/>
    <w:rsid w:val="00020CD1"/>
    <w:rsid w:val="000309BC"/>
    <w:rsid w:val="000363E0"/>
    <w:rsid w:val="00042DE1"/>
    <w:rsid w:val="00044F7B"/>
    <w:rsid w:val="00045781"/>
    <w:rsid w:val="000476E7"/>
    <w:rsid w:val="00047AC2"/>
    <w:rsid w:val="0005094C"/>
    <w:rsid w:val="00052AA7"/>
    <w:rsid w:val="000536AB"/>
    <w:rsid w:val="00062626"/>
    <w:rsid w:val="000646A4"/>
    <w:rsid w:val="000669ED"/>
    <w:rsid w:val="000759E3"/>
    <w:rsid w:val="00075FB8"/>
    <w:rsid w:val="0007622C"/>
    <w:rsid w:val="000866EA"/>
    <w:rsid w:val="000912FF"/>
    <w:rsid w:val="000B39F2"/>
    <w:rsid w:val="000D0EB5"/>
    <w:rsid w:val="000D7A3A"/>
    <w:rsid w:val="000E1314"/>
    <w:rsid w:val="000E49FD"/>
    <w:rsid w:val="000E5F77"/>
    <w:rsid w:val="000F047C"/>
    <w:rsid w:val="000F336F"/>
    <w:rsid w:val="000F58B0"/>
    <w:rsid w:val="00100606"/>
    <w:rsid w:val="0010417A"/>
    <w:rsid w:val="00106261"/>
    <w:rsid w:val="0011083C"/>
    <w:rsid w:val="00114E4A"/>
    <w:rsid w:val="00116486"/>
    <w:rsid w:val="00120357"/>
    <w:rsid w:val="00124B32"/>
    <w:rsid w:val="00130F68"/>
    <w:rsid w:val="00137951"/>
    <w:rsid w:val="001504DC"/>
    <w:rsid w:val="001562D6"/>
    <w:rsid w:val="00156FC1"/>
    <w:rsid w:val="0016177A"/>
    <w:rsid w:val="00161D2E"/>
    <w:rsid w:val="001674C4"/>
    <w:rsid w:val="001719F1"/>
    <w:rsid w:val="00176652"/>
    <w:rsid w:val="00176BD9"/>
    <w:rsid w:val="00183078"/>
    <w:rsid w:val="001A7B49"/>
    <w:rsid w:val="001B1821"/>
    <w:rsid w:val="001B2580"/>
    <w:rsid w:val="001C54A6"/>
    <w:rsid w:val="001D092F"/>
    <w:rsid w:val="001D1D83"/>
    <w:rsid w:val="001D6AF4"/>
    <w:rsid w:val="001E3951"/>
    <w:rsid w:val="001E75AB"/>
    <w:rsid w:val="001F09DC"/>
    <w:rsid w:val="001F15CF"/>
    <w:rsid w:val="001F1DC8"/>
    <w:rsid w:val="001F2D38"/>
    <w:rsid w:val="001F3D98"/>
    <w:rsid w:val="001F433B"/>
    <w:rsid w:val="001F51A4"/>
    <w:rsid w:val="001F54F2"/>
    <w:rsid w:val="00200271"/>
    <w:rsid w:val="00201983"/>
    <w:rsid w:val="00201E80"/>
    <w:rsid w:val="00207D84"/>
    <w:rsid w:val="002118D0"/>
    <w:rsid w:val="0021413C"/>
    <w:rsid w:val="002206B3"/>
    <w:rsid w:val="0022321C"/>
    <w:rsid w:val="0022395D"/>
    <w:rsid w:val="00240BA0"/>
    <w:rsid w:val="00243541"/>
    <w:rsid w:val="002461BB"/>
    <w:rsid w:val="00246C5C"/>
    <w:rsid w:val="002610EC"/>
    <w:rsid w:val="002614FF"/>
    <w:rsid w:val="00262E9C"/>
    <w:rsid w:val="0027199A"/>
    <w:rsid w:val="00271F85"/>
    <w:rsid w:val="002741D1"/>
    <w:rsid w:val="00277147"/>
    <w:rsid w:val="00277D14"/>
    <w:rsid w:val="00281608"/>
    <w:rsid w:val="002817A8"/>
    <w:rsid w:val="00283972"/>
    <w:rsid w:val="00290B5E"/>
    <w:rsid w:val="002918BF"/>
    <w:rsid w:val="00292277"/>
    <w:rsid w:val="0029455C"/>
    <w:rsid w:val="00296277"/>
    <w:rsid w:val="00297211"/>
    <w:rsid w:val="002A0E01"/>
    <w:rsid w:val="002A35EA"/>
    <w:rsid w:val="002A35FA"/>
    <w:rsid w:val="002A4F40"/>
    <w:rsid w:val="002A6203"/>
    <w:rsid w:val="002B52BF"/>
    <w:rsid w:val="002B6C77"/>
    <w:rsid w:val="002C288E"/>
    <w:rsid w:val="002C3742"/>
    <w:rsid w:val="002C4A11"/>
    <w:rsid w:val="002D0813"/>
    <w:rsid w:val="002D2223"/>
    <w:rsid w:val="002D5DEA"/>
    <w:rsid w:val="002D7F4F"/>
    <w:rsid w:val="002E58F8"/>
    <w:rsid w:val="002F13CE"/>
    <w:rsid w:val="002F3683"/>
    <w:rsid w:val="00306CB0"/>
    <w:rsid w:val="00311734"/>
    <w:rsid w:val="00311DFE"/>
    <w:rsid w:val="00311F64"/>
    <w:rsid w:val="0032282F"/>
    <w:rsid w:val="003373E2"/>
    <w:rsid w:val="003375C3"/>
    <w:rsid w:val="00341996"/>
    <w:rsid w:val="00346470"/>
    <w:rsid w:val="003515AD"/>
    <w:rsid w:val="00354B95"/>
    <w:rsid w:val="003550A4"/>
    <w:rsid w:val="0036121C"/>
    <w:rsid w:val="00363B63"/>
    <w:rsid w:val="003700F8"/>
    <w:rsid w:val="00372093"/>
    <w:rsid w:val="00373FEA"/>
    <w:rsid w:val="003770E9"/>
    <w:rsid w:val="0038397C"/>
    <w:rsid w:val="00386852"/>
    <w:rsid w:val="00386E2E"/>
    <w:rsid w:val="003911B2"/>
    <w:rsid w:val="003A1048"/>
    <w:rsid w:val="003A261E"/>
    <w:rsid w:val="003A7ED8"/>
    <w:rsid w:val="003B2742"/>
    <w:rsid w:val="003B2FE8"/>
    <w:rsid w:val="003B5425"/>
    <w:rsid w:val="003B65FD"/>
    <w:rsid w:val="003B6A1C"/>
    <w:rsid w:val="003B6BA0"/>
    <w:rsid w:val="003C0457"/>
    <w:rsid w:val="003C3975"/>
    <w:rsid w:val="003D170B"/>
    <w:rsid w:val="003D27AF"/>
    <w:rsid w:val="003D3BA5"/>
    <w:rsid w:val="003D49CB"/>
    <w:rsid w:val="003D4DA0"/>
    <w:rsid w:val="003D69FD"/>
    <w:rsid w:val="003E404D"/>
    <w:rsid w:val="003E57ED"/>
    <w:rsid w:val="0040027F"/>
    <w:rsid w:val="004008FC"/>
    <w:rsid w:val="00402DB2"/>
    <w:rsid w:val="00413A53"/>
    <w:rsid w:val="0041417C"/>
    <w:rsid w:val="00416888"/>
    <w:rsid w:val="00416F4C"/>
    <w:rsid w:val="004254C7"/>
    <w:rsid w:val="00427308"/>
    <w:rsid w:val="0043132F"/>
    <w:rsid w:val="004316C2"/>
    <w:rsid w:val="0043277D"/>
    <w:rsid w:val="00433B62"/>
    <w:rsid w:val="00435F51"/>
    <w:rsid w:val="004406DD"/>
    <w:rsid w:val="00441FF2"/>
    <w:rsid w:val="004432EA"/>
    <w:rsid w:val="004502AC"/>
    <w:rsid w:val="004504FE"/>
    <w:rsid w:val="004508A9"/>
    <w:rsid w:val="00450F07"/>
    <w:rsid w:val="004536B9"/>
    <w:rsid w:val="00457447"/>
    <w:rsid w:val="00460AE9"/>
    <w:rsid w:val="00462FA8"/>
    <w:rsid w:val="00465B37"/>
    <w:rsid w:val="004674FA"/>
    <w:rsid w:val="00467A0C"/>
    <w:rsid w:val="0047415B"/>
    <w:rsid w:val="00476E5F"/>
    <w:rsid w:val="004802D2"/>
    <w:rsid w:val="00496AF3"/>
    <w:rsid w:val="004A1AEB"/>
    <w:rsid w:val="004A56AF"/>
    <w:rsid w:val="004A61C9"/>
    <w:rsid w:val="004A7870"/>
    <w:rsid w:val="004A790F"/>
    <w:rsid w:val="004B289B"/>
    <w:rsid w:val="004B401E"/>
    <w:rsid w:val="004B41E5"/>
    <w:rsid w:val="004B6285"/>
    <w:rsid w:val="004B70F5"/>
    <w:rsid w:val="004B72E0"/>
    <w:rsid w:val="004E2273"/>
    <w:rsid w:val="004E496D"/>
    <w:rsid w:val="004E5CE2"/>
    <w:rsid w:val="004E6F29"/>
    <w:rsid w:val="004E7A77"/>
    <w:rsid w:val="0050299D"/>
    <w:rsid w:val="00503952"/>
    <w:rsid w:val="005042E5"/>
    <w:rsid w:val="0052269E"/>
    <w:rsid w:val="00525B91"/>
    <w:rsid w:val="005265BC"/>
    <w:rsid w:val="0052712C"/>
    <w:rsid w:val="00527D09"/>
    <w:rsid w:val="005509CB"/>
    <w:rsid w:val="00551040"/>
    <w:rsid w:val="00557076"/>
    <w:rsid w:val="00564676"/>
    <w:rsid w:val="00574C52"/>
    <w:rsid w:val="00576997"/>
    <w:rsid w:val="00576E5F"/>
    <w:rsid w:val="0058191C"/>
    <w:rsid w:val="0058378A"/>
    <w:rsid w:val="0058503D"/>
    <w:rsid w:val="00586979"/>
    <w:rsid w:val="00587314"/>
    <w:rsid w:val="00593FD1"/>
    <w:rsid w:val="00596D99"/>
    <w:rsid w:val="005B067D"/>
    <w:rsid w:val="005C40FA"/>
    <w:rsid w:val="005C475D"/>
    <w:rsid w:val="005C57D0"/>
    <w:rsid w:val="005D1586"/>
    <w:rsid w:val="005D40F4"/>
    <w:rsid w:val="005E370E"/>
    <w:rsid w:val="005E64AD"/>
    <w:rsid w:val="005E6DF8"/>
    <w:rsid w:val="005E757A"/>
    <w:rsid w:val="005E7974"/>
    <w:rsid w:val="005E7F3C"/>
    <w:rsid w:val="005F179C"/>
    <w:rsid w:val="005F28BB"/>
    <w:rsid w:val="006135E3"/>
    <w:rsid w:val="00620EED"/>
    <w:rsid w:val="0062388F"/>
    <w:rsid w:val="006249E9"/>
    <w:rsid w:val="0063089C"/>
    <w:rsid w:val="00636477"/>
    <w:rsid w:val="006443EC"/>
    <w:rsid w:val="0064730E"/>
    <w:rsid w:val="00647A1C"/>
    <w:rsid w:val="006507CA"/>
    <w:rsid w:val="006576CD"/>
    <w:rsid w:val="00660549"/>
    <w:rsid w:val="00665189"/>
    <w:rsid w:val="00666530"/>
    <w:rsid w:val="00676E33"/>
    <w:rsid w:val="006825DE"/>
    <w:rsid w:val="00682E58"/>
    <w:rsid w:val="006902E3"/>
    <w:rsid w:val="00694FA4"/>
    <w:rsid w:val="00695312"/>
    <w:rsid w:val="006955F4"/>
    <w:rsid w:val="00696726"/>
    <w:rsid w:val="00697785"/>
    <w:rsid w:val="00697E37"/>
    <w:rsid w:val="006A3794"/>
    <w:rsid w:val="006A4293"/>
    <w:rsid w:val="006A6A73"/>
    <w:rsid w:val="006B286C"/>
    <w:rsid w:val="006B35E9"/>
    <w:rsid w:val="006B3A90"/>
    <w:rsid w:val="006B6097"/>
    <w:rsid w:val="006C6DCC"/>
    <w:rsid w:val="006D43A4"/>
    <w:rsid w:val="006D690B"/>
    <w:rsid w:val="006D6969"/>
    <w:rsid w:val="006E4B8D"/>
    <w:rsid w:val="006F13A4"/>
    <w:rsid w:val="006F4945"/>
    <w:rsid w:val="006F55B2"/>
    <w:rsid w:val="006F75C9"/>
    <w:rsid w:val="007053DE"/>
    <w:rsid w:val="00711535"/>
    <w:rsid w:val="00712924"/>
    <w:rsid w:val="0071633C"/>
    <w:rsid w:val="00717BB7"/>
    <w:rsid w:val="00723CD7"/>
    <w:rsid w:val="0073031A"/>
    <w:rsid w:val="00730C76"/>
    <w:rsid w:val="00733C52"/>
    <w:rsid w:val="00734ECC"/>
    <w:rsid w:val="00734EE4"/>
    <w:rsid w:val="007403B1"/>
    <w:rsid w:val="007431C8"/>
    <w:rsid w:val="00761B08"/>
    <w:rsid w:val="0076408B"/>
    <w:rsid w:val="00766B82"/>
    <w:rsid w:val="00770769"/>
    <w:rsid w:val="00770AF0"/>
    <w:rsid w:val="00777DAD"/>
    <w:rsid w:val="007820CF"/>
    <w:rsid w:val="007946C3"/>
    <w:rsid w:val="0079684F"/>
    <w:rsid w:val="007A66C0"/>
    <w:rsid w:val="007A6BD2"/>
    <w:rsid w:val="007A7B49"/>
    <w:rsid w:val="007B359A"/>
    <w:rsid w:val="007B7062"/>
    <w:rsid w:val="007C14B0"/>
    <w:rsid w:val="007C34D0"/>
    <w:rsid w:val="007C57F3"/>
    <w:rsid w:val="007D5F38"/>
    <w:rsid w:val="007D5FBD"/>
    <w:rsid w:val="007D6600"/>
    <w:rsid w:val="007E05B0"/>
    <w:rsid w:val="007E1DE9"/>
    <w:rsid w:val="007E39B7"/>
    <w:rsid w:val="007F203B"/>
    <w:rsid w:val="007F27B9"/>
    <w:rsid w:val="007F5EC1"/>
    <w:rsid w:val="00806C46"/>
    <w:rsid w:val="00812FF2"/>
    <w:rsid w:val="0082452E"/>
    <w:rsid w:val="00840D4B"/>
    <w:rsid w:val="00844ECB"/>
    <w:rsid w:val="008461E5"/>
    <w:rsid w:val="00850C99"/>
    <w:rsid w:val="00852EC9"/>
    <w:rsid w:val="008558A4"/>
    <w:rsid w:val="00866D75"/>
    <w:rsid w:val="0087305E"/>
    <w:rsid w:val="008810CF"/>
    <w:rsid w:val="00885C15"/>
    <w:rsid w:val="0089411D"/>
    <w:rsid w:val="0089493D"/>
    <w:rsid w:val="00894B16"/>
    <w:rsid w:val="00894BF8"/>
    <w:rsid w:val="00895C0B"/>
    <w:rsid w:val="00896B5A"/>
    <w:rsid w:val="008979B0"/>
    <w:rsid w:val="008A204D"/>
    <w:rsid w:val="008B273B"/>
    <w:rsid w:val="008B2898"/>
    <w:rsid w:val="008B5284"/>
    <w:rsid w:val="008C2FCD"/>
    <w:rsid w:val="008C413D"/>
    <w:rsid w:val="008C6FCA"/>
    <w:rsid w:val="008D1300"/>
    <w:rsid w:val="008D2119"/>
    <w:rsid w:val="008E4FC4"/>
    <w:rsid w:val="008E6BCB"/>
    <w:rsid w:val="00902B27"/>
    <w:rsid w:val="009102FA"/>
    <w:rsid w:val="00917F2D"/>
    <w:rsid w:val="0092586C"/>
    <w:rsid w:val="00925967"/>
    <w:rsid w:val="00926E6A"/>
    <w:rsid w:val="009342AB"/>
    <w:rsid w:val="009364B2"/>
    <w:rsid w:val="009404B6"/>
    <w:rsid w:val="009427BC"/>
    <w:rsid w:val="009515A7"/>
    <w:rsid w:val="00951864"/>
    <w:rsid w:val="00953E2B"/>
    <w:rsid w:val="00960294"/>
    <w:rsid w:val="00963918"/>
    <w:rsid w:val="0096658D"/>
    <w:rsid w:val="0097167D"/>
    <w:rsid w:val="009750D9"/>
    <w:rsid w:val="0097759F"/>
    <w:rsid w:val="00981D1C"/>
    <w:rsid w:val="0098372C"/>
    <w:rsid w:val="00983C5A"/>
    <w:rsid w:val="00985FA1"/>
    <w:rsid w:val="009907F0"/>
    <w:rsid w:val="009974F6"/>
    <w:rsid w:val="009A0370"/>
    <w:rsid w:val="009A1B68"/>
    <w:rsid w:val="009A2699"/>
    <w:rsid w:val="009A6649"/>
    <w:rsid w:val="009A6CA6"/>
    <w:rsid w:val="009A76E4"/>
    <w:rsid w:val="009B0BA6"/>
    <w:rsid w:val="009B3157"/>
    <w:rsid w:val="009C0BEC"/>
    <w:rsid w:val="009C2F0C"/>
    <w:rsid w:val="009C60C8"/>
    <w:rsid w:val="009D0EE3"/>
    <w:rsid w:val="009D1CD8"/>
    <w:rsid w:val="009E0DC8"/>
    <w:rsid w:val="009E520C"/>
    <w:rsid w:val="009E5E49"/>
    <w:rsid w:val="009E623D"/>
    <w:rsid w:val="009E689A"/>
    <w:rsid w:val="009E7BD7"/>
    <w:rsid w:val="009F2E56"/>
    <w:rsid w:val="009F7CA9"/>
    <w:rsid w:val="009F7FBE"/>
    <w:rsid w:val="00A00530"/>
    <w:rsid w:val="00A12B08"/>
    <w:rsid w:val="00A14BBC"/>
    <w:rsid w:val="00A1572D"/>
    <w:rsid w:val="00A318C3"/>
    <w:rsid w:val="00A346F9"/>
    <w:rsid w:val="00A446FC"/>
    <w:rsid w:val="00A46369"/>
    <w:rsid w:val="00A46DFA"/>
    <w:rsid w:val="00A47626"/>
    <w:rsid w:val="00A47DA1"/>
    <w:rsid w:val="00A50946"/>
    <w:rsid w:val="00A579EB"/>
    <w:rsid w:val="00A605C0"/>
    <w:rsid w:val="00A61423"/>
    <w:rsid w:val="00A65057"/>
    <w:rsid w:val="00A75215"/>
    <w:rsid w:val="00A8081C"/>
    <w:rsid w:val="00A82DEC"/>
    <w:rsid w:val="00A8306C"/>
    <w:rsid w:val="00A92CA5"/>
    <w:rsid w:val="00AA0DCF"/>
    <w:rsid w:val="00AA305A"/>
    <w:rsid w:val="00AA47A6"/>
    <w:rsid w:val="00AB18B8"/>
    <w:rsid w:val="00AB3CEA"/>
    <w:rsid w:val="00AC08A5"/>
    <w:rsid w:val="00AC24B5"/>
    <w:rsid w:val="00AC3496"/>
    <w:rsid w:val="00AC7432"/>
    <w:rsid w:val="00AD5049"/>
    <w:rsid w:val="00AD5158"/>
    <w:rsid w:val="00AD71E3"/>
    <w:rsid w:val="00AE627D"/>
    <w:rsid w:val="00AE6386"/>
    <w:rsid w:val="00AE7128"/>
    <w:rsid w:val="00AF1D90"/>
    <w:rsid w:val="00AF6D01"/>
    <w:rsid w:val="00B04E7A"/>
    <w:rsid w:val="00B04E9F"/>
    <w:rsid w:val="00B06A2F"/>
    <w:rsid w:val="00B07D24"/>
    <w:rsid w:val="00B15174"/>
    <w:rsid w:val="00B158E6"/>
    <w:rsid w:val="00B176A8"/>
    <w:rsid w:val="00B2072D"/>
    <w:rsid w:val="00B239F6"/>
    <w:rsid w:val="00B23D0F"/>
    <w:rsid w:val="00B30FF7"/>
    <w:rsid w:val="00B31792"/>
    <w:rsid w:val="00B36EA4"/>
    <w:rsid w:val="00B37DB1"/>
    <w:rsid w:val="00B47919"/>
    <w:rsid w:val="00B50BF2"/>
    <w:rsid w:val="00B53F6A"/>
    <w:rsid w:val="00B55428"/>
    <w:rsid w:val="00B62B1A"/>
    <w:rsid w:val="00B67846"/>
    <w:rsid w:val="00B7005C"/>
    <w:rsid w:val="00B73787"/>
    <w:rsid w:val="00B757EE"/>
    <w:rsid w:val="00B7642B"/>
    <w:rsid w:val="00B804EE"/>
    <w:rsid w:val="00B80A04"/>
    <w:rsid w:val="00B816E6"/>
    <w:rsid w:val="00B82243"/>
    <w:rsid w:val="00B93357"/>
    <w:rsid w:val="00B957D6"/>
    <w:rsid w:val="00B96312"/>
    <w:rsid w:val="00BA5CCC"/>
    <w:rsid w:val="00BB0B69"/>
    <w:rsid w:val="00BB1A25"/>
    <w:rsid w:val="00BB1B98"/>
    <w:rsid w:val="00BB4DCE"/>
    <w:rsid w:val="00BB6105"/>
    <w:rsid w:val="00BB6C8C"/>
    <w:rsid w:val="00BC00B9"/>
    <w:rsid w:val="00BC400C"/>
    <w:rsid w:val="00BD4861"/>
    <w:rsid w:val="00BF5A9F"/>
    <w:rsid w:val="00C108E3"/>
    <w:rsid w:val="00C10E45"/>
    <w:rsid w:val="00C12AE6"/>
    <w:rsid w:val="00C13002"/>
    <w:rsid w:val="00C15E15"/>
    <w:rsid w:val="00C201BC"/>
    <w:rsid w:val="00C20464"/>
    <w:rsid w:val="00C217E4"/>
    <w:rsid w:val="00C24C6D"/>
    <w:rsid w:val="00C24DE3"/>
    <w:rsid w:val="00C32A45"/>
    <w:rsid w:val="00C344BA"/>
    <w:rsid w:val="00C41A09"/>
    <w:rsid w:val="00C55E51"/>
    <w:rsid w:val="00C63B5C"/>
    <w:rsid w:val="00C72CDE"/>
    <w:rsid w:val="00C73B6E"/>
    <w:rsid w:val="00C74CC6"/>
    <w:rsid w:val="00C81A24"/>
    <w:rsid w:val="00C8216F"/>
    <w:rsid w:val="00C826E9"/>
    <w:rsid w:val="00C93B6B"/>
    <w:rsid w:val="00CA4B33"/>
    <w:rsid w:val="00CA6CC1"/>
    <w:rsid w:val="00CB53AD"/>
    <w:rsid w:val="00CC1B17"/>
    <w:rsid w:val="00CC4AE2"/>
    <w:rsid w:val="00CE4552"/>
    <w:rsid w:val="00CF355A"/>
    <w:rsid w:val="00CF511D"/>
    <w:rsid w:val="00D00D43"/>
    <w:rsid w:val="00D01074"/>
    <w:rsid w:val="00D03281"/>
    <w:rsid w:val="00D1413A"/>
    <w:rsid w:val="00D14BED"/>
    <w:rsid w:val="00D1517C"/>
    <w:rsid w:val="00D16C0B"/>
    <w:rsid w:val="00D20714"/>
    <w:rsid w:val="00D258C2"/>
    <w:rsid w:val="00D30A6B"/>
    <w:rsid w:val="00D36D4A"/>
    <w:rsid w:val="00D530AF"/>
    <w:rsid w:val="00D540DB"/>
    <w:rsid w:val="00D54BC1"/>
    <w:rsid w:val="00D578BC"/>
    <w:rsid w:val="00D62FCB"/>
    <w:rsid w:val="00D654F5"/>
    <w:rsid w:val="00D736E1"/>
    <w:rsid w:val="00D741C3"/>
    <w:rsid w:val="00D74999"/>
    <w:rsid w:val="00D803B0"/>
    <w:rsid w:val="00D8112D"/>
    <w:rsid w:val="00D84A6D"/>
    <w:rsid w:val="00D85972"/>
    <w:rsid w:val="00D912D1"/>
    <w:rsid w:val="00D91918"/>
    <w:rsid w:val="00DB02BD"/>
    <w:rsid w:val="00DB445D"/>
    <w:rsid w:val="00DB4945"/>
    <w:rsid w:val="00DB688D"/>
    <w:rsid w:val="00DC0453"/>
    <w:rsid w:val="00DC1F2F"/>
    <w:rsid w:val="00DC2AA5"/>
    <w:rsid w:val="00DD2D60"/>
    <w:rsid w:val="00DE0328"/>
    <w:rsid w:val="00DE76FB"/>
    <w:rsid w:val="00DE7D87"/>
    <w:rsid w:val="00DF0275"/>
    <w:rsid w:val="00DF4136"/>
    <w:rsid w:val="00DF738E"/>
    <w:rsid w:val="00E0392B"/>
    <w:rsid w:val="00E1413E"/>
    <w:rsid w:val="00E1465B"/>
    <w:rsid w:val="00E21D47"/>
    <w:rsid w:val="00E22211"/>
    <w:rsid w:val="00E33517"/>
    <w:rsid w:val="00E40014"/>
    <w:rsid w:val="00E44B00"/>
    <w:rsid w:val="00E45E1D"/>
    <w:rsid w:val="00E528DB"/>
    <w:rsid w:val="00E52DF8"/>
    <w:rsid w:val="00E53380"/>
    <w:rsid w:val="00E535B7"/>
    <w:rsid w:val="00E5386D"/>
    <w:rsid w:val="00E54946"/>
    <w:rsid w:val="00E549EB"/>
    <w:rsid w:val="00E61DA4"/>
    <w:rsid w:val="00E725F1"/>
    <w:rsid w:val="00E740E0"/>
    <w:rsid w:val="00E778A6"/>
    <w:rsid w:val="00E95599"/>
    <w:rsid w:val="00E956B1"/>
    <w:rsid w:val="00E958F3"/>
    <w:rsid w:val="00E95AB9"/>
    <w:rsid w:val="00E960DD"/>
    <w:rsid w:val="00EA3F76"/>
    <w:rsid w:val="00EB06A6"/>
    <w:rsid w:val="00EB5228"/>
    <w:rsid w:val="00EC7CE0"/>
    <w:rsid w:val="00EC7DDB"/>
    <w:rsid w:val="00ED02DF"/>
    <w:rsid w:val="00ED37D5"/>
    <w:rsid w:val="00ED44E1"/>
    <w:rsid w:val="00ED4E05"/>
    <w:rsid w:val="00ED6973"/>
    <w:rsid w:val="00ED7B1B"/>
    <w:rsid w:val="00EE4B94"/>
    <w:rsid w:val="00EF02BA"/>
    <w:rsid w:val="00EF1755"/>
    <w:rsid w:val="00EF1E65"/>
    <w:rsid w:val="00EF1EAC"/>
    <w:rsid w:val="00F032F8"/>
    <w:rsid w:val="00F05D04"/>
    <w:rsid w:val="00F1095F"/>
    <w:rsid w:val="00F109BD"/>
    <w:rsid w:val="00F12AD6"/>
    <w:rsid w:val="00F13D7C"/>
    <w:rsid w:val="00F1419A"/>
    <w:rsid w:val="00F14715"/>
    <w:rsid w:val="00F23AA5"/>
    <w:rsid w:val="00F30077"/>
    <w:rsid w:val="00F31FA8"/>
    <w:rsid w:val="00F34D5C"/>
    <w:rsid w:val="00F402C7"/>
    <w:rsid w:val="00F4674E"/>
    <w:rsid w:val="00F503DC"/>
    <w:rsid w:val="00F51B3B"/>
    <w:rsid w:val="00F578DE"/>
    <w:rsid w:val="00F6489C"/>
    <w:rsid w:val="00F75324"/>
    <w:rsid w:val="00F767E8"/>
    <w:rsid w:val="00F831B6"/>
    <w:rsid w:val="00F87527"/>
    <w:rsid w:val="00F931C4"/>
    <w:rsid w:val="00F947D0"/>
    <w:rsid w:val="00F95123"/>
    <w:rsid w:val="00FA2CBB"/>
    <w:rsid w:val="00FA479F"/>
    <w:rsid w:val="00FA7085"/>
    <w:rsid w:val="00FB260A"/>
    <w:rsid w:val="00FC21CD"/>
    <w:rsid w:val="00FC5EDE"/>
    <w:rsid w:val="00FD2B81"/>
    <w:rsid w:val="00FD46FD"/>
    <w:rsid w:val="00FE3DFA"/>
    <w:rsid w:val="00FF59E3"/>
    <w:rsid w:val="00FF5A08"/>
    <w:rsid w:val="00FF64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uiPriority w:val="99"/>
    <w:rsid w:val="005042E5"/>
    <w:pPr>
      <w:tabs>
        <w:tab w:val="center" w:pos="4153"/>
        <w:tab w:val="right" w:pos="8306"/>
      </w:tabs>
    </w:pPr>
  </w:style>
  <w:style w:type="character" w:customStyle="1" w:styleId="IntestazioneCarattere">
    <w:name w:val="Intestazione Carattere"/>
    <w:basedOn w:val="Carpredefinitoparagrafo"/>
    <w:link w:val="Intestazione"/>
    <w:uiPriority w:val="99"/>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7"/>
      </w:numPr>
      <w:contextualSpacing/>
    </w:pPr>
  </w:style>
  <w:style w:type="character" w:customStyle="1" w:styleId="CarattereCarattere">
    <w:name w:val="Carattere Carattere"/>
    <w:rsid w:val="00FF5A08"/>
    <w:rPr>
      <w:rFonts w:ascii="Trebuchet MS" w:hAnsi="Trebuchet MS" w:cs="Trebuchet MS"/>
      <w:szCs w:val="24"/>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6472">
      <w:bodyDiv w:val="1"/>
      <w:marLeft w:val="0"/>
      <w:marRight w:val="0"/>
      <w:marTop w:val="0"/>
      <w:marBottom w:val="0"/>
      <w:divBdr>
        <w:top w:val="none" w:sz="0" w:space="0" w:color="auto"/>
        <w:left w:val="none" w:sz="0" w:space="0" w:color="auto"/>
        <w:bottom w:val="none" w:sz="0" w:space="0" w:color="auto"/>
        <w:right w:val="none" w:sz="0" w:space="0" w:color="auto"/>
      </w:divBdr>
    </w:div>
    <w:div w:id="16636074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575942327">
      <w:bodyDiv w:val="1"/>
      <w:marLeft w:val="0"/>
      <w:marRight w:val="0"/>
      <w:marTop w:val="0"/>
      <w:marBottom w:val="0"/>
      <w:divBdr>
        <w:top w:val="none" w:sz="0" w:space="0" w:color="auto"/>
        <w:left w:val="none" w:sz="0" w:space="0" w:color="auto"/>
        <w:bottom w:val="none" w:sz="0" w:space="0" w:color="auto"/>
        <w:right w:val="none" w:sz="0" w:space="0" w:color="auto"/>
      </w:divBdr>
    </w:div>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 w:id="1235704977">
      <w:bodyDiv w:val="1"/>
      <w:marLeft w:val="0"/>
      <w:marRight w:val="0"/>
      <w:marTop w:val="0"/>
      <w:marBottom w:val="0"/>
      <w:divBdr>
        <w:top w:val="none" w:sz="0" w:space="0" w:color="auto"/>
        <w:left w:val="none" w:sz="0" w:space="0" w:color="auto"/>
        <w:bottom w:val="none" w:sz="0" w:space="0" w:color="auto"/>
        <w:right w:val="none" w:sz="0" w:space="0" w:color="auto"/>
      </w:divBdr>
    </w:div>
    <w:div w:id="1334331657">
      <w:bodyDiv w:val="1"/>
      <w:marLeft w:val="0"/>
      <w:marRight w:val="0"/>
      <w:marTop w:val="0"/>
      <w:marBottom w:val="0"/>
      <w:divBdr>
        <w:top w:val="none" w:sz="0" w:space="0" w:color="auto"/>
        <w:left w:val="none" w:sz="0" w:space="0" w:color="auto"/>
        <w:bottom w:val="none" w:sz="0" w:space="0" w:color="auto"/>
        <w:right w:val="none" w:sz="0" w:space="0" w:color="auto"/>
      </w:divBdr>
    </w:div>
    <w:div w:id="1734959683">
      <w:bodyDiv w:val="1"/>
      <w:marLeft w:val="0"/>
      <w:marRight w:val="0"/>
      <w:marTop w:val="0"/>
      <w:marBottom w:val="0"/>
      <w:divBdr>
        <w:top w:val="none" w:sz="0" w:space="0" w:color="auto"/>
        <w:left w:val="none" w:sz="0" w:space="0" w:color="auto"/>
        <w:bottom w:val="none" w:sz="0" w:space="0" w:color="auto"/>
        <w:right w:val="none" w:sz="0" w:space="0" w:color="auto"/>
      </w:divBdr>
    </w:div>
    <w:div w:id="18223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6B38-8F69-4FE2-95C1-A5291A52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9649</Words>
  <Characters>55005</Characters>
  <Application>Microsoft Office Word</Application>
  <DocSecurity>0</DocSecurity>
  <Lines>458</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2021-09-09T05:48:00Z</dcterms:created>
  <dcterms:modified xsi:type="dcterms:W3CDTF">2022-11-28T08:05:00Z</dcterms:modified>
</cp:coreProperties>
</file>