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966F71" w:rsidP="00BD0403">
      <w:pPr>
        <w:rPr>
          <w:rFonts w:ascii="Calibri" w:hAnsi="Calibri" w:cs="Arial"/>
          <w:b/>
          <w:sz w:val="28"/>
          <w:szCs w:val="28"/>
        </w:rPr>
      </w:pPr>
      <w:r>
        <w:rPr>
          <w:rFonts w:ascii="Calibri" w:hAnsi="Calibri" w:cs="Arial"/>
          <w:b/>
          <w:sz w:val="28"/>
          <w:szCs w:val="28"/>
        </w:rPr>
        <w:t>ACQUISIZIONE</w:t>
      </w:r>
      <w:r w:rsidR="00AA6A36" w:rsidRPr="00AA6A36">
        <w:rPr>
          <w:rFonts w:ascii="Calibri" w:hAnsi="Calibri" w:cs="Arial"/>
          <w:b/>
          <w:bCs/>
          <w:sz w:val="28"/>
          <w:szCs w:val="28"/>
        </w:rPr>
        <w:t xml:space="preserve"> D</w:t>
      </w:r>
      <w:r w:rsidR="00AA09E0">
        <w:rPr>
          <w:rFonts w:ascii="Calibri" w:hAnsi="Calibri" w:cs="Arial"/>
          <w:b/>
          <w:bCs/>
          <w:sz w:val="28"/>
          <w:szCs w:val="28"/>
        </w:rPr>
        <w:t>I</w:t>
      </w:r>
      <w:r w:rsidR="00065E24" w:rsidRPr="00065E24">
        <w:t xml:space="preserve"> </w:t>
      </w:r>
      <w:r w:rsidR="003A5FB9" w:rsidRPr="003A5FB9">
        <w:rPr>
          <w:rFonts w:ascii="Calibri" w:hAnsi="Calibri" w:cs="Arial"/>
          <w:b/>
          <w:bCs/>
          <w:sz w:val="28"/>
          <w:szCs w:val="28"/>
        </w:rPr>
        <w:t xml:space="preserve">PRODOTTI E SERVIZI </w:t>
      </w:r>
      <w:r w:rsidR="001B5327">
        <w:rPr>
          <w:rFonts w:ascii="Calibri" w:hAnsi="Calibri" w:cs="Arial"/>
          <w:b/>
          <w:bCs/>
          <w:sz w:val="28"/>
          <w:szCs w:val="28"/>
        </w:rPr>
        <w:t>DYNATRACE</w:t>
      </w:r>
      <w:r w:rsidR="00376DC3">
        <w:rPr>
          <w:rFonts w:ascii="Calibri" w:hAnsi="Calibri" w:cs="Arial"/>
          <w:b/>
          <w:bCs/>
          <w:sz w:val="28"/>
          <w:szCs w:val="28"/>
        </w:rPr>
        <w:t xml:space="preserve"> </w:t>
      </w:r>
      <w:r w:rsidR="00376DC3" w:rsidRPr="00376DC3">
        <w:rPr>
          <w:rFonts w:ascii="Calibri" w:hAnsi="Calibri" w:cs="Arial"/>
          <w:b/>
          <w:bCs/>
          <w:sz w:val="28"/>
          <w:szCs w:val="28"/>
        </w:rPr>
        <w:t>PER IL MEF, CDC E SOGEI</w:t>
      </w: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pStyle w:val="Titolo4"/>
        <w:jc w:val="left"/>
        <w:rPr>
          <w:rFonts w:ascii="Calibri" w:hAnsi="Calibri" w:cs="Arial"/>
        </w:rPr>
      </w:pPr>
    </w:p>
    <w:p w:rsidR="000B4D07" w:rsidRPr="00071F4C" w:rsidRDefault="000B4D07">
      <w:pPr>
        <w:pStyle w:val="Titolo4"/>
        <w:jc w:val="left"/>
        <w:rPr>
          <w:rFonts w:ascii="Calibri" w:hAnsi="Calibri"/>
        </w:rPr>
      </w:pPr>
      <w:r w:rsidRPr="00071F4C">
        <w:rPr>
          <w:rFonts w:ascii="Calibri" w:hAnsi="Calibri" w:cs="Arial"/>
        </w:rPr>
        <w:t>Documento di Consultazione del Mercato</w:t>
      </w:r>
    </w:p>
    <w:p w:rsidR="000B4D07" w:rsidRPr="00071F4C" w:rsidRDefault="000B4D07">
      <w:pPr>
        <w:jc w:val="both"/>
        <w:rPr>
          <w:rFonts w:ascii="Calibri" w:hAnsi="Calibri"/>
          <w:sz w:val="20"/>
          <w:szCs w:val="20"/>
        </w:rPr>
      </w:pPr>
    </w:p>
    <w:p w:rsidR="000B4D07" w:rsidRPr="00071F4C" w:rsidRDefault="000B4D07">
      <w:pPr>
        <w:spacing w:line="360" w:lineRule="auto"/>
        <w:rPr>
          <w:rFonts w:ascii="Calibri" w:hAnsi="Calibri" w:cs="Arial"/>
          <w:sz w:val="20"/>
          <w:szCs w:val="20"/>
        </w:rPr>
      </w:pPr>
    </w:p>
    <w:p w:rsidR="000B4D07" w:rsidRPr="00071F4C" w:rsidRDefault="000B4D07">
      <w:pPr>
        <w:spacing w:line="360" w:lineRule="auto"/>
        <w:rPr>
          <w:rFonts w:ascii="Calibri" w:hAnsi="Calibri" w:cs="Arial"/>
          <w:sz w:val="20"/>
          <w:szCs w:val="20"/>
        </w:rPr>
      </w:pPr>
    </w:p>
    <w:p w:rsidR="000B4D07" w:rsidRPr="00071F4C" w:rsidRDefault="000B4D07">
      <w:pPr>
        <w:spacing w:line="360" w:lineRule="auto"/>
        <w:rPr>
          <w:rFonts w:ascii="Calibri" w:hAnsi="Calibri" w:cs="Arial"/>
          <w:sz w:val="20"/>
          <w:szCs w:val="20"/>
        </w:rPr>
      </w:pPr>
    </w:p>
    <w:p w:rsidR="000B4D07" w:rsidRPr="00071F4C" w:rsidRDefault="000B4D07">
      <w:pPr>
        <w:pStyle w:val="Titolo4"/>
        <w:jc w:val="left"/>
        <w:rPr>
          <w:rFonts w:ascii="Calibri" w:hAnsi="Calibri" w:cs="Arial"/>
          <w:sz w:val="20"/>
          <w:szCs w:val="20"/>
        </w:rPr>
      </w:pPr>
    </w:p>
    <w:p w:rsidR="000B4D07" w:rsidRPr="00071F4C" w:rsidRDefault="000B4D07">
      <w:pPr>
        <w:pStyle w:val="Titolo4"/>
        <w:jc w:val="left"/>
        <w:rPr>
          <w:rFonts w:ascii="Calibri" w:hAnsi="Calibri" w:cs="Arial"/>
          <w:sz w:val="20"/>
          <w:szCs w:val="20"/>
        </w:rPr>
      </w:pPr>
    </w:p>
    <w:p w:rsidR="000B4D07" w:rsidRPr="00071F4C" w:rsidRDefault="000B4D07" w:rsidP="00BD0403">
      <w:pPr>
        <w:pStyle w:val="Titolo4"/>
        <w:spacing w:line="360" w:lineRule="auto"/>
        <w:jc w:val="left"/>
        <w:rPr>
          <w:rFonts w:ascii="Calibri" w:hAnsi="Calibri" w:cs="Arial"/>
          <w:sz w:val="20"/>
          <w:szCs w:val="20"/>
        </w:rPr>
      </w:pPr>
      <w:r w:rsidRPr="00071F4C">
        <w:rPr>
          <w:rFonts w:ascii="Calibri" w:hAnsi="Calibri" w:cs="Arial"/>
          <w:sz w:val="20"/>
          <w:szCs w:val="20"/>
        </w:rPr>
        <w:t>Consip S.p.A</w:t>
      </w:r>
      <w:r w:rsidR="007C38D6">
        <w:rPr>
          <w:rFonts w:ascii="Calibri" w:hAnsi="Calibri" w:cs="Arial"/>
          <w:sz w:val="20"/>
          <w:szCs w:val="20"/>
        </w:rPr>
        <w:t>.</w:t>
      </w:r>
      <w:r w:rsidRPr="00071F4C">
        <w:rPr>
          <w:rFonts w:ascii="Calibri" w:hAnsi="Calibri" w:cs="Arial"/>
          <w:sz w:val="20"/>
          <w:szCs w:val="20"/>
        </w:rPr>
        <w:t xml:space="preserve"> Via Isonzo 19/E</w:t>
      </w:r>
    </w:p>
    <w:p w:rsidR="000B4D07" w:rsidRDefault="000B4D07" w:rsidP="00BD0403">
      <w:pPr>
        <w:pStyle w:val="Titolo4"/>
        <w:spacing w:line="360" w:lineRule="auto"/>
        <w:jc w:val="left"/>
        <w:rPr>
          <w:rFonts w:ascii="Calibri" w:hAnsi="Calibri" w:cs="Arial"/>
          <w:i/>
          <w:sz w:val="20"/>
          <w:szCs w:val="20"/>
        </w:rPr>
      </w:pPr>
      <w:r w:rsidRPr="00071F4C">
        <w:rPr>
          <w:rFonts w:ascii="Calibri" w:hAnsi="Calibri" w:cs="Arial"/>
          <w:i/>
          <w:sz w:val="20"/>
          <w:szCs w:val="20"/>
        </w:rPr>
        <w:t>00198 Roma</w:t>
      </w:r>
    </w:p>
    <w:p w:rsidR="00BD0403" w:rsidRPr="0045054D" w:rsidRDefault="00BD0403" w:rsidP="00BD0403">
      <w:pPr>
        <w:pStyle w:val="NormaleFili"/>
        <w:spacing w:before="0" w:after="0" w:line="360" w:lineRule="auto"/>
        <w:rPr>
          <w:b/>
          <w:i/>
        </w:rPr>
      </w:pPr>
      <w:r w:rsidRPr="0045054D">
        <w:rPr>
          <w:b/>
          <w:i/>
        </w:rPr>
        <w:t>Fax 06.85.449.284</w:t>
      </w:r>
    </w:p>
    <w:p w:rsidR="00A91142" w:rsidRDefault="0042058F" w:rsidP="00BD0403">
      <w:pPr>
        <w:spacing w:line="360" w:lineRule="auto"/>
        <w:rPr>
          <w:rFonts w:ascii="Calibri" w:hAnsi="Calibri" w:cs="Arial"/>
          <w:b/>
          <w:bCs/>
          <w:sz w:val="20"/>
          <w:szCs w:val="20"/>
        </w:rPr>
      </w:pPr>
      <w:hyperlink r:id="rId8" w:history="1">
        <w:r w:rsidR="00270F26" w:rsidRPr="00D71172">
          <w:rPr>
            <w:rStyle w:val="Collegamentoipertestuale"/>
            <w:rFonts w:ascii="Calibri" w:hAnsi="Calibri" w:cs="Arial"/>
            <w:b/>
            <w:bCs/>
            <w:sz w:val="20"/>
            <w:szCs w:val="20"/>
          </w:rPr>
          <w:t>ictconsip@postacert.consip.it</w:t>
        </w:r>
      </w:hyperlink>
    </w:p>
    <w:p w:rsidR="00270F26" w:rsidRPr="00194649" w:rsidRDefault="00270F26" w:rsidP="00BD0403">
      <w:pPr>
        <w:spacing w:line="360" w:lineRule="auto"/>
        <w:rPr>
          <w:rFonts w:ascii="Calibri" w:hAnsi="Calibri" w:cs="Arial"/>
          <w:b/>
          <w:i/>
          <w:sz w:val="20"/>
          <w:szCs w:val="20"/>
        </w:rPr>
      </w:pPr>
    </w:p>
    <w:p w:rsidR="008A3587" w:rsidRPr="00270F26" w:rsidRDefault="008A3587" w:rsidP="00BD0403">
      <w:pPr>
        <w:spacing w:line="360" w:lineRule="auto"/>
        <w:rPr>
          <w:rFonts w:ascii="Calibri" w:hAnsi="Calibri" w:cs="Arial"/>
          <w:b/>
          <w:i/>
          <w:sz w:val="20"/>
          <w:szCs w:val="20"/>
          <w:u w:val="single"/>
        </w:rPr>
      </w:pPr>
      <w:r w:rsidRPr="00270F26">
        <w:rPr>
          <w:rFonts w:ascii="Calibri" w:hAnsi="Calibri" w:cs="Arial"/>
          <w:b/>
          <w:i/>
          <w:sz w:val="20"/>
          <w:szCs w:val="20"/>
          <w:u w:val="single"/>
        </w:rPr>
        <w:t>http://www.consip.it</w:t>
      </w:r>
    </w:p>
    <w:p w:rsidR="000B4D07" w:rsidRPr="00270F26" w:rsidRDefault="000B4D07">
      <w:pPr>
        <w:spacing w:line="360" w:lineRule="auto"/>
        <w:rPr>
          <w:rFonts w:ascii="Calibri" w:hAnsi="Calibri" w:cs="Arial"/>
          <w:sz w:val="20"/>
          <w:szCs w:val="20"/>
        </w:rPr>
      </w:pPr>
    </w:p>
    <w:p w:rsidR="000B4D07" w:rsidRPr="00270F26" w:rsidRDefault="000B4D07">
      <w:pPr>
        <w:jc w:val="both"/>
        <w:rPr>
          <w:rFonts w:ascii="Calibri" w:hAnsi="Calibri"/>
          <w:sz w:val="20"/>
          <w:szCs w:val="20"/>
        </w:rPr>
      </w:pPr>
    </w:p>
    <w:p w:rsidR="000B4D07" w:rsidRPr="00270F26" w:rsidRDefault="000B4D07">
      <w:pPr>
        <w:jc w:val="both"/>
        <w:rPr>
          <w:rFonts w:ascii="Calibri" w:hAnsi="Calibri" w:cs="Arial"/>
          <w:sz w:val="20"/>
          <w:szCs w:val="20"/>
        </w:rPr>
      </w:pPr>
    </w:p>
    <w:p w:rsidR="000B4D07" w:rsidRPr="00270F26" w:rsidRDefault="000B4D07">
      <w:pPr>
        <w:jc w:val="both"/>
        <w:rPr>
          <w:rFonts w:ascii="Calibri" w:hAnsi="Calibri" w:cs="Arial"/>
          <w:sz w:val="20"/>
          <w:szCs w:val="20"/>
        </w:rPr>
      </w:pPr>
    </w:p>
    <w:p w:rsidR="000B4D07" w:rsidRPr="00270F26" w:rsidRDefault="000B4D07">
      <w:pPr>
        <w:jc w:val="both"/>
        <w:rPr>
          <w:rFonts w:ascii="Calibri" w:hAnsi="Calibri" w:cs="Arial"/>
          <w:sz w:val="20"/>
          <w:szCs w:val="20"/>
        </w:rPr>
      </w:pPr>
    </w:p>
    <w:p w:rsidR="000B4D07" w:rsidRPr="00270F26" w:rsidRDefault="000B4D07">
      <w:pPr>
        <w:jc w:val="both"/>
        <w:rPr>
          <w:rFonts w:ascii="Calibri" w:hAnsi="Calibri" w:cs="Arial"/>
          <w:sz w:val="20"/>
          <w:szCs w:val="20"/>
        </w:rPr>
      </w:pPr>
    </w:p>
    <w:p w:rsidR="00BA53EA" w:rsidRPr="00270F26" w:rsidRDefault="00BA53EA">
      <w:pPr>
        <w:pStyle w:val="Corpotesto"/>
        <w:jc w:val="left"/>
        <w:rPr>
          <w:rFonts w:ascii="Calibri" w:hAnsi="Calibri"/>
          <w:sz w:val="20"/>
        </w:rPr>
      </w:pPr>
    </w:p>
    <w:p w:rsidR="00BA53EA" w:rsidRPr="00270F26" w:rsidRDefault="00BA53EA">
      <w:pPr>
        <w:pStyle w:val="Corpotesto"/>
        <w:jc w:val="left"/>
        <w:rPr>
          <w:rFonts w:ascii="Calibri" w:hAnsi="Calibri"/>
          <w:sz w:val="20"/>
        </w:rPr>
      </w:pPr>
    </w:p>
    <w:p w:rsidR="00BA53EA" w:rsidRPr="00270F26" w:rsidRDefault="00BA53EA">
      <w:pPr>
        <w:pStyle w:val="Corpotesto"/>
        <w:jc w:val="left"/>
        <w:rPr>
          <w:rFonts w:ascii="Calibri" w:hAnsi="Calibri"/>
          <w:sz w:val="20"/>
        </w:rPr>
      </w:pPr>
    </w:p>
    <w:p w:rsidR="00BA53EA" w:rsidRPr="00270F26" w:rsidRDefault="00BA53EA">
      <w:pPr>
        <w:pStyle w:val="Corpotesto"/>
        <w:jc w:val="left"/>
        <w:rPr>
          <w:rFonts w:ascii="Calibri" w:hAnsi="Calibri"/>
          <w:sz w:val="20"/>
        </w:rPr>
      </w:pPr>
    </w:p>
    <w:p w:rsidR="00270F26" w:rsidRDefault="00270F26">
      <w:pPr>
        <w:pStyle w:val="Corpotesto"/>
        <w:jc w:val="left"/>
        <w:rPr>
          <w:rFonts w:ascii="Calibri" w:hAnsi="Calibri"/>
          <w:sz w:val="20"/>
        </w:rPr>
      </w:pPr>
      <w:r w:rsidRPr="00270F26">
        <w:rPr>
          <w:rFonts w:ascii="Calibri" w:hAnsi="Calibri"/>
          <w:sz w:val="20"/>
        </w:rPr>
        <w:t xml:space="preserve">Roma, </w:t>
      </w:r>
      <w:r w:rsidR="00D421D1">
        <w:rPr>
          <w:rFonts w:ascii="Calibri" w:hAnsi="Calibri"/>
          <w:sz w:val="20"/>
        </w:rPr>
        <w:t>2</w:t>
      </w:r>
      <w:r w:rsidR="00C309F0">
        <w:rPr>
          <w:rFonts w:ascii="Calibri" w:hAnsi="Calibri"/>
          <w:sz w:val="20"/>
        </w:rPr>
        <w:t>3</w:t>
      </w:r>
      <w:r w:rsidRPr="007B112A">
        <w:rPr>
          <w:rFonts w:ascii="Calibri" w:hAnsi="Calibri"/>
          <w:sz w:val="20"/>
        </w:rPr>
        <w:t xml:space="preserve"> </w:t>
      </w:r>
      <w:r w:rsidR="00376DC3" w:rsidRPr="007B112A">
        <w:rPr>
          <w:rFonts w:ascii="Calibri" w:hAnsi="Calibri"/>
          <w:sz w:val="20"/>
        </w:rPr>
        <w:t>l</w:t>
      </w:r>
      <w:r w:rsidR="00376DC3">
        <w:rPr>
          <w:rFonts w:ascii="Calibri" w:hAnsi="Calibri"/>
          <w:sz w:val="20"/>
        </w:rPr>
        <w:t>uglio</w:t>
      </w:r>
      <w:r w:rsidRPr="00270F26">
        <w:rPr>
          <w:rFonts w:ascii="Calibri" w:hAnsi="Calibri"/>
          <w:sz w:val="20"/>
        </w:rPr>
        <w:t xml:space="preserve"> 2019</w:t>
      </w:r>
    </w:p>
    <w:p w:rsidR="00270F26" w:rsidRDefault="00270F26">
      <w:pPr>
        <w:pStyle w:val="Corpotesto"/>
        <w:jc w:val="left"/>
        <w:rPr>
          <w:rFonts w:ascii="Calibri" w:hAnsi="Calibri"/>
          <w:sz w:val="20"/>
        </w:rPr>
      </w:pPr>
    </w:p>
    <w:p w:rsidR="00270F26" w:rsidRDefault="00270F26">
      <w:pPr>
        <w:pStyle w:val="Corpotesto"/>
        <w:jc w:val="left"/>
        <w:rPr>
          <w:rFonts w:ascii="Calibri" w:hAnsi="Calibri"/>
          <w:sz w:val="20"/>
        </w:rPr>
      </w:pPr>
    </w:p>
    <w:p w:rsidR="00270F26" w:rsidRDefault="00270F26">
      <w:pPr>
        <w:pStyle w:val="Corpotesto"/>
        <w:jc w:val="left"/>
        <w:rPr>
          <w:rFonts w:ascii="Calibri" w:hAnsi="Calibri"/>
          <w:sz w:val="20"/>
        </w:rPr>
      </w:pPr>
    </w:p>
    <w:p w:rsidR="00270F26" w:rsidRDefault="00270F26">
      <w:pPr>
        <w:pStyle w:val="Corpotesto"/>
        <w:jc w:val="left"/>
        <w:rPr>
          <w:rFonts w:ascii="Calibri" w:hAnsi="Calibri"/>
          <w:sz w:val="20"/>
        </w:rPr>
      </w:pPr>
    </w:p>
    <w:p w:rsidR="000B4D07" w:rsidRPr="00270F26" w:rsidRDefault="00BA53EA">
      <w:pPr>
        <w:pStyle w:val="Corpotesto"/>
        <w:jc w:val="left"/>
        <w:rPr>
          <w:rFonts w:ascii="Calibri" w:hAnsi="Calibri"/>
          <w:sz w:val="20"/>
        </w:rPr>
      </w:pPr>
      <w:r w:rsidRPr="00270F26">
        <w:rPr>
          <w:rFonts w:ascii="Calibri" w:hAnsi="Calibri"/>
          <w:sz w:val="20"/>
        </w:rPr>
        <w:t>Classificazione Consip Public</w:t>
      </w:r>
      <w:r w:rsidR="000B4D07" w:rsidRPr="00270F26">
        <w:rPr>
          <w:rFonts w:ascii="Calibri" w:hAnsi="Calibri"/>
          <w:sz w:val="20"/>
        </w:rPr>
        <w:br w:type="page"/>
      </w:r>
    </w:p>
    <w:p w:rsidR="00924CDE" w:rsidRDefault="00924CDE" w:rsidP="00924CDE">
      <w:pPr>
        <w:pStyle w:val="Corpotesto"/>
        <w:jc w:val="left"/>
        <w:rPr>
          <w:rFonts w:ascii="Calibri" w:hAnsi="Calibri"/>
          <w:b/>
          <w:sz w:val="28"/>
        </w:rPr>
      </w:pPr>
      <w:r w:rsidRPr="008C73E7">
        <w:rPr>
          <w:rFonts w:ascii="Calibri" w:hAnsi="Calibri"/>
          <w:b/>
          <w:sz w:val="28"/>
        </w:rPr>
        <w:lastRenderedPageBreak/>
        <w:t>SOMMARIO</w:t>
      </w:r>
    </w:p>
    <w:p w:rsidR="00924CDE" w:rsidRPr="008C73E7" w:rsidRDefault="00924CDE" w:rsidP="00924CDE">
      <w:pPr>
        <w:pStyle w:val="Corpotesto"/>
        <w:jc w:val="left"/>
        <w:rPr>
          <w:rFonts w:ascii="Calibri" w:hAnsi="Calibri"/>
          <w:b/>
          <w:sz w:val="28"/>
        </w:rPr>
      </w:pPr>
    </w:p>
    <w:bookmarkStart w:id="0" w:name="_GoBack"/>
    <w:bookmarkEnd w:id="0"/>
    <w:p w:rsidR="00D87C17" w:rsidRDefault="00924CDE">
      <w:pPr>
        <w:pStyle w:val="Sommario1"/>
        <w:tabs>
          <w:tab w:val="right" w:leader="underscore" w:pos="8494"/>
        </w:tabs>
        <w:rPr>
          <w:rFonts w:eastAsiaTheme="minorEastAsia" w:cstheme="minorBidi"/>
          <w:b w:val="0"/>
          <w:bCs w:val="0"/>
          <w:i w:val="0"/>
          <w:iCs w:val="0"/>
          <w:noProof/>
          <w:sz w:val="22"/>
          <w:szCs w:val="22"/>
        </w:rPr>
      </w:pPr>
      <w:r>
        <w:rPr>
          <w:rFonts w:ascii="Calibri" w:hAnsi="Calibri"/>
          <w:sz w:val="20"/>
        </w:rPr>
        <w:fldChar w:fldCharType="begin"/>
      </w:r>
      <w:r>
        <w:rPr>
          <w:rFonts w:ascii="Calibri" w:hAnsi="Calibri"/>
          <w:sz w:val="20"/>
        </w:rPr>
        <w:instrText xml:space="preserve"> TOC \o "1-3" \h \z \u </w:instrText>
      </w:r>
      <w:r>
        <w:rPr>
          <w:rFonts w:ascii="Calibri" w:hAnsi="Calibri"/>
          <w:sz w:val="20"/>
        </w:rPr>
        <w:fldChar w:fldCharType="separate"/>
      </w:r>
      <w:hyperlink w:anchor="_Toc14768944" w:history="1">
        <w:r w:rsidR="00D87C17" w:rsidRPr="00091758">
          <w:rPr>
            <w:rStyle w:val="Collegamentoipertestuale"/>
            <w:rFonts w:ascii="Calibri" w:hAnsi="Calibri"/>
            <w:noProof/>
          </w:rPr>
          <w:t>PREMESSA</w:t>
        </w:r>
        <w:r w:rsidR="00D87C17">
          <w:rPr>
            <w:noProof/>
            <w:webHidden/>
          </w:rPr>
          <w:tab/>
        </w:r>
        <w:r w:rsidR="00D87C17">
          <w:rPr>
            <w:noProof/>
            <w:webHidden/>
          </w:rPr>
          <w:fldChar w:fldCharType="begin"/>
        </w:r>
        <w:r w:rsidR="00D87C17">
          <w:rPr>
            <w:noProof/>
            <w:webHidden/>
          </w:rPr>
          <w:instrText xml:space="preserve"> PAGEREF _Toc14768944 \h </w:instrText>
        </w:r>
        <w:r w:rsidR="00D87C17">
          <w:rPr>
            <w:noProof/>
            <w:webHidden/>
          </w:rPr>
        </w:r>
        <w:r w:rsidR="00D87C17">
          <w:rPr>
            <w:noProof/>
            <w:webHidden/>
          </w:rPr>
          <w:fldChar w:fldCharType="separate"/>
        </w:r>
        <w:r w:rsidR="00D87C17">
          <w:rPr>
            <w:noProof/>
            <w:webHidden/>
          </w:rPr>
          <w:t>3</w:t>
        </w:r>
        <w:r w:rsidR="00D87C17">
          <w:rPr>
            <w:noProof/>
            <w:webHidden/>
          </w:rPr>
          <w:fldChar w:fldCharType="end"/>
        </w:r>
      </w:hyperlink>
    </w:p>
    <w:p w:rsidR="00D87C17" w:rsidRDefault="00D87C17">
      <w:pPr>
        <w:pStyle w:val="Sommario1"/>
        <w:tabs>
          <w:tab w:val="right" w:leader="underscore" w:pos="8494"/>
        </w:tabs>
        <w:rPr>
          <w:rFonts w:eastAsiaTheme="minorEastAsia" w:cstheme="minorBidi"/>
          <w:b w:val="0"/>
          <w:bCs w:val="0"/>
          <w:i w:val="0"/>
          <w:iCs w:val="0"/>
          <w:noProof/>
          <w:sz w:val="22"/>
          <w:szCs w:val="22"/>
        </w:rPr>
      </w:pPr>
      <w:hyperlink w:anchor="_Toc14768945" w:history="1">
        <w:r w:rsidRPr="00091758">
          <w:rPr>
            <w:rStyle w:val="Collegamentoipertestuale"/>
            <w:rFonts w:ascii="Calibri" w:hAnsi="Calibri"/>
            <w:noProof/>
          </w:rPr>
          <w:t>DESCRIZIONE DELL’INIZIATIVA</w:t>
        </w:r>
        <w:r>
          <w:rPr>
            <w:noProof/>
            <w:webHidden/>
          </w:rPr>
          <w:tab/>
        </w:r>
        <w:r>
          <w:rPr>
            <w:noProof/>
            <w:webHidden/>
          </w:rPr>
          <w:fldChar w:fldCharType="begin"/>
        </w:r>
        <w:r>
          <w:rPr>
            <w:noProof/>
            <w:webHidden/>
          </w:rPr>
          <w:instrText xml:space="preserve"> PAGEREF _Toc14768945 \h </w:instrText>
        </w:r>
        <w:r>
          <w:rPr>
            <w:noProof/>
            <w:webHidden/>
          </w:rPr>
        </w:r>
        <w:r>
          <w:rPr>
            <w:noProof/>
            <w:webHidden/>
          </w:rPr>
          <w:fldChar w:fldCharType="separate"/>
        </w:r>
        <w:r>
          <w:rPr>
            <w:noProof/>
            <w:webHidden/>
          </w:rPr>
          <w:t>6</w:t>
        </w:r>
        <w:r>
          <w:rPr>
            <w:noProof/>
            <w:webHidden/>
          </w:rPr>
          <w:fldChar w:fldCharType="end"/>
        </w:r>
      </w:hyperlink>
    </w:p>
    <w:p w:rsidR="00D87C17" w:rsidRDefault="00D87C17">
      <w:pPr>
        <w:pStyle w:val="Sommario1"/>
        <w:tabs>
          <w:tab w:val="right" w:leader="underscore" w:pos="8494"/>
        </w:tabs>
        <w:rPr>
          <w:rFonts w:eastAsiaTheme="minorEastAsia" w:cstheme="minorBidi"/>
          <w:b w:val="0"/>
          <w:bCs w:val="0"/>
          <w:i w:val="0"/>
          <w:iCs w:val="0"/>
          <w:noProof/>
          <w:sz w:val="22"/>
          <w:szCs w:val="22"/>
        </w:rPr>
      </w:pPr>
      <w:hyperlink w:anchor="_Toc14768946" w:history="1">
        <w:r w:rsidRPr="00091758">
          <w:rPr>
            <w:rStyle w:val="Collegamentoipertestuale"/>
            <w:rFonts w:ascii="Calibri" w:hAnsi="Calibri"/>
            <w:noProof/>
          </w:rPr>
          <w:t>DOMANDE</w:t>
        </w:r>
        <w:r>
          <w:rPr>
            <w:noProof/>
            <w:webHidden/>
          </w:rPr>
          <w:tab/>
        </w:r>
        <w:r>
          <w:rPr>
            <w:noProof/>
            <w:webHidden/>
          </w:rPr>
          <w:fldChar w:fldCharType="begin"/>
        </w:r>
        <w:r>
          <w:rPr>
            <w:noProof/>
            <w:webHidden/>
          </w:rPr>
          <w:instrText xml:space="preserve"> PAGEREF _Toc14768946 \h </w:instrText>
        </w:r>
        <w:r>
          <w:rPr>
            <w:noProof/>
            <w:webHidden/>
          </w:rPr>
        </w:r>
        <w:r>
          <w:rPr>
            <w:noProof/>
            <w:webHidden/>
          </w:rPr>
          <w:fldChar w:fldCharType="separate"/>
        </w:r>
        <w:r>
          <w:rPr>
            <w:noProof/>
            <w:webHidden/>
          </w:rPr>
          <w:t>11</w:t>
        </w:r>
        <w:r>
          <w:rPr>
            <w:noProof/>
            <w:webHidden/>
          </w:rPr>
          <w:fldChar w:fldCharType="end"/>
        </w:r>
      </w:hyperlink>
    </w:p>
    <w:p w:rsidR="00924CDE" w:rsidRDefault="00924CDE" w:rsidP="00924CDE">
      <w:pPr>
        <w:rPr>
          <w:rFonts w:ascii="Calibri" w:hAnsi="Calibri" w:cs="Arial"/>
          <w:b/>
          <w:sz w:val="20"/>
          <w:szCs w:val="20"/>
        </w:rPr>
      </w:pPr>
      <w:r>
        <w:rPr>
          <w:rFonts w:ascii="Calibri" w:hAnsi="Calibri"/>
          <w:sz w:val="20"/>
        </w:rPr>
        <w:fldChar w:fldCharType="end"/>
      </w:r>
      <w:r>
        <w:rPr>
          <w:rFonts w:ascii="Calibri" w:hAnsi="Calibri" w:cs="Arial"/>
          <w:b/>
          <w:sz w:val="20"/>
          <w:szCs w:val="20"/>
        </w:rPr>
        <w:br w:type="page"/>
      </w:r>
    </w:p>
    <w:p w:rsidR="000B4D07" w:rsidRPr="004D1D32" w:rsidRDefault="000B4D07" w:rsidP="004D1D32">
      <w:pPr>
        <w:pStyle w:val="Titolo1"/>
        <w:numPr>
          <w:ilvl w:val="0"/>
          <w:numId w:val="0"/>
        </w:numPr>
        <w:rPr>
          <w:rFonts w:ascii="Calibri" w:hAnsi="Calibri"/>
          <w:sz w:val="20"/>
          <w:szCs w:val="20"/>
        </w:rPr>
      </w:pPr>
      <w:bookmarkStart w:id="1" w:name="_Toc14768944"/>
      <w:r w:rsidRPr="004D1D32">
        <w:rPr>
          <w:rFonts w:ascii="Calibri" w:hAnsi="Calibri"/>
          <w:sz w:val="20"/>
          <w:szCs w:val="20"/>
        </w:rPr>
        <w:lastRenderedPageBreak/>
        <w:t>PREMESSA</w:t>
      </w:r>
      <w:bookmarkEnd w:id="1"/>
    </w:p>
    <w:p w:rsidR="00D31B15" w:rsidRDefault="00D31B15" w:rsidP="00D31B15">
      <w:pPr>
        <w:spacing w:line="360" w:lineRule="auto"/>
        <w:jc w:val="both"/>
        <w:rPr>
          <w:rFonts w:asciiTheme="minorHAnsi" w:hAnsiTheme="minorHAnsi" w:cs="Arial"/>
          <w:sz w:val="20"/>
          <w:szCs w:val="20"/>
        </w:rPr>
      </w:pPr>
      <w:r w:rsidRPr="00051247">
        <w:rPr>
          <w:rFonts w:asciiTheme="minorHAnsi" w:hAnsiTheme="minorHAnsi" w:cs="Arial"/>
          <w:sz w:val="20"/>
          <w:szCs w:val="20"/>
        </w:rPr>
        <w:t>La presente consultazione di mercato è relativa all’acquisizione di</w:t>
      </w:r>
      <w:r w:rsidR="00065E24">
        <w:rPr>
          <w:rFonts w:asciiTheme="minorHAnsi" w:hAnsiTheme="minorHAnsi" w:cs="Arial"/>
          <w:sz w:val="20"/>
          <w:szCs w:val="20"/>
        </w:rPr>
        <w:t xml:space="preserve"> </w:t>
      </w:r>
      <w:r w:rsidR="003A5FB9" w:rsidRPr="003A5FB9">
        <w:rPr>
          <w:rFonts w:asciiTheme="minorHAnsi" w:hAnsiTheme="minorHAnsi" w:cs="Arial"/>
          <w:sz w:val="20"/>
          <w:szCs w:val="20"/>
        </w:rPr>
        <w:t xml:space="preserve">prodotti e servizi </w:t>
      </w:r>
      <w:r w:rsidR="001B5327">
        <w:rPr>
          <w:rFonts w:asciiTheme="minorHAnsi" w:hAnsiTheme="minorHAnsi" w:cs="Arial"/>
          <w:sz w:val="20"/>
          <w:szCs w:val="20"/>
        </w:rPr>
        <w:t>Dynatrace</w:t>
      </w:r>
      <w:r w:rsidR="003A5FB9">
        <w:rPr>
          <w:rFonts w:asciiTheme="minorHAnsi" w:hAnsiTheme="minorHAnsi" w:cs="Arial"/>
          <w:sz w:val="20"/>
          <w:szCs w:val="20"/>
        </w:rPr>
        <w:t xml:space="preserve"> per il </w:t>
      </w:r>
      <w:r w:rsidR="00E02DF3" w:rsidRPr="00E02DF3">
        <w:rPr>
          <w:rFonts w:asciiTheme="minorHAnsi" w:hAnsiTheme="minorHAnsi" w:cs="Arial"/>
          <w:sz w:val="20"/>
          <w:szCs w:val="20"/>
        </w:rPr>
        <w:t>Dipartimento dell’Amministrazione Generale, del Personale e dei Servizi (di seguito DAG), il Dipartimento del Tesoro (di seguito DT), la Ragioneria Generale dello Stato (di seguito RGS)</w:t>
      </w:r>
      <w:r w:rsidR="00E02DF3">
        <w:rPr>
          <w:rFonts w:asciiTheme="minorHAnsi" w:hAnsiTheme="minorHAnsi" w:cs="Arial"/>
          <w:sz w:val="20"/>
          <w:szCs w:val="20"/>
        </w:rPr>
        <w:t>,</w:t>
      </w:r>
      <w:r w:rsidR="00E02DF3" w:rsidRPr="00E02DF3">
        <w:rPr>
          <w:rFonts w:asciiTheme="minorHAnsi" w:hAnsiTheme="minorHAnsi" w:cs="Arial"/>
          <w:sz w:val="20"/>
          <w:szCs w:val="20"/>
        </w:rPr>
        <w:t xml:space="preserve"> la Corte dei conti (di seguito Cdc)</w:t>
      </w:r>
      <w:r w:rsidR="003A5FB9">
        <w:rPr>
          <w:rFonts w:asciiTheme="minorHAnsi" w:hAnsiTheme="minorHAnsi" w:cs="Arial"/>
          <w:sz w:val="20"/>
          <w:szCs w:val="20"/>
        </w:rPr>
        <w:t xml:space="preserve"> e Sogei</w:t>
      </w:r>
      <w:r w:rsidRPr="00051247">
        <w:rPr>
          <w:rFonts w:asciiTheme="minorHAnsi" w:hAnsiTheme="minorHAnsi" w:cs="Arial"/>
          <w:sz w:val="20"/>
          <w:szCs w:val="20"/>
        </w:rPr>
        <w:t xml:space="preserve">. </w:t>
      </w:r>
    </w:p>
    <w:p w:rsidR="00D31B15" w:rsidRPr="00051247" w:rsidRDefault="00D31B15" w:rsidP="00D31B15">
      <w:pPr>
        <w:spacing w:line="360" w:lineRule="auto"/>
        <w:jc w:val="both"/>
        <w:rPr>
          <w:rFonts w:asciiTheme="minorHAnsi" w:hAnsiTheme="minorHAnsi" w:cs="Arial"/>
          <w:sz w:val="20"/>
          <w:szCs w:val="20"/>
        </w:rPr>
      </w:pPr>
      <w:r>
        <w:rPr>
          <w:rFonts w:asciiTheme="minorHAnsi" w:hAnsiTheme="minorHAnsi" w:cs="Arial"/>
          <w:sz w:val="20"/>
          <w:szCs w:val="20"/>
        </w:rPr>
        <w:t xml:space="preserve">I requisiti e le caratteristiche tecniche e/o funzionali sono meglio specificati nel corpo del presente documento. </w:t>
      </w:r>
      <w:r w:rsidRPr="00051247">
        <w:rPr>
          <w:rFonts w:asciiTheme="minorHAnsi" w:hAnsiTheme="minorHAnsi" w:cs="Arial"/>
          <w:sz w:val="20"/>
          <w:szCs w:val="20"/>
        </w:rPr>
        <w:t xml:space="preserve">  </w:t>
      </w:r>
    </w:p>
    <w:p w:rsidR="00FB116C" w:rsidRDefault="00F22C56" w:rsidP="00FB116C">
      <w:pPr>
        <w:pStyle w:val="Corpodeltesto21"/>
        <w:spacing w:line="360" w:lineRule="auto"/>
        <w:rPr>
          <w:rFonts w:ascii="Calibri" w:hAnsi="Calibri" w:cs="Arial"/>
          <w:sz w:val="20"/>
          <w:szCs w:val="20"/>
        </w:rPr>
      </w:pPr>
      <w:r w:rsidRPr="00F22C56">
        <w:rPr>
          <w:rFonts w:asciiTheme="minorHAnsi" w:hAnsiTheme="minorHAnsi" w:cs="Arial"/>
          <w:sz w:val="20"/>
          <w:szCs w:val="20"/>
        </w:rPr>
        <w:t>Il presente documento di consultazione del mercato ha l’obiettivo di:</w:t>
      </w:r>
    </w:p>
    <w:p w:rsidR="000B4D07" w:rsidRPr="00071F4C" w:rsidRDefault="000B4D07" w:rsidP="00F913CA">
      <w:pPr>
        <w:pStyle w:val="Corpodeltesto21"/>
        <w:numPr>
          <w:ilvl w:val="0"/>
          <w:numId w:val="2"/>
        </w:numPr>
        <w:tabs>
          <w:tab w:val="clear" w:pos="1440"/>
          <w:tab w:val="num" w:pos="360"/>
        </w:tabs>
        <w:spacing w:line="360" w:lineRule="auto"/>
        <w:ind w:left="360"/>
        <w:rPr>
          <w:rFonts w:ascii="Calibri" w:hAnsi="Calibri" w:cs="Arial"/>
          <w:sz w:val="20"/>
          <w:szCs w:val="20"/>
        </w:rPr>
      </w:pPr>
      <w:r w:rsidRPr="00071F4C">
        <w:rPr>
          <w:rFonts w:ascii="Calibri" w:hAnsi="Calibri" w:cs="Arial"/>
          <w:sz w:val="20"/>
          <w:szCs w:val="20"/>
        </w:rPr>
        <w:t>garantire la massima pubblicità all</w:t>
      </w:r>
      <w:r w:rsidR="0079053A">
        <w:rPr>
          <w:rFonts w:ascii="Calibri" w:hAnsi="Calibri" w:cs="Arial"/>
          <w:sz w:val="20"/>
          <w:szCs w:val="20"/>
        </w:rPr>
        <w:t>’</w:t>
      </w:r>
      <w:r w:rsidRPr="00071F4C">
        <w:rPr>
          <w:rFonts w:ascii="Calibri" w:hAnsi="Calibri" w:cs="Arial"/>
          <w:sz w:val="20"/>
          <w:szCs w:val="20"/>
        </w:rPr>
        <w:t>iniziativ</w:t>
      </w:r>
      <w:r w:rsidR="001333DC">
        <w:rPr>
          <w:rFonts w:ascii="Calibri" w:hAnsi="Calibri" w:cs="Arial"/>
          <w:sz w:val="20"/>
          <w:szCs w:val="20"/>
        </w:rPr>
        <w:t>a</w:t>
      </w:r>
      <w:r w:rsidRPr="00071F4C">
        <w:rPr>
          <w:rFonts w:ascii="Calibri" w:hAnsi="Calibri" w:cs="Arial"/>
          <w:sz w:val="20"/>
          <w:szCs w:val="20"/>
        </w:rPr>
        <w:t xml:space="preserve"> per assicurare la più ampia diffusione delle informazioni;</w:t>
      </w:r>
    </w:p>
    <w:p w:rsidR="000B4D07" w:rsidRPr="00071F4C" w:rsidRDefault="009D2FBF" w:rsidP="00F913CA">
      <w:pPr>
        <w:pStyle w:val="Corpodeltesto21"/>
        <w:numPr>
          <w:ilvl w:val="0"/>
          <w:numId w:val="2"/>
        </w:numPr>
        <w:tabs>
          <w:tab w:val="clear" w:pos="1440"/>
          <w:tab w:val="num" w:pos="360"/>
        </w:tabs>
        <w:spacing w:line="360" w:lineRule="auto"/>
        <w:ind w:left="360"/>
        <w:rPr>
          <w:rFonts w:ascii="Calibri" w:hAnsi="Calibri" w:cs="Arial"/>
          <w:sz w:val="20"/>
          <w:szCs w:val="20"/>
        </w:rPr>
      </w:pPr>
      <w:r>
        <w:rPr>
          <w:rFonts w:ascii="Calibri" w:hAnsi="Calibri" w:cs="Arial"/>
          <w:sz w:val="20"/>
          <w:szCs w:val="20"/>
        </w:rPr>
        <w:t>verificare l’esistenza di più operatori economici potenzialmente interessati;</w:t>
      </w:r>
    </w:p>
    <w:p w:rsidR="000B4D07" w:rsidRPr="00071F4C" w:rsidRDefault="000B4D07" w:rsidP="00F913CA">
      <w:pPr>
        <w:pStyle w:val="Corpodeltesto21"/>
        <w:numPr>
          <w:ilvl w:val="0"/>
          <w:numId w:val="2"/>
        </w:numPr>
        <w:tabs>
          <w:tab w:val="clear" w:pos="1440"/>
          <w:tab w:val="num" w:pos="360"/>
        </w:tabs>
        <w:spacing w:line="360" w:lineRule="auto"/>
        <w:ind w:left="360"/>
        <w:rPr>
          <w:rFonts w:ascii="Calibri" w:hAnsi="Calibri" w:cs="Arial"/>
          <w:sz w:val="20"/>
          <w:szCs w:val="20"/>
        </w:rPr>
      </w:pPr>
      <w:r w:rsidRPr="00071F4C">
        <w:rPr>
          <w:rFonts w:ascii="Calibri" w:hAnsi="Calibri" w:cs="Arial"/>
          <w:sz w:val="20"/>
          <w:szCs w:val="20"/>
        </w:rPr>
        <w:t>pubblicizzare al meglio le caratteristiche qualitative e tecniche dei beni e servizi oggetto di analisi;</w:t>
      </w:r>
    </w:p>
    <w:p w:rsidR="008D2421" w:rsidRPr="00890BFC" w:rsidRDefault="000B4D07" w:rsidP="008D2421">
      <w:pPr>
        <w:pStyle w:val="Corpodeltesto21"/>
        <w:numPr>
          <w:ilvl w:val="0"/>
          <w:numId w:val="2"/>
        </w:numPr>
        <w:tabs>
          <w:tab w:val="clear" w:pos="1440"/>
          <w:tab w:val="num" w:pos="360"/>
        </w:tabs>
        <w:spacing w:line="360" w:lineRule="auto"/>
        <w:ind w:left="360"/>
        <w:rPr>
          <w:rFonts w:ascii="Calibri" w:hAnsi="Calibri" w:cs="Arial"/>
          <w:sz w:val="20"/>
          <w:szCs w:val="20"/>
        </w:rPr>
      </w:pPr>
      <w:r w:rsidRPr="00071F4C">
        <w:rPr>
          <w:rFonts w:ascii="Calibri" w:hAnsi="Calibri" w:cs="Arial"/>
          <w:sz w:val="20"/>
          <w:szCs w:val="20"/>
        </w:rPr>
        <w:t xml:space="preserve">ricevere, da parte dei soggetti interessati, osservazioni e suggerimenti per una più compiuta conoscenza </w:t>
      </w:r>
      <w:r w:rsidRPr="00890BFC">
        <w:rPr>
          <w:rFonts w:ascii="Calibri" w:hAnsi="Calibri" w:cs="Arial"/>
          <w:sz w:val="20"/>
          <w:szCs w:val="20"/>
        </w:rPr>
        <w:t>del mercato</w:t>
      </w:r>
      <w:r w:rsidR="008D2421" w:rsidRPr="00890BFC">
        <w:rPr>
          <w:rFonts w:ascii="Calibri" w:hAnsi="Calibri" w:cs="Arial"/>
          <w:sz w:val="20"/>
          <w:szCs w:val="20"/>
        </w:rPr>
        <w:t xml:space="preserve"> avuto riguardo a eventuali soluzioni alternative</w:t>
      </w:r>
      <w:r w:rsidR="009D2FBF" w:rsidRPr="00890BFC">
        <w:rPr>
          <w:rFonts w:ascii="Calibri" w:hAnsi="Calibri" w:cs="Arial"/>
          <w:sz w:val="20"/>
          <w:szCs w:val="20"/>
        </w:rPr>
        <w:t>,</w:t>
      </w:r>
      <w:r w:rsidR="008D2421" w:rsidRPr="00890BFC">
        <w:rPr>
          <w:rFonts w:ascii="Calibri" w:hAnsi="Calibri" w:cs="Arial"/>
          <w:sz w:val="20"/>
          <w:szCs w:val="20"/>
        </w:rPr>
        <w:t xml:space="preserve"> purché rispondenti in toto alle esigenze </w:t>
      </w:r>
      <w:r w:rsidR="00392F63" w:rsidRPr="00890BFC">
        <w:rPr>
          <w:rFonts w:ascii="Calibri" w:hAnsi="Calibri" w:cs="Arial"/>
          <w:sz w:val="20"/>
          <w:szCs w:val="20"/>
        </w:rPr>
        <w:t>dell’Amministrazione</w:t>
      </w:r>
      <w:r w:rsidR="008D2421" w:rsidRPr="00890BFC">
        <w:rPr>
          <w:rFonts w:ascii="Calibri" w:hAnsi="Calibri" w:cs="Arial"/>
          <w:sz w:val="20"/>
          <w:szCs w:val="20"/>
        </w:rPr>
        <w:t xml:space="preserve"> di seguito riportat</w:t>
      </w:r>
      <w:r w:rsidR="00392F63" w:rsidRPr="00890BFC">
        <w:rPr>
          <w:rFonts w:ascii="Calibri" w:hAnsi="Calibri" w:cs="Arial"/>
          <w:sz w:val="20"/>
          <w:szCs w:val="20"/>
        </w:rPr>
        <w:t>e</w:t>
      </w:r>
      <w:r w:rsidR="009D2FBF" w:rsidRPr="00890BFC">
        <w:rPr>
          <w:rFonts w:ascii="Calibri" w:hAnsi="Calibri" w:cs="Arial"/>
          <w:sz w:val="20"/>
          <w:szCs w:val="20"/>
        </w:rPr>
        <w:t>, nonché alle condizioni di prezzo mediamente praticate</w:t>
      </w:r>
      <w:r w:rsidR="008D2421" w:rsidRPr="00890BFC">
        <w:rPr>
          <w:rFonts w:ascii="Calibri" w:hAnsi="Calibri" w:cs="Arial"/>
          <w:sz w:val="20"/>
          <w:szCs w:val="20"/>
        </w:rPr>
        <w:t>.</w:t>
      </w:r>
    </w:p>
    <w:p w:rsidR="000B4D07" w:rsidRPr="0011099A" w:rsidRDefault="000B4D07" w:rsidP="0079053A">
      <w:pPr>
        <w:spacing w:before="120" w:after="120" w:line="360" w:lineRule="auto"/>
        <w:jc w:val="both"/>
        <w:rPr>
          <w:rFonts w:ascii="Calibri" w:hAnsi="Calibri" w:cs="Arial"/>
          <w:i/>
          <w:color w:val="0000FF"/>
          <w:sz w:val="20"/>
          <w:szCs w:val="20"/>
        </w:rPr>
      </w:pPr>
      <w:r w:rsidRPr="00071F4C">
        <w:rPr>
          <w:rFonts w:ascii="Calibri" w:hAnsi="Calibri" w:cs="Arial"/>
          <w:sz w:val="20"/>
          <w:szCs w:val="20"/>
        </w:rPr>
        <w:t xml:space="preserve">Vi preghiamo di fornire il Vostro contributo - previa presa visione dell’informativa sul trattamento dei dati </w:t>
      </w:r>
      <w:r w:rsidRPr="008E77BD">
        <w:rPr>
          <w:rFonts w:ascii="Calibri" w:hAnsi="Calibri" w:cs="Arial"/>
          <w:sz w:val="20"/>
          <w:szCs w:val="20"/>
        </w:rPr>
        <w:t xml:space="preserve">personali sotto riportata - compilando il presente questionario e inviandolo </w:t>
      </w:r>
      <w:r w:rsidR="00980AA9" w:rsidRPr="00980AA9">
        <w:rPr>
          <w:rFonts w:ascii="Calibri" w:hAnsi="Calibri" w:cs="Arial"/>
          <w:sz w:val="20"/>
          <w:szCs w:val="20"/>
        </w:rPr>
        <w:t>entro 15 giorni solari a partire dalla data del presente documento</w:t>
      </w:r>
      <w:r w:rsidRPr="001748C3">
        <w:rPr>
          <w:rFonts w:ascii="Calibri" w:hAnsi="Calibri" w:cs="Arial"/>
          <w:sz w:val="20"/>
          <w:szCs w:val="20"/>
        </w:rPr>
        <w:t xml:space="preserve"> all’indirizzo</w:t>
      </w:r>
      <w:r w:rsidRPr="00071F4C">
        <w:rPr>
          <w:rFonts w:ascii="Calibri" w:hAnsi="Calibri" w:cs="Arial"/>
          <w:sz w:val="20"/>
          <w:szCs w:val="20"/>
        </w:rPr>
        <w:t xml:space="preserve"> e-</w:t>
      </w:r>
      <w:r w:rsidRPr="00270F26">
        <w:rPr>
          <w:rFonts w:asciiTheme="minorHAnsi" w:hAnsiTheme="minorHAnsi" w:cs="Arial"/>
          <w:sz w:val="20"/>
          <w:szCs w:val="20"/>
        </w:rPr>
        <w:t>mail</w:t>
      </w:r>
      <w:r w:rsidR="008A3587" w:rsidRPr="00270F26">
        <w:rPr>
          <w:rFonts w:asciiTheme="minorHAnsi" w:hAnsiTheme="minorHAnsi" w:cs="Arial"/>
          <w:sz w:val="20"/>
          <w:szCs w:val="20"/>
        </w:rPr>
        <w:t xml:space="preserve"> </w:t>
      </w:r>
      <w:r w:rsidR="00270F26" w:rsidRPr="00270F26">
        <w:rPr>
          <w:rStyle w:val="Collegamentoipertestuale"/>
          <w:rFonts w:asciiTheme="minorHAnsi" w:hAnsiTheme="minorHAnsi" w:cs="Arial"/>
          <w:sz w:val="20"/>
          <w:szCs w:val="20"/>
        </w:rPr>
        <w:t>ictconsip@postacert.consip.it</w:t>
      </w:r>
      <w:r w:rsidR="00503ADF">
        <w:rPr>
          <w:rFonts w:ascii="Calibri" w:hAnsi="Calibri" w:cs="Arial"/>
          <w:sz w:val="20"/>
          <w:szCs w:val="20"/>
        </w:rPr>
        <w:t xml:space="preserve"> </w:t>
      </w:r>
      <w:r w:rsidR="009D2FBF">
        <w:rPr>
          <w:rFonts w:ascii="Calibri" w:hAnsi="Calibri" w:cs="Arial"/>
          <w:sz w:val="20"/>
          <w:szCs w:val="20"/>
        </w:rPr>
        <w:t>specificando nell’</w:t>
      </w:r>
      <w:r w:rsidR="002B08C5" w:rsidRPr="002B08C5">
        <w:rPr>
          <w:rFonts w:ascii="Calibri" w:hAnsi="Calibri" w:cs="Arial"/>
          <w:sz w:val="20"/>
          <w:szCs w:val="20"/>
        </w:rPr>
        <w:t xml:space="preserve">oggetto </w:t>
      </w:r>
      <w:r w:rsidR="002B08C5">
        <w:rPr>
          <w:rFonts w:ascii="Calibri" w:hAnsi="Calibri" w:cs="Arial"/>
          <w:sz w:val="20"/>
          <w:szCs w:val="20"/>
        </w:rPr>
        <w:t xml:space="preserve">della </w:t>
      </w:r>
      <w:r w:rsidR="002B08C5" w:rsidRPr="00071F4C">
        <w:rPr>
          <w:rFonts w:ascii="Calibri" w:hAnsi="Calibri" w:cs="Arial"/>
          <w:sz w:val="20"/>
          <w:szCs w:val="20"/>
        </w:rPr>
        <w:t>e-</w:t>
      </w:r>
      <w:r w:rsidR="002B08C5" w:rsidRPr="00D422DD">
        <w:rPr>
          <w:rFonts w:ascii="Calibri" w:hAnsi="Calibri" w:cs="Arial"/>
          <w:sz w:val="20"/>
          <w:szCs w:val="20"/>
        </w:rPr>
        <w:t>mail</w:t>
      </w:r>
      <w:r w:rsidR="002B08C5">
        <w:rPr>
          <w:rFonts w:ascii="Calibri" w:hAnsi="Calibri" w:cs="Arial"/>
          <w:sz w:val="20"/>
          <w:szCs w:val="20"/>
        </w:rPr>
        <w:t xml:space="preserve">: </w:t>
      </w:r>
      <w:r w:rsidR="002B08C5" w:rsidRPr="002B08C5">
        <w:rPr>
          <w:rFonts w:ascii="Calibri" w:hAnsi="Calibri" w:cs="Arial"/>
          <w:sz w:val="20"/>
          <w:szCs w:val="20"/>
        </w:rPr>
        <w:t>“</w:t>
      </w:r>
      <w:r w:rsidR="00B314F9">
        <w:rPr>
          <w:rFonts w:ascii="Calibri" w:hAnsi="Calibri" w:cs="Arial"/>
          <w:sz w:val="20"/>
          <w:szCs w:val="20"/>
        </w:rPr>
        <w:t>ID 2</w:t>
      </w:r>
      <w:r w:rsidR="00F22C56">
        <w:rPr>
          <w:rFonts w:ascii="Calibri" w:hAnsi="Calibri" w:cs="Arial"/>
          <w:sz w:val="20"/>
          <w:szCs w:val="20"/>
        </w:rPr>
        <w:t>207</w:t>
      </w:r>
      <w:r w:rsidR="00B314F9">
        <w:rPr>
          <w:rFonts w:ascii="Calibri" w:hAnsi="Calibri" w:cs="Arial"/>
          <w:sz w:val="20"/>
          <w:szCs w:val="20"/>
        </w:rPr>
        <w:t xml:space="preserve"> – </w:t>
      </w:r>
      <w:r w:rsidR="00270F26" w:rsidRPr="003A5FB9">
        <w:rPr>
          <w:rFonts w:ascii="Calibri" w:hAnsi="Calibri" w:cs="Arial"/>
          <w:sz w:val="20"/>
          <w:szCs w:val="20"/>
        </w:rPr>
        <w:t xml:space="preserve">Prodotti </w:t>
      </w:r>
      <w:r w:rsidR="00270F26">
        <w:rPr>
          <w:rFonts w:ascii="Calibri" w:hAnsi="Calibri" w:cs="Arial"/>
          <w:sz w:val="20"/>
          <w:szCs w:val="20"/>
        </w:rPr>
        <w:t>e</w:t>
      </w:r>
      <w:r w:rsidR="00270F26" w:rsidRPr="003A5FB9">
        <w:rPr>
          <w:rFonts w:ascii="Calibri" w:hAnsi="Calibri" w:cs="Arial"/>
          <w:sz w:val="20"/>
          <w:szCs w:val="20"/>
        </w:rPr>
        <w:t xml:space="preserve"> Servizi </w:t>
      </w:r>
      <w:r w:rsidR="001B5327">
        <w:rPr>
          <w:rFonts w:ascii="Calibri" w:hAnsi="Calibri" w:cs="Arial"/>
          <w:sz w:val="20"/>
          <w:szCs w:val="20"/>
        </w:rPr>
        <w:t>Dynatrace</w:t>
      </w:r>
      <w:r w:rsidR="0011099A" w:rsidRPr="0011099A">
        <w:rPr>
          <w:rFonts w:ascii="Calibri" w:hAnsi="Calibri" w:cs="Arial"/>
          <w:sz w:val="20"/>
          <w:szCs w:val="20"/>
        </w:rPr>
        <w:t>”</w:t>
      </w:r>
      <w:r w:rsidR="0062696B" w:rsidRPr="0011099A">
        <w:rPr>
          <w:rFonts w:ascii="Calibri" w:hAnsi="Calibri" w:cs="Arial"/>
          <w:sz w:val="20"/>
          <w:szCs w:val="20"/>
        </w:rPr>
        <w:t>.</w:t>
      </w:r>
    </w:p>
    <w:p w:rsidR="000B4D07" w:rsidRPr="00071F4C" w:rsidRDefault="000B4D07" w:rsidP="0079053A">
      <w:pPr>
        <w:spacing w:before="120" w:after="120" w:line="360" w:lineRule="auto"/>
        <w:jc w:val="both"/>
        <w:rPr>
          <w:rFonts w:ascii="Calibri" w:hAnsi="Calibri" w:cs="Arial"/>
          <w:sz w:val="20"/>
          <w:szCs w:val="20"/>
        </w:rPr>
      </w:pPr>
      <w:r w:rsidRPr="00071F4C">
        <w:rPr>
          <w:rFonts w:ascii="Calibri" w:hAnsi="Calibri" w:cs="Arial"/>
          <w:sz w:val="20"/>
          <w:szCs w:val="20"/>
        </w:rPr>
        <w:t>Tutte le informazioni da Voi fornite con il present</w:t>
      </w:r>
      <w:r w:rsidR="001F72BB" w:rsidRPr="00071F4C">
        <w:rPr>
          <w:rFonts w:ascii="Calibri" w:hAnsi="Calibri" w:cs="Arial"/>
          <w:sz w:val="20"/>
          <w:szCs w:val="20"/>
        </w:rPr>
        <w:t xml:space="preserve">e documento saranno utilizzate </w:t>
      </w:r>
      <w:r w:rsidRPr="00071F4C">
        <w:rPr>
          <w:rFonts w:ascii="Calibri" w:hAnsi="Calibri" w:cs="Arial"/>
          <w:sz w:val="20"/>
          <w:szCs w:val="20"/>
        </w:rPr>
        <w:t>ai soli fini dello sviluppo dell’iniziativa in oggetto.</w:t>
      </w:r>
    </w:p>
    <w:p w:rsidR="000B4D07" w:rsidRPr="00071F4C" w:rsidRDefault="000B4D07" w:rsidP="0079053A">
      <w:pPr>
        <w:spacing w:line="360" w:lineRule="auto"/>
        <w:jc w:val="both"/>
        <w:rPr>
          <w:rFonts w:ascii="Calibri" w:hAnsi="Calibri" w:cs="Arial"/>
          <w:sz w:val="20"/>
          <w:szCs w:val="20"/>
        </w:rPr>
      </w:pPr>
      <w:r w:rsidRPr="00071F4C">
        <w:rPr>
          <w:rFonts w:ascii="Calibri" w:hAnsi="Calibri" w:cs="Arial"/>
          <w:sz w:val="20"/>
          <w:szCs w:val="20"/>
        </w:rPr>
        <w:t>Consip S.p.A., salvo quanto di seguito previsto in materia di trattamento dei dati personali, si impegna a non divulgare a terzi le informazioni raccolte con il presente documento.</w:t>
      </w:r>
    </w:p>
    <w:p w:rsidR="00924CDE" w:rsidRDefault="00924CDE">
      <w:pPr>
        <w:rPr>
          <w:rFonts w:ascii="Calibri" w:hAnsi="Calibri" w:cs="Arial"/>
          <w:sz w:val="20"/>
          <w:szCs w:val="20"/>
        </w:rPr>
      </w:pPr>
      <w:r>
        <w:rPr>
          <w:rFonts w:ascii="Calibri" w:hAnsi="Calibri" w:cs="Arial"/>
          <w:sz w:val="20"/>
          <w:szCs w:val="20"/>
        </w:rPr>
        <w:br w:type="page"/>
      </w:r>
    </w:p>
    <w:p w:rsidR="000B4D07" w:rsidRPr="00071F4C" w:rsidRDefault="000B4D07" w:rsidP="0079053A">
      <w:pPr>
        <w:spacing w:line="360" w:lineRule="auto"/>
        <w:jc w:val="both"/>
        <w:rPr>
          <w:rFonts w:ascii="Calibri" w:hAnsi="Calibri" w:cs="Arial"/>
          <w:sz w:val="20"/>
          <w:szCs w:val="20"/>
        </w:rPr>
      </w:pPr>
      <w:r w:rsidRPr="00071F4C">
        <w:rPr>
          <w:rFonts w:ascii="Calibri" w:hAnsi="Calibri" w:cs="Arial"/>
          <w:sz w:val="20"/>
          <w:szCs w:val="20"/>
        </w:rPr>
        <w:lastRenderedPageBreak/>
        <w:t>L’invio del documento al nostro recapito implica il consenso al trattamento dei dati forniti.</w:t>
      </w:r>
    </w:p>
    <w:tbl>
      <w:tblPr>
        <w:tblW w:w="0" w:type="auto"/>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664"/>
      </w:tblGrid>
      <w:tr w:rsidR="00924CDE" w:rsidTr="000E22E7">
        <w:trPr>
          <w:jc w:val="center"/>
        </w:trPr>
        <w:tc>
          <w:tcPr>
            <w:tcW w:w="8607" w:type="dxa"/>
            <w:gridSpan w:val="2"/>
            <w:shd w:val="clear" w:color="auto" w:fill="0F243E"/>
            <w:vAlign w:val="center"/>
          </w:tcPr>
          <w:p w:rsidR="00924CDE" w:rsidRPr="002E6A59" w:rsidRDefault="00924CDE" w:rsidP="000E22E7">
            <w:pPr>
              <w:rPr>
                <w:rFonts w:ascii="Calibri" w:hAnsi="Calibri" w:cs="Arial"/>
                <w:b/>
                <w:bCs/>
                <w:sz w:val="20"/>
                <w:szCs w:val="20"/>
              </w:rPr>
            </w:pPr>
            <w:r w:rsidRPr="002E6A59">
              <w:rPr>
                <w:rFonts w:ascii="Calibri" w:hAnsi="Calibri" w:cs="Arial"/>
                <w:b/>
                <w:bCs/>
                <w:sz w:val="20"/>
                <w:szCs w:val="20"/>
              </w:rPr>
              <w:t xml:space="preserve">Dati </w:t>
            </w:r>
            <w:r>
              <w:rPr>
                <w:rFonts w:ascii="Calibri" w:hAnsi="Calibri" w:cs="Arial"/>
                <w:b/>
                <w:bCs/>
                <w:sz w:val="20"/>
                <w:szCs w:val="20"/>
              </w:rPr>
              <w:t>Azienda</w:t>
            </w:r>
          </w:p>
        </w:tc>
      </w:tr>
      <w:tr w:rsidR="001B5327" w:rsidTr="000E22E7">
        <w:trPr>
          <w:jc w:val="center"/>
        </w:trPr>
        <w:tc>
          <w:tcPr>
            <w:tcW w:w="2943" w:type="dxa"/>
            <w:tcBorders>
              <w:top w:val="single" w:sz="4" w:space="0" w:color="808080"/>
              <w:left w:val="single" w:sz="4" w:space="0" w:color="808080"/>
              <w:bottom w:val="dashSmallGap" w:sz="4" w:space="0" w:color="BFBFBF"/>
              <w:right w:val="dashSmallGap" w:sz="4" w:space="0" w:color="BFBFBF"/>
            </w:tcBorders>
            <w:shd w:val="clear" w:color="auto" w:fill="808080"/>
            <w:vAlign w:val="center"/>
          </w:tcPr>
          <w:p w:rsidR="001B5327" w:rsidRPr="002E6A59" w:rsidRDefault="001B5327" w:rsidP="000E22E7">
            <w:pPr>
              <w:rPr>
                <w:rFonts w:ascii="Calibri" w:hAnsi="Calibri" w:cs="Arial"/>
                <w:bCs/>
                <w:color w:val="FFFFFF"/>
                <w:sz w:val="18"/>
                <w:szCs w:val="18"/>
              </w:rPr>
            </w:pPr>
            <w:r>
              <w:rPr>
                <w:rFonts w:ascii="Calibri" w:hAnsi="Calibri" w:cs="Arial"/>
                <w:bCs/>
                <w:color w:val="FFFFFF"/>
                <w:sz w:val="18"/>
                <w:szCs w:val="18"/>
              </w:rPr>
              <w:t>Azienda</w:t>
            </w:r>
          </w:p>
        </w:tc>
        <w:tc>
          <w:tcPr>
            <w:tcW w:w="5664" w:type="dxa"/>
            <w:tcBorders>
              <w:top w:val="single" w:sz="4" w:space="0" w:color="808080"/>
              <w:left w:val="dashSmallGap" w:sz="4" w:space="0" w:color="BFBFBF"/>
              <w:bottom w:val="dashSmallGap" w:sz="4" w:space="0" w:color="BFBFBF"/>
              <w:right w:val="single" w:sz="4" w:space="0" w:color="808080"/>
            </w:tcBorders>
            <w:shd w:val="clear" w:color="auto" w:fill="auto"/>
            <w:vAlign w:val="center"/>
          </w:tcPr>
          <w:p w:rsidR="001B5327" w:rsidRPr="002E6A59" w:rsidRDefault="001B5327" w:rsidP="000E22E7">
            <w:pPr>
              <w:rPr>
                <w:rFonts w:ascii="Calibri" w:hAnsi="Calibri" w:cs="Arial"/>
                <w:b/>
                <w:bCs/>
                <w:sz w:val="20"/>
                <w:szCs w:val="20"/>
              </w:rPr>
            </w:pPr>
          </w:p>
        </w:tc>
      </w:tr>
      <w:tr w:rsidR="001B5327" w:rsidTr="000E22E7">
        <w:trPr>
          <w:jc w:val="center"/>
        </w:trPr>
        <w:tc>
          <w:tcPr>
            <w:tcW w:w="2943" w:type="dxa"/>
            <w:tcBorders>
              <w:top w:val="dashSmallGap" w:sz="4" w:space="0" w:color="BFBFBF"/>
              <w:left w:val="single" w:sz="4" w:space="0" w:color="808080"/>
              <w:bottom w:val="dashSmallGap" w:sz="4" w:space="0" w:color="BFBFBF"/>
              <w:right w:val="dashSmallGap" w:sz="4" w:space="0" w:color="BFBFBF"/>
            </w:tcBorders>
            <w:shd w:val="clear" w:color="auto" w:fill="808080"/>
            <w:vAlign w:val="center"/>
          </w:tcPr>
          <w:p w:rsidR="001B5327" w:rsidRPr="002E6A59" w:rsidRDefault="001B5327" w:rsidP="000E22E7">
            <w:pPr>
              <w:rPr>
                <w:rFonts w:ascii="Calibri" w:hAnsi="Calibri" w:cs="Arial"/>
                <w:bCs/>
                <w:color w:val="FFFFFF"/>
                <w:sz w:val="18"/>
                <w:szCs w:val="18"/>
              </w:rPr>
            </w:pPr>
            <w:r w:rsidRPr="002E6A59">
              <w:rPr>
                <w:rFonts w:ascii="Calibri" w:hAnsi="Calibri" w:cs="Arial"/>
                <w:bCs/>
                <w:color w:val="FFFFFF"/>
                <w:sz w:val="18"/>
                <w:szCs w:val="18"/>
              </w:rPr>
              <w:t>Indirizzo</w:t>
            </w:r>
          </w:p>
        </w:tc>
        <w:tc>
          <w:tcPr>
            <w:tcW w:w="5664" w:type="dxa"/>
            <w:tcBorders>
              <w:top w:val="dashSmallGap" w:sz="4" w:space="0" w:color="BFBFBF"/>
              <w:left w:val="dashSmallGap" w:sz="4" w:space="0" w:color="BFBFBF"/>
              <w:bottom w:val="dashSmallGap" w:sz="4" w:space="0" w:color="BFBFBF"/>
              <w:right w:val="single" w:sz="4" w:space="0" w:color="808080"/>
            </w:tcBorders>
            <w:shd w:val="clear" w:color="auto" w:fill="auto"/>
            <w:vAlign w:val="center"/>
          </w:tcPr>
          <w:p w:rsidR="001B5327" w:rsidRPr="002E6A59" w:rsidRDefault="001B5327" w:rsidP="000E22E7">
            <w:pPr>
              <w:rPr>
                <w:rFonts w:ascii="Calibri" w:hAnsi="Calibri" w:cs="Arial"/>
                <w:b/>
                <w:bCs/>
                <w:sz w:val="20"/>
                <w:szCs w:val="20"/>
              </w:rPr>
            </w:pPr>
          </w:p>
        </w:tc>
      </w:tr>
      <w:tr w:rsidR="001B5327" w:rsidTr="000E22E7">
        <w:trPr>
          <w:jc w:val="center"/>
        </w:trPr>
        <w:tc>
          <w:tcPr>
            <w:tcW w:w="2943" w:type="dxa"/>
            <w:tcBorders>
              <w:top w:val="dashSmallGap" w:sz="4" w:space="0" w:color="BFBFBF"/>
              <w:left w:val="single" w:sz="4" w:space="0" w:color="808080"/>
              <w:bottom w:val="dashSmallGap" w:sz="4" w:space="0" w:color="BFBFBF"/>
              <w:right w:val="dashSmallGap" w:sz="4" w:space="0" w:color="BFBFBF"/>
            </w:tcBorders>
            <w:shd w:val="clear" w:color="auto" w:fill="808080"/>
            <w:vAlign w:val="center"/>
          </w:tcPr>
          <w:p w:rsidR="001B5327" w:rsidRPr="002E6A59" w:rsidRDefault="001B5327" w:rsidP="000E22E7">
            <w:pPr>
              <w:rPr>
                <w:rFonts w:ascii="Calibri" w:hAnsi="Calibri" w:cs="Arial"/>
                <w:bCs/>
                <w:color w:val="FFFFFF"/>
                <w:sz w:val="18"/>
                <w:szCs w:val="18"/>
              </w:rPr>
            </w:pPr>
            <w:r w:rsidRPr="002E6A59">
              <w:rPr>
                <w:rFonts w:ascii="Calibri" w:hAnsi="Calibri" w:cs="Arial"/>
                <w:bCs/>
                <w:color w:val="FFFFFF"/>
                <w:sz w:val="18"/>
                <w:szCs w:val="18"/>
              </w:rPr>
              <w:t>Nome e cognome del referente</w:t>
            </w:r>
          </w:p>
        </w:tc>
        <w:tc>
          <w:tcPr>
            <w:tcW w:w="5664" w:type="dxa"/>
            <w:tcBorders>
              <w:top w:val="dashSmallGap" w:sz="4" w:space="0" w:color="BFBFBF"/>
              <w:left w:val="dashSmallGap" w:sz="4" w:space="0" w:color="BFBFBF"/>
              <w:bottom w:val="dashSmallGap" w:sz="4" w:space="0" w:color="BFBFBF"/>
              <w:right w:val="single" w:sz="4" w:space="0" w:color="808080"/>
            </w:tcBorders>
            <w:shd w:val="clear" w:color="auto" w:fill="auto"/>
            <w:vAlign w:val="center"/>
          </w:tcPr>
          <w:p w:rsidR="001B5327" w:rsidRPr="002E6A59" w:rsidRDefault="001B5327" w:rsidP="000E22E7">
            <w:pPr>
              <w:rPr>
                <w:rFonts w:ascii="Calibri" w:hAnsi="Calibri" w:cs="Arial"/>
                <w:b/>
                <w:bCs/>
                <w:sz w:val="20"/>
                <w:szCs w:val="20"/>
              </w:rPr>
            </w:pPr>
          </w:p>
        </w:tc>
      </w:tr>
      <w:tr w:rsidR="001B5327" w:rsidTr="000E22E7">
        <w:trPr>
          <w:jc w:val="center"/>
        </w:trPr>
        <w:tc>
          <w:tcPr>
            <w:tcW w:w="2943" w:type="dxa"/>
            <w:tcBorders>
              <w:top w:val="dashSmallGap" w:sz="4" w:space="0" w:color="BFBFBF"/>
              <w:left w:val="single" w:sz="4" w:space="0" w:color="808080"/>
              <w:bottom w:val="dashSmallGap" w:sz="4" w:space="0" w:color="BFBFBF"/>
              <w:right w:val="dashSmallGap" w:sz="4" w:space="0" w:color="BFBFBF"/>
            </w:tcBorders>
            <w:shd w:val="clear" w:color="auto" w:fill="808080"/>
            <w:vAlign w:val="center"/>
          </w:tcPr>
          <w:p w:rsidR="001B5327" w:rsidRPr="002E6A59" w:rsidRDefault="001B5327" w:rsidP="000E22E7">
            <w:pPr>
              <w:rPr>
                <w:rFonts w:ascii="Calibri" w:hAnsi="Calibri" w:cs="Arial"/>
                <w:bCs/>
                <w:color w:val="FFFFFF"/>
                <w:sz w:val="18"/>
                <w:szCs w:val="18"/>
              </w:rPr>
            </w:pPr>
            <w:r w:rsidRPr="002E6A59">
              <w:rPr>
                <w:rFonts w:ascii="Calibri" w:hAnsi="Calibri" w:cs="Arial"/>
                <w:bCs/>
                <w:color w:val="FFFFFF"/>
                <w:sz w:val="18"/>
                <w:szCs w:val="18"/>
              </w:rPr>
              <w:t xml:space="preserve">Ruolo in </w:t>
            </w:r>
            <w:r>
              <w:rPr>
                <w:rFonts w:ascii="Calibri" w:hAnsi="Calibri" w:cs="Arial"/>
                <w:bCs/>
                <w:color w:val="FFFFFF"/>
                <w:sz w:val="18"/>
                <w:szCs w:val="18"/>
              </w:rPr>
              <w:t>Azienda</w:t>
            </w:r>
          </w:p>
        </w:tc>
        <w:tc>
          <w:tcPr>
            <w:tcW w:w="5664" w:type="dxa"/>
            <w:tcBorders>
              <w:top w:val="dashSmallGap" w:sz="4" w:space="0" w:color="BFBFBF"/>
              <w:left w:val="dashSmallGap" w:sz="4" w:space="0" w:color="BFBFBF"/>
              <w:bottom w:val="dashSmallGap" w:sz="4" w:space="0" w:color="BFBFBF"/>
              <w:right w:val="single" w:sz="4" w:space="0" w:color="808080"/>
            </w:tcBorders>
            <w:shd w:val="clear" w:color="auto" w:fill="auto"/>
            <w:vAlign w:val="center"/>
          </w:tcPr>
          <w:p w:rsidR="001B5327" w:rsidRPr="002E6A59" w:rsidRDefault="001B5327" w:rsidP="000E22E7">
            <w:pPr>
              <w:rPr>
                <w:rFonts w:ascii="Calibri" w:hAnsi="Calibri" w:cs="Arial"/>
                <w:b/>
                <w:bCs/>
                <w:sz w:val="20"/>
                <w:szCs w:val="20"/>
              </w:rPr>
            </w:pPr>
          </w:p>
        </w:tc>
      </w:tr>
      <w:tr w:rsidR="001B5327" w:rsidTr="000E22E7">
        <w:trPr>
          <w:jc w:val="center"/>
        </w:trPr>
        <w:tc>
          <w:tcPr>
            <w:tcW w:w="2943" w:type="dxa"/>
            <w:tcBorders>
              <w:top w:val="dashSmallGap" w:sz="4" w:space="0" w:color="BFBFBF"/>
              <w:left w:val="single" w:sz="4" w:space="0" w:color="808080"/>
              <w:bottom w:val="dashSmallGap" w:sz="4" w:space="0" w:color="BFBFBF"/>
              <w:right w:val="dashSmallGap" w:sz="4" w:space="0" w:color="BFBFBF"/>
            </w:tcBorders>
            <w:shd w:val="clear" w:color="auto" w:fill="808080"/>
            <w:vAlign w:val="center"/>
          </w:tcPr>
          <w:p w:rsidR="001B5327" w:rsidRPr="002E6A59" w:rsidRDefault="001B5327" w:rsidP="000E22E7">
            <w:pPr>
              <w:rPr>
                <w:rFonts w:ascii="Calibri" w:hAnsi="Calibri" w:cs="Arial"/>
                <w:bCs/>
                <w:color w:val="FFFFFF"/>
                <w:sz w:val="18"/>
                <w:szCs w:val="18"/>
              </w:rPr>
            </w:pPr>
            <w:r w:rsidRPr="002E6A59">
              <w:rPr>
                <w:rFonts w:ascii="Calibri" w:hAnsi="Calibri" w:cs="Arial"/>
                <w:bCs/>
                <w:color w:val="FFFFFF"/>
                <w:sz w:val="18"/>
                <w:szCs w:val="18"/>
              </w:rPr>
              <w:t>Telefono</w:t>
            </w:r>
          </w:p>
        </w:tc>
        <w:tc>
          <w:tcPr>
            <w:tcW w:w="5664" w:type="dxa"/>
            <w:tcBorders>
              <w:top w:val="dashSmallGap" w:sz="4" w:space="0" w:color="BFBFBF"/>
              <w:left w:val="dashSmallGap" w:sz="4" w:space="0" w:color="BFBFBF"/>
              <w:bottom w:val="dashSmallGap" w:sz="4" w:space="0" w:color="BFBFBF"/>
              <w:right w:val="single" w:sz="4" w:space="0" w:color="808080"/>
            </w:tcBorders>
            <w:shd w:val="clear" w:color="auto" w:fill="auto"/>
            <w:vAlign w:val="center"/>
          </w:tcPr>
          <w:p w:rsidR="001B5327" w:rsidRPr="002E6A59" w:rsidRDefault="001B5327" w:rsidP="000E22E7">
            <w:pPr>
              <w:rPr>
                <w:rFonts w:ascii="Calibri" w:hAnsi="Calibri" w:cs="Arial"/>
                <w:b/>
                <w:bCs/>
                <w:sz w:val="20"/>
                <w:szCs w:val="20"/>
              </w:rPr>
            </w:pPr>
          </w:p>
        </w:tc>
      </w:tr>
      <w:tr w:rsidR="001B5327" w:rsidTr="000E22E7">
        <w:trPr>
          <w:jc w:val="center"/>
        </w:trPr>
        <w:tc>
          <w:tcPr>
            <w:tcW w:w="2943" w:type="dxa"/>
            <w:tcBorders>
              <w:top w:val="dashSmallGap" w:sz="4" w:space="0" w:color="BFBFBF"/>
              <w:left w:val="single" w:sz="4" w:space="0" w:color="808080"/>
              <w:bottom w:val="single" w:sz="4" w:space="0" w:color="808080"/>
              <w:right w:val="dashSmallGap" w:sz="4" w:space="0" w:color="BFBFBF"/>
            </w:tcBorders>
            <w:shd w:val="clear" w:color="auto" w:fill="808080"/>
            <w:vAlign w:val="center"/>
          </w:tcPr>
          <w:p w:rsidR="001B5327" w:rsidRPr="002E6A59" w:rsidRDefault="001B5327" w:rsidP="000E22E7">
            <w:pPr>
              <w:rPr>
                <w:rFonts w:ascii="Calibri" w:hAnsi="Calibri" w:cs="Arial"/>
                <w:bCs/>
                <w:color w:val="FFFFFF"/>
                <w:sz w:val="18"/>
                <w:szCs w:val="18"/>
              </w:rPr>
            </w:pPr>
            <w:r w:rsidRPr="002E6A59">
              <w:rPr>
                <w:rFonts w:ascii="Calibri" w:hAnsi="Calibri" w:cs="Arial"/>
                <w:bCs/>
                <w:color w:val="FFFFFF"/>
                <w:sz w:val="18"/>
                <w:szCs w:val="18"/>
              </w:rPr>
              <w:t>Fax</w:t>
            </w:r>
          </w:p>
        </w:tc>
        <w:tc>
          <w:tcPr>
            <w:tcW w:w="5664" w:type="dxa"/>
            <w:tcBorders>
              <w:top w:val="dashSmallGap" w:sz="4" w:space="0" w:color="BFBFBF"/>
              <w:left w:val="dashSmallGap" w:sz="4" w:space="0" w:color="BFBFBF"/>
              <w:bottom w:val="single" w:sz="4" w:space="0" w:color="808080"/>
              <w:right w:val="single" w:sz="4" w:space="0" w:color="808080"/>
            </w:tcBorders>
            <w:shd w:val="clear" w:color="auto" w:fill="auto"/>
            <w:vAlign w:val="center"/>
          </w:tcPr>
          <w:p w:rsidR="001B5327" w:rsidRPr="002E6A59" w:rsidRDefault="001B5327" w:rsidP="000E22E7">
            <w:pPr>
              <w:rPr>
                <w:rFonts w:ascii="Calibri" w:hAnsi="Calibri" w:cs="Arial"/>
                <w:b/>
                <w:bCs/>
                <w:sz w:val="20"/>
                <w:szCs w:val="20"/>
              </w:rPr>
            </w:pPr>
          </w:p>
        </w:tc>
      </w:tr>
      <w:tr w:rsidR="001B5327" w:rsidTr="000E22E7">
        <w:trPr>
          <w:jc w:val="center"/>
        </w:trPr>
        <w:tc>
          <w:tcPr>
            <w:tcW w:w="2943" w:type="dxa"/>
            <w:tcBorders>
              <w:top w:val="dashSmallGap" w:sz="4" w:space="0" w:color="BFBFBF"/>
              <w:left w:val="single" w:sz="4" w:space="0" w:color="808080"/>
              <w:bottom w:val="single" w:sz="4" w:space="0" w:color="808080"/>
              <w:right w:val="dashSmallGap" w:sz="4" w:space="0" w:color="BFBFBF"/>
            </w:tcBorders>
            <w:shd w:val="clear" w:color="auto" w:fill="808080"/>
            <w:vAlign w:val="center"/>
          </w:tcPr>
          <w:p w:rsidR="001B5327" w:rsidRPr="002E6A59" w:rsidRDefault="001B5327" w:rsidP="000E22E7">
            <w:pPr>
              <w:rPr>
                <w:rFonts w:ascii="Calibri" w:hAnsi="Calibri" w:cs="Arial"/>
                <w:bCs/>
                <w:color w:val="FFFFFF"/>
                <w:sz w:val="18"/>
                <w:szCs w:val="18"/>
              </w:rPr>
            </w:pPr>
            <w:r w:rsidRPr="002E6A59">
              <w:rPr>
                <w:rFonts w:ascii="Calibri" w:hAnsi="Calibri" w:cs="Arial"/>
                <w:bCs/>
                <w:color w:val="FFFFFF"/>
                <w:sz w:val="18"/>
                <w:szCs w:val="18"/>
              </w:rPr>
              <w:t>Indirizzo e-mail</w:t>
            </w:r>
          </w:p>
        </w:tc>
        <w:tc>
          <w:tcPr>
            <w:tcW w:w="5664" w:type="dxa"/>
            <w:tcBorders>
              <w:top w:val="dashSmallGap" w:sz="4" w:space="0" w:color="BFBFBF"/>
              <w:left w:val="dashSmallGap" w:sz="4" w:space="0" w:color="BFBFBF"/>
              <w:bottom w:val="single" w:sz="4" w:space="0" w:color="808080"/>
              <w:right w:val="single" w:sz="4" w:space="0" w:color="808080"/>
            </w:tcBorders>
            <w:shd w:val="clear" w:color="auto" w:fill="auto"/>
            <w:vAlign w:val="center"/>
          </w:tcPr>
          <w:p w:rsidR="001B5327" w:rsidRPr="002E6A59" w:rsidRDefault="001B5327" w:rsidP="000E22E7">
            <w:pPr>
              <w:rPr>
                <w:rFonts w:ascii="Calibri" w:hAnsi="Calibri" w:cs="Arial"/>
                <w:b/>
                <w:bCs/>
                <w:sz w:val="20"/>
                <w:szCs w:val="20"/>
              </w:rPr>
            </w:pPr>
          </w:p>
        </w:tc>
      </w:tr>
      <w:tr w:rsidR="001B5327" w:rsidTr="000E22E7">
        <w:trPr>
          <w:jc w:val="center"/>
        </w:trPr>
        <w:tc>
          <w:tcPr>
            <w:tcW w:w="2943" w:type="dxa"/>
            <w:tcBorders>
              <w:top w:val="dashSmallGap" w:sz="4" w:space="0" w:color="BFBFBF"/>
              <w:left w:val="single" w:sz="4" w:space="0" w:color="808080"/>
              <w:bottom w:val="single" w:sz="4" w:space="0" w:color="808080"/>
              <w:right w:val="dashSmallGap" w:sz="4" w:space="0" w:color="BFBFBF"/>
            </w:tcBorders>
            <w:shd w:val="clear" w:color="auto" w:fill="808080"/>
            <w:vAlign w:val="center"/>
          </w:tcPr>
          <w:p w:rsidR="001B5327" w:rsidRPr="002E6A59" w:rsidRDefault="001B5327" w:rsidP="000E22E7">
            <w:pPr>
              <w:rPr>
                <w:rFonts w:ascii="Calibri" w:hAnsi="Calibri" w:cs="Arial"/>
                <w:bCs/>
                <w:color w:val="FFFFFF"/>
                <w:sz w:val="18"/>
                <w:szCs w:val="18"/>
              </w:rPr>
            </w:pPr>
            <w:r w:rsidRPr="002E6A59">
              <w:rPr>
                <w:rFonts w:ascii="Calibri" w:hAnsi="Calibri" w:cs="Arial"/>
                <w:bCs/>
                <w:color w:val="FFFFFF"/>
                <w:sz w:val="18"/>
                <w:szCs w:val="18"/>
              </w:rPr>
              <w:t>Data compilazione del questionario</w:t>
            </w:r>
          </w:p>
        </w:tc>
        <w:tc>
          <w:tcPr>
            <w:tcW w:w="5664" w:type="dxa"/>
            <w:tcBorders>
              <w:top w:val="dashSmallGap" w:sz="4" w:space="0" w:color="BFBFBF"/>
              <w:left w:val="dashSmallGap" w:sz="4" w:space="0" w:color="BFBFBF"/>
              <w:bottom w:val="single" w:sz="4" w:space="0" w:color="808080"/>
              <w:right w:val="single" w:sz="4" w:space="0" w:color="808080"/>
            </w:tcBorders>
            <w:shd w:val="clear" w:color="auto" w:fill="auto"/>
            <w:vAlign w:val="center"/>
          </w:tcPr>
          <w:p w:rsidR="001B5327" w:rsidRPr="002E6A59" w:rsidRDefault="001B5327" w:rsidP="000E22E7">
            <w:pPr>
              <w:rPr>
                <w:rFonts w:ascii="Calibri" w:hAnsi="Calibri" w:cs="Arial"/>
                <w:b/>
                <w:bCs/>
                <w:sz w:val="20"/>
                <w:szCs w:val="20"/>
              </w:rPr>
            </w:pPr>
          </w:p>
        </w:tc>
      </w:tr>
      <w:tr w:rsidR="001B5327" w:rsidTr="000E22E7">
        <w:trPr>
          <w:jc w:val="center"/>
        </w:trPr>
        <w:tc>
          <w:tcPr>
            <w:tcW w:w="8607" w:type="dxa"/>
            <w:gridSpan w:val="2"/>
            <w:shd w:val="clear" w:color="auto" w:fill="0F243E"/>
            <w:vAlign w:val="center"/>
          </w:tcPr>
          <w:p w:rsidR="001B5327" w:rsidRPr="002E6A59" w:rsidRDefault="001B5327" w:rsidP="000E22E7">
            <w:pPr>
              <w:rPr>
                <w:rFonts w:ascii="Calibri" w:hAnsi="Calibri" w:cs="Arial"/>
                <w:b/>
                <w:bCs/>
                <w:sz w:val="20"/>
                <w:szCs w:val="20"/>
              </w:rPr>
            </w:pPr>
            <w:r w:rsidRPr="002E6A59">
              <w:rPr>
                <w:rFonts w:ascii="Calibri" w:hAnsi="Calibri" w:cs="Arial"/>
                <w:b/>
                <w:bCs/>
                <w:sz w:val="20"/>
                <w:szCs w:val="20"/>
              </w:rPr>
              <w:t>Informativa sul trattamento dei dati personali</w:t>
            </w:r>
          </w:p>
        </w:tc>
      </w:tr>
    </w:tbl>
    <w:p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rsidR="009D2FBF" w:rsidRPr="00924CDE" w:rsidRDefault="004C544B" w:rsidP="00924CDE">
      <w:pPr>
        <w:spacing w:line="360" w:lineRule="auto"/>
        <w:jc w:val="both"/>
        <w:rPr>
          <w:rFonts w:ascii="Calibri" w:hAnsi="Calibri" w:cs="Arial"/>
          <w:sz w:val="20"/>
          <w:szCs w:val="20"/>
        </w:rPr>
      </w:pPr>
      <w:r w:rsidRPr="007B112A">
        <w:rPr>
          <w:rFonts w:ascii="Calibri" w:hAnsi="Calibri" w:cs="Arial"/>
          <w:sz w:val="20"/>
          <w:szCs w:val="20"/>
        </w:rPr>
        <w:t>Relativamente a</w:t>
      </w:r>
      <w:r w:rsidR="009D2FBF" w:rsidRPr="007B112A">
        <w:rPr>
          <w:rFonts w:ascii="Calibri" w:hAnsi="Calibri" w:cs="Arial"/>
          <w:sz w:val="20"/>
          <w:szCs w:val="20"/>
        </w:rPr>
        <w:t>l conferim</w:t>
      </w:r>
      <w:r w:rsidRPr="007B112A">
        <w:rPr>
          <w:rFonts w:ascii="Calibri" w:hAnsi="Calibri" w:cs="Arial"/>
          <w:sz w:val="20"/>
          <w:szCs w:val="20"/>
        </w:rPr>
        <w:t>ento di Dati alla Consip S.p.A.,</w:t>
      </w:r>
      <w:r w:rsidR="009D2FBF" w:rsidRPr="007B112A">
        <w:rPr>
          <w:rFonts w:ascii="Calibri" w:hAnsi="Calibri" w:cs="Arial"/>
          <w:sz w:val="20"/>
          <w:szCs w:val="20"/>
        </w:rPr>
        <w:t xml:space="preserve"> l'eventuale rifiuto di fornire gli stessi</w:t>
      </w:r>
      <w:r w:rsidRPr="007B112A">
        <w:rPr>
          <w:rFonts w:ascii="Calibri" w:hAnsi="Calibri" w:cs="Arial"/>
          <w:sz w:val="20"/>
          <w:szCs w:val="20"/>
        </w:rPr>
        <w:t>,</w:t>
      </w:r>
      <w:r w:rsidR="009D2FBF" w:rsidRPr="007B112A">
        <w:rPr>
          <w:rFonts w:ascii="Calibri" w:hAnsi="Calibri" w:cs="Arial"/>
          <w:sz w:val="20"/>
          <w:szCs w:val="20"/>
        </w:rPr>
        <w:t xml:space="preserve"> comporta l'impossibilità di acquisire da parte </w:t>
      </w:r>
      <w:r w:rsidR="00890BFC" w:rsidRPr="007B112A">
        <w:rPr>
          <w:rFonts w:ascii="Calibri" w:hAnsi="Calibri" w:cs="Arial"/>
          <w:sz w:val="20"/>
          <w:szCs w:val="20"/>
        </w:rPr>
        <w:t>N</w:t>
      </w:r>
      <w:r w:rsidRPr="007B112A">
        <w:rPr>
          <w:rFonts w:ascii="Calibri" w:hAnsi="Calibri" w:cs="Arial"/>
          <w:sz w:val="20"/>
          <w:szCs w:val="20"/>
        </w:rPr>
        <w:t>ostra</w:t>
      </w:r>
      <w:r w:rsidR="009D2FBF" w:rsidRPr="007B112A">
        <w:rPr>
          <w:rFonts w:ascii="Calibri" w:hAnsi="Calibri" w:cs="Arial"/>
          <w:sz w:val="20"/>
          <w:szCs w:val="20"/>
        </w:rPr>
        <w:t xml:space="preserve"> le informazioni per una più compiuta conoscenza del mercato</w:t>
      </w:r>
      <w:r w:rsidR="009D2FBF" w:rsidRPr="007B112A" w:rsidDel="00834F93">
        <w:rPr>
          <w:rFonts w:ascii="Calibri" w:hAnsi="Calibri" w:cs="Arial"/>
          <w:sz w:val="20"/>
          <w:szCs w:val="20"/>
        </w:rPr>
        <w:t xml:space="preserve"> </w:t>
      </w:r>
      <w:r w:rsidR="009D2FBF" w:rsidRPr="007B112A">
        <w:rPr>
          <w:rFonts w:ascii="Calibri" w:hAnsi="Calibri" w:cs="Arial"/>
          <w:sz w:val="20"/>
          <w:szCs w:val="20"/>
        </w:rPr>
        <w:t>relativamente alla Vostra azienda.</w:t>
      </w:r>
    </w:p>
    <w:p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L’invio a Consip S.p.A. del Documento di Consultazione del mercato implica il consenso al trattamento dei Dati personali forniti.</w:t>
      </w:r>
    </w:p>
    <w:p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9" w:history="1">
        <w:r w:rsidRPr="00BD0403">
          <w:rPr>
            <w:rStyle w:val="Collegamentoipertestuale"/>
            <w:rFonts w:asciiTheme="minorHAnsi" w:hAnsiTheme="minorHAnsi"/>
            <w:sz w:val="20"/>
            <w:szCs w:val="20"/>
          </w:rPr>
          <w:t>esercizio.diritti.privacy@consip.it</w:t>
        </w:r>
      </w:hyperlink>
      <w:r w:rsidR="00B0607F" w:rsidRPr="00BD0403">
        <w:rPr>
          <w:rStyle w:val="Collegamentoipertestuale"/>
          <w:rFonts w:asciiTheme="minorHAnsi" w:hAnsiTheme="minorHAnsi"/>
          <w:sz w:val="20"/>
          <w:szCs w:val="20"/>
        </w:rPr>
        <w:t>.</w:t>
      </w:r>
      <w:r w:rsidRPr="00924CDE">
        <w:rPr>
          <w:rFonts w:ascii="Calibri" w:hAnsi="Calibri" w:cs="Arial"/>
          <w:sz w:val="20"/>
          <w:szCs w:val="20"/>
        </w:rPr>
        <w:t xml:space="preserve">  </w:t>
      </w:r>
    </w:p>
    <w:p w:rsidR="00924CDE" w:rsidRDefault="00924CDE">
      <w:r>
        <w:br w:type="page"/>
      </w:r>
    </w:p>
    <w:p w:rsidR="009D2FBF" w:rsidRPr="004D1D32" w:rsidRDefault="00924CDE" w:rsidP="004D1D32">
      <w:pPr>
        <w:pStyle w:val="Titolo1"/>
        <w:numPr>
          <w:ilvl w:val="0"/>
          <w:numId w:val="0"/>
        </w:numPr>
        <w:rPr>
          <w:rFonts w:ascii="Calibri" w:hAnsi="Calibri"/>
          <w:sz w:val="20"/>
          <w:szCs w:val="20"/>
        </w:rPr>
      </w:pPr>
      <w:bookmarkStart w:id="2" w:name="_Toc14768945"/>
      <w:r w:rsidRPr="004D1D32">
        <w:rPr>
          <w:rFonts w:ascii="Calibri" w:hAnsi="Calibri"/>
          <w:sz w:val="20"/>
          <w:szCs w:val="20"/>
        </w:rPr>
        <w:lastRenderedPageBreak/>
        <w:t>DESCRIZIONE DELL’INIZIATIVA</w:t>
      </w:r>
      <w:bookmarkEnd w:id="2"/>
    </w:p>
    <w:p w:rsidR="00924CDE" w:rsidRPr="009D2FBF" w:rsidRDefault="00924CDE" w:rsidP="009D2FBF"/>
    <w:p w:rsidR="000B4D07" w:rsidRPr="004D1D32" w:rsidRDefault="009D2FBF"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Oggetto</w:t>
      </w:r>
      <w:r w:rsidR="000B4D07" w:rsidRPr="004D1D32">
        <w:rPr>
          <w:rFonts w:asciiTheme="minorHAnsi" w:hAnsiTheme="minorHAnsi" w:cs="Arial"/>
          <w:b/>
          <w:bCs/>
          <w:sz w:val="20"/>
          <w:szCs w:val="20"/>
        </w:rPr>
        <w:t xml:space="preserve"> dell’iniziativa</w:t>
      </w:r>
    </w:p>
    <w:p w:rsidR="00065E24" w:rsidRDefault="00065E24" w:rsidP="00E02DF3">
      <w:pPr>
        <w:spacing w:line="360" w:lineRule="auto"/>
        <w:jc w:val="both"/>
        <w:rPr>
          <w:rFonts w:ascii="Calibri" w:hAnsi="Calibri" w:cs="Arial"/>
          <w:sz w:val="20"/>
          <w:szCs w:val="20"/>
        </w:rPr>
      </w:pPr>
      <w:r w:rsidRPr="00620C3D">
        <w:rPr>
          <w:rFonts w:ascii="Calibri" w:hAnsi="Calibri" w:cs="Arial"/>
          <w:sz w:val="20"/>
          <w:szCs w:val="20"/>
        </w:rPr>
        <w:t xml:space="preserve">Si prevede di stipulare un Contratto per la fornitura </w:t>
      </w:r>
      <w:r w:rsidR="00C01D46">
        <w:rPr>
          <w:rFonts w:ascii="Calibri" w:hAnsi="Calibri" w:cs="Arial"/>
          <w:sz w:val="20"/>
          <w:szCs w:val="20"/>
        </w:rPr>
        <w:t>di sottoscrizioni</w:t>
      </w:r>
      <w:r>
        <w:rPr>
          <w:rFonts w:ascii="Calibri" w:hAnsi="Calibri" w:cs="Arial"/>
          <w:sz w:val="20"/>
          <w:szCs w:val="20"/>
        </w:rPr>
        <w:t xml:space="preserve"> della suite </w:t>
      </w:r>
      <w:r w:rsidR="001B5327">
        <w:rPr>
          <w:rFonts w:ascii="Calibri" w:hAnsi="Calibri" w:cs="Arial"/>
          <w:sz w:val="20"/>
          <w:szCs w:val="20"/>
        </w:rPr>
        <w:t>DYNATRACE</w:t>
      </w:r>
      <w:r w:rsidR="00E604DD">
        <w:rPr>
          <w:rFonts w:ascii="Calibri" w:hAnsi="Calibri" w:cs="Arial"/>
          <w:sz w:val="20"/>
          <w:szCs w:val="20"/>
        </w:rPr>
        <w:t>,</w:t>
      </w:r>
      <w:r w:rsidRPr="00620C3D">
        <w:rPr>
          <w:rFonts w:ascii="Calibri" w:hAnsi="Calibri" w:cs="Arial"/>
          <w:sz w:val="20"/>
          <w:szCs w:val="20"/>
        </w:rPr>
        <w:t xml:space="preserve"> dei servizi </w:t>
      </w:r>
      <w:r w:rsidR="00C47F12">
        <w:rPr>
          <w:rFonts w:ascii="Calibri" w:hAnsi="Calibri" w:cs="Arial"/>
          <w:sz w:val="20"/>
          <w:szCs w:val="20"/>
        </w:rPr>
        <w:t>di manutenzione</w:t>
      </w:r>
      <w:r w:rsidR="00E604DD">
        <w:rPr>
          <w:rFonts w:ascii="Calibri" w:hAnsi="Calibri" w:cs="Arial"/>
          <w:sz w:val="20"/>
          <w:szCs w:val="20"/>
        </w:rPr>
        <w:t xml:space="preserve"> di licenze Dynatrace già in possesso della Committente,</w:t>
      </w:r>
      <w:r w:rsidR="00C47F12">
        <w:rPr>
          <w:rFonts w:ascii="Calibri" w:hAnsi="Calibri" w:cs="Arial"/>
          <w:sz w:val="20"/>
          <w:szCs w:val="20"/>
        </w:rPr>
        <w:t xml:space="preserve"> </w:t>
      </w:r>
      <w:r w:rsidR="00E604DD" w:rsidRPr="00D421D1">
        <w:rPr>
          <w:rFonts w:asciiTheme="minorHAnsi" w:hAnsiTheme="minorHAnsi" w:cs="Arial"/>
          <w:iCs/>
          <w:color w:val="000000"/>
          <w:sz w:val="20"/>
          <w:szCs w:val="20"/>
        </w:rPr>
        <w:t>inclusiva dei servizi di Help-desk e Call Center</w:t>
      </w:r>
      <w:r w:rsidR="00E604DD">
        <w:rPr>
          <w:rFonts w:asciiTheme="minorHAnsi" w:hAnsiTheme="minorHAnsi" w:cs="Arial"/>
          <w:iCs/>
          <w:color w:val="000000"/>
          <w:sz w:val="20"/>
          <w:szCs w:val="20"/>
        </w:rPr>
        <w:t>,</w:t>
      </w:r>
      <w:r w:rsidR="00E604DD">
        <w:rPr>
          <w:rFonts w:ascii="Calibri" w:hAnsi="Calibri" w:cs="Arial"/>
          <w:sz w:val="20"/>
          <w:szCs w:val="20"/>
        </w:rPr>
        <w:t xml:space="preserve"> </w:t>
      </w:r>
      <w:r w:rsidR="00C47F12">
        <w:rPr>
          <w:rFonts w:ascii="Calibri" w:hAnsi="Calibri" w:cs="Arial"/>
          <w:sz w:val="20"/>
          <w:szCs w:val="20"/>
        </w:rPr>
        <w:t>e</w:t>
      </w:r>
      <w:r>
        <w:rPr>
          <w:rFonts w:ascii="Calibri" w:hAnsi="Calibri" w:cs="Arial"/>
          <w:sz w:val="20"/>
          <w:szCs w:val="20"/>
        </w:rPr>
        <w:t xml:space="preserve"> </w:t>
      </w:r>
      <w:r w:rsidR="00E604DD">
        <w:rPr>
          <w:rFonts w:ascii="Calibri" w:hAnsi="Calibri" w:cs="Arial"/>
          <w:sz w:val="20"/>
          <w:szCs w:val="20"/>
        </w:rPr>
        <w:t xml:space="preserve">di </w:t>
      </w:r>
      <w:r>
        <w:rPr>
          <w:rFonts w:ascii="Calibri" w:hAnsi="Calibri" w:cs="Arial"/>
          <w:sz w:val="20"/>
          <w:szCs w:val="20"/>
        </w:rPr>
        <w:t>supporto specialistico.</w:t>
      </w:r>
    </w:p>
    <w:p w:rsidR="00065E24" w:rsidRDefault="00065E24" w:rsidP="00E02DF3">
      <w:pPr>
        <w:spacing w:line="360" w:lineRule="auto"/>
        <w:jc w:val="both"/>
        <w:rPr>
          <w:rFonts w:ascii="Calibri" w:hAnsi="Calibri" w:cs="Arial"/>
          <w:sz w:val="20"/>
          <w:szCs w:val="20"/>
        </w:rPr>
      </w:pPr>
    </w:p>
    <w:p w:rsidR="00065E24" w:rsidRDefault="00065E24" w:rsidP="00E02DF3">
      <w:pPr>
        <w:spacing w:line="360" w:lineRule="auto"/>
        <w:jc w:val="both"/>
        <w:rPr>
          <w:rFonts w:ascii="Calibri" w:hAnsi="Calibri" w:cs="Arial"/>
          <w:sz w:val="20"/>
          <w:szCs w:val="20"/>
        </w:rPr>
      </w:pPr>
      <w:r w:rsidRPr="00620C3D">
        <w:rPr>
          <w:rFonts w:ascii="Calibri" w:hAnsi="Calibri" w:cs="Arial"/>
          <w:sz w:val="20"/>
          <w:szCs w:val="20"/>
        </w:rPr>
        <w:t>La durata del Contratto prevista è di 36 mesi dalla data di stipula.</w:t>
      </w:r>
    </w:p>
    <w:p w:rsidR="00065E24" w:rsidRDefault="00065E24" w:rsidP="00E02DF3">
      <w:pPr>
        <w:pStyle w:val="Default"/>
        <w:spacing w:line="360" w:lineRule="auto"/>
        <w:jc w:val="both"/>
        <w:rPr>
          <w:rFonts w:asciiTheme="minorHAnsi" w:hAnsiTheme="minorHAnsi"/>
          <w:sz w:val="20"/>
          <w:szCs w:val="20"/>
        </w:rPr>
      </w:pPr>
    </w:p>
    <w:p w:rsidR="00E02DF3" w:rsidRPr="001B5327" w:rsidRDefault="00E02DF3" w:rsidP="00C75293">
      <w:pPr>
        <w:spacing w:line="360" w:lineRule="auto"/>
        <w:jc w:val="both"/>
        <w:rPr>
          <w:rFonts w:asciiTheme="minorHAnsi" w:hAnsiTheme="minorHAnsi"/>
          <w:i/>
          <w:sz w:val="20"/>
          <w:szCs w:val="20"/>
          <w:u w:val="single"/>
        </w:rPr>
      </w:pPr>
      <w:r w:rsidRPr="001B5327">
        <w:rPr>
          <w:rFonts w:asciiTheme="minorHAnsi" w:hAnsiTheme="minorHAnsi" w:cs="Arial"/>
          <w:b/>
          <w:bCs/>
          <w:sz w:val="20"/>
          <w:szCs w:val="20"/>
        </w:rPr>
        <w:t>Contesto tecnico-organizzativo</w:t>
      </w:r>
    </w:p>
    <w:p w:rsidR="00E02DF3" w:rsidRPr="00E02DF3" w:rsidRDefault="00E02DF3" w:rsidP="00C75293">
      <w:pPr>
        <w:pStyle w:val="Default"/>
        <w:spacing w:line="360" w:lineRule="auto"/>
        <w:jc w:val="both"/>
        <w:rPr>
          <w:rFonts w:asciiTheme="minorHAnsi" w:hAnsiTheme="minorHAnsi"/>
          <w:sz w:val="20"/>
          <w:szCs w:val="20"/>
        </w:rPr>
      </w:pPr>
      <w:r w:rsidRPr="00E02DF3">
        <w:rPr>
          <w:rFonts w:asciiTheme="minorHAnsi" w:hAnsiTheme="minorHAnsi"/>
          <w:sz w:val="20"/>
          <w:szCs w:val="20"/>
        </w:rPr>
        <w:t xml:space="preserve">Il DAG, il DT, la RGS e la Cdc hanno implementato, a seguito dello studio svolto nell’ambito dell’Obiettivo Strategico numero 2 di Convenzione IT dell’anno 2014, la soluzione per l’Application Performance Management (di seguito APM) offerta da </w:t>
      </w:r>
      <w:r w:rsidR="001B5327">
        <w:rPr>
          <w:rFonts w:asciiTheme="minorHAnsi" w:hAnsiTheme="minorHAnsi"/>
          <w:sz w:val="20"/>
          <w:szCs w:val="20"/>
        </w:rPr>
        <w:t>Dynatrace</w:t>
      </w:r>
      <w:r w:rsidRPr="00E02DF3">
        <w:rPr>
          <w:rFonts w:asciiTheme="minorHAnsi" w:hAnsiTheme="minorHAnsi"/>
          <w:sz w:val="20"/>
          <w:szCs w:val="20"/>
        </w:rPr>
        <w:t xml:space="preserve"> e denominata Data Center Real User Monitoring (DC RUM), comprensiva degli analizzatori specifici necessari a decodificare il traffico relativo ai servizi erogati.</w:t>
      </w:r>
    </w:p>
    <w:p w:rsidR="00E02DF3" w:rsidRPr="00E02DF3" w:rsidRDefault="00E02DF3" w:rsidP="00E02DF3">
      <w:pPr>
        <w:pStyle w:val="Default"/>
        <w:spacing w:line="360" w:lineRule="auto"/>
        <w:jc w:val="both"/>
        <w:rPr>
          <w:rFonts w:asciiTheme="minorHAnsi" w:hAnsiTheme="minorHAnsi"/>
          <w:sz w:val="20"/>
          <w:szCs w:val="20"/>
        </w:rPr>
      </w:pPr>
      <w:r w:rsidRPr="00E02DF3">
        <w:rPr>
          <w:rFonts w:asciiTheme="minorHAnsi" w:hAnsiTheme="minorHAnsi"/>
          <w:sz w:val="20"/>
          <w:szCs w:val="20"/>
        </w:rPr>
        <w:t>La stipula del contratto avvenuta in data 24/12/2015 ha permesso di avviare i lavori di implementazione della piattaforma.</w:t>
      </w:r>
    </w:p>
    <w:p w:rsidR="00E02DF3" w:rsidRPr="00E02DF3" w:rsidRDefault="00E02DF3" w:rsidP="00E02DF3">
      <w:pPr>
        <w:pStyle w:val="Default"/>
        <w:spacing w:line="360" w:lineRule="auto"/>
        <w:jc w:val="both"/>
        <w:rPr>
          <w:rFonts w:asciiTheme="minorHAnsi" w:hAnsiTheme="minorHAnsi"/>
          <w:sz w:val="20"/>
          <w:szCs w:val="20"/>
        </w:rPr>
      </w:pPr>
      <w:r w:rsidRPr="00E02DF3">
        <w:rPr>
          <w:rFonts w:asciiTheme="minorHAnsi" w:hAnsiTheme="minorHAnsi"/>
          <w:sz w:val="20"/>
          <w:szCs w:val="20"/>
        </w:rPr>
        <w:t>Nell’anno successivo la piattaforma è stata messa in opera nell’ambito dell’Obiettivo Strategico n. 1 di Convenzione IT del 2015 e, mediante i successivi Obiettivi Strategici di Convenzione IT degli anni 2016 e 2017, ne è stata ampiamente espansa la copertura dei servizi di business monitorati e ne sono state estese le funzionalità, rendendola anche la piattaforma ufficiale per la misurazione dei livelli di servizio di Convenzione IT MEF/Sogei relativi alla performance dei servizi IT.</w:t>
      </w:r>
    </w:p>
    <w:p w:rsidR="00E02DF3" w:rsidRPr="00E02DF3" w:rsidRDefault="00E02DF3" w:rsidP="00E02DF3">
      <w:pPr>
        <w:pStyle w:val="Default"/>
        <w:spacing w:line="360" w:lineRule="auto"/>
        <w:jc w:val="both"/>
        <w:rPr>
          <w:rFonts w:asciiTheme="minorHAnsi" w:hAnsiTheme="minorHAnsi"/>
          <w:sz w:val="20"/>
          <w:szCs w:val="20"/>
        </w:rPr>
      </w:pPr>
      <w:r w:rsidRPr="00E02DF3">
        <w:rPr>
          <w:rFonts w:asciiTheme="minorHAnsi" w:hAnsiTheme="minorHAnsi"/>
          <w:sz w:val="20"/>
          <w:szCs w:val="20"/>
        </w:rPr>
        <w:t>Ad oggi la piattaforma è elemento essenziale, oltre che per la misurazione dei suddetti livelli di servizio, anche per il monitoraggio delle performance della quasi totalità dei servizi erogati, internamente o a terzi, dai Dipartimenti del MEF e della Cdc ed è uno strumento indispensabile per garantire la continuità dei suddetti servizi e l’azione amministrativa.</w:t>
      </w:r>
    </w:p>
    <w:p w:rsidR="00E02DF3" w:rsidRPr="00E02DF3" w:rsidRDefault="00E02DF3" w:rsidP="00E02DF3">
      <w:pPr>
        <w:pStyle w:val="Default"/>
        <w:spacing w:line="360" w:lineRule="auto"/>
        <w:jc w:val="both"/>
        <w:rPr>
          <w:rFonts w:asciiTheme="minorHAnsi" w:hAnsiTheme="minorHAnsi"/>
          <w:sz w:val="20"/>
          <w:szCs w:val="20"/>
        </w:rPr>
      </w:pPr>
      <w:r>
        <w:rPr>
          <w:rFonts w:asciiTheme="minorHAnsi" w:hAnsiTheme="minorHAnsi"/>
          <w:sz w:val="20"/>
          <w:szCs w:val="20"/>
        </w:rPr>
        <w:t xml:space="preserve">L’attuale </w:t>
      </w:r>
      <w:r w:rsidRPr="00E02DF3">
        <w:rPr>
          <w:rFonts w:asciiTheme="minorHAnsi" w:hAnsiTheme="minorHAnsi"/>
          <w:sz w:val="20"/>
          <w:szCs w:val="20"/>
        </w:rPr>
        <w:t xml:space="preserve">contratto è </w:t>
      </w:r>
      <w:r>
        <w:rPr>
          <w:rFonts w:asciiTheme="minorHAnsi" w:hAnsiTheme="minorHAnsi"/>
          <w:sz w:val="20"/>
          <w:szCs w:val="20"/>
        </w:rPr>
        <w:t>scaduto</w:t>
      </w:r>
      <w:r w:rsidRPr="00E02DF3">
        <w:rPr>
          <w:rFonts w:asciiTheme="minorHAnsi" w:hAnsiTheme="minorHAnsi"/>
          <w:sz w:val="20"/>
          <w:szCs w:val="20"/>
        </w:rPr>
        <w:t xml:space="preserve"> </w:t>
      </w:r>
      <w:r>
        <w:rPr>
          <w:rFonts w:asciiTheme="minorHAnsi" w:hAnsiTheme="minorHAnsi"/>
          <w:sz w:val="20"/>
          <w:szCs w:val="20"/>
        </w:rPr>
        <w:t>i</w:t>
      </w:r>
      <w:r w:rsidRPr="00E02DF3">
        <w:rPr>
          <w:rFonts w:asciiTheme="minorHAnsi" w:hAnsiTheme="minorHAnsi"/>
          <w:sz w:val="20"/>
          <w:szCs w:val="20"/>
        </w:rPr>
        <w:t xml:space="preserve">l 31/12/2018 </w:t>
      </w:r>
      <w:r>
        <w:rPr>
          <w:rFonts w:asciiTheme="minorHAnsi" w:hAnsiTheme="minorHAnsi"/>
          <w:sz w:val="20"/>
          <w:szCs w:val="20"/>
        </w:rPr>
        <w:t>ed è</w:t>
      </w:r>
      <w:r w:rsidRPr="00E02DF3">
        <w:rPr>
          <w:rFonts w:asciiTheme="minorHAnsi" w:hAnsiTheme="minorHAnsi"/>
          <w:sz w:val="20"/>
          <w:szCs w:val="20"/>
        </w:rPr>
        <w:t xml:space="preserve"> quindi necessario procedere alla stipula di un nuovo contratto per indirizzare l’acquisizione della manutenzione per i prodotti già in esercizio e l’acquisizione delle nuove licenze e sottoscrizioni annuali.</w:t>
      </w:r>
    </w:p>
    <w:p w:rsidR="00E02DF3" w:rsidRPr="00E02DF3" w:rsidRDefault="00E02DF3" w:rsidP="00E02DF3">
      <w:pPr>
        <w:pStyle w:val="Default"/>
        <w:spacing w:line="360" w:lineRule="auto"/>
        <w:jc w:val="both"/>
        <w:rPr>
          <w:rFonts w:asciiTheme="minorHAnsi" w:hAnsiTheme="minorHAnsi"/>
          <w:sz w:val="20"/>
          <w:szCs w:val="20"/>
        </w:rPr>
      </w:pPr>
      <w:r w:rsidRPr="00E02DF3">
        <w:rPr>
          <w:rFonts w:asciiTheme="minorHAnsi" w:hAnsiTheme="minorHAnsi"/>
          <w:sz w:val="20"/>
          <w:szCs w:val="20"/>
        </w:rPr>
        <w:t xml:space="preserve">La necessità delle nuove acquisizioni deriva dal crescente traffico inviato alla piattaforma per l’analisi, dovuto al monitoraggio di un numero sempre maggiore di servizi. Si rende quindi necessario un potenziamento dell’infrastruttura APM esistente, in particolare l’estensione della componente denominata “Central Analysis Server” (di seguito CAS), che dovrà passare da quattro nodi attivi attuali e </w:t>
      </w:r>
      <w:r w:rsidRPr="00E02DF3">
        <w:rPr>
          <w:rFonts w:asciiTheme="minorHAnsi" w:hAnsiTheme="minorHAnsi"/>
          <w:sz w:val="20"/>
          <w:szCs w:val="20"/>
        </w:rPr>
        <w:lastRenderedPageBreak/>
        <w:t>otto futuri e della componente denominata “Agentless Monitoring Device” (di seguito AMD), che si arricchirà di due nuove licenze in grado di analizzare fino a 20 Gbps di traffico cadauna.</w:t>
      </w:r>
    </w:p>
    <w:p w:rsidR="00E02DF3" w:rsidRPr="00E02DF3" w:rsidRDefault="00E02DF3" w:rsidP="00E02DF3">
      <w:pPr>
        <w:pStyle w:val="Default"/>
        <w:spacing w:line="360" w:lineRule="auto"/>
        <w:jc w:val="both"/>
        <w:rPr>
          <w:rFonts w:asciiTheme="minorHAnsi" w:hAnsiTheme="minorHAnsi"/>
          <w:sz w:val="20"/>
          <w:szCs w:val="20"/>
        </w:rPr>
      </w:pPr>
      <w:r w:rsidRPr="00E02DF3">
        <w:rPr>
          <w:rFonts w:asciiTheme="minorHAnsi" w:hAnsiTheme="minorHAnsi"/>
          <w:sz w:val="20"/>
          <w:szCs w:val="20"/>
        </w:rPr>
        <w:t>Nella stessa ottica di monitoraggio di crescente traffico dovuto ai servizi erogati si inquadra anche l’analogo fabbisogno di Sogei, che richiede l’acquisizione delle apposite licenze CAS, AMD ed associato modulo “Real User Monitoring - SSL Support”, necessario alla decodifica, da parte della sonda AMD, del traffico cifrato SSL ed un numero adeguato di agenti OneAgent per monitorare i seguenti servizi maggiormente critici e innovativi:</w:t>
      </w:r>
    </w:p>
    <w:p w:rsidR="00E02DF3" w:rsidRPr="00E02DF3" w:rsidRDefault="00E02DF3" w:rsidP="00E02DF3">
      <w:pPr>
        <w:pStyle w:val="Default"/>
        <w:numPr>
          <w:ilvl w:val="0"/>
          <w:numId w:val="15"/>
        </w:numPr>
        <w:spacing w:line="360" w:lineRule="auto"/>
        <w:jc w:val="both"/>
        <w:rPr>
          <w:rFonts w:asciiTheme="minorHAnsi" w:hAnsiTheme="minorHAnsi"/>
          <w:sz w:val="20"/>
          <w:szCs w:val="20"/>
        </w:rPr>
      </w:pPr>
      <w:r w:rsidRPr="00E02DF3">
        <w:rPr>
          <w:rFonts w:asciiTheme="minorHAnsi" w:hAnsiTheme="minorHAnsi"/>
          <w:sz w:val="20"/>
          <w:szCs w:val="20"/>
        </w:rPr>
        <w:t>Fatturazione Elettronica;</w:t>
      </w:r>
    </w:p>
    <w:p w:rsidR="00E02DF3" w:rsidRPr="00E02DF3" w:rsidRDefault="00E02DF3" w:rsidP="00E02DF3">
      <w:pPr>
        <w:pStyle w:val="Default"/>
        <w:numPr>
          <w:ilvl w:val="0"/>
          <w:numId w:val="15"/>
        </w:numPr>
        <w:spacing w:line="360" w:lineRule="auto"/>
        <w:jc w:val="both"/>
        <w:rPr>
          <w:rFonts w:asciiTheme="minorHAnsi" w:hAnsiTheme="minorHAnsi"/>
          <w:sz w:val="20"/>
          <w:szCs w:val="20"/>
        </w:rPr>
      </w:pPr>
      <w:r w:rsidRPr="00E02DF3">
        <w:rPr>
          <w:rFonts w:asciiTheme="minorHAnsi" w:hAnsiTheme="minorHAnsi"/>
          <w:sz w:val="20"/>
          <w:szCs w:val="20"/>
        </w:rPr>
        <w:t>Dichiarazione Precompilata;</w:t>
      </w:r>
    </w:p>
    <w:p w:rsidR="00E02DF3" w:rsidRPr="00E02DF3" w:rsidRDefault="00E02DF3" w:rsidP="00E02DF3">
      <w:pPr>
        <w:pStyle w:val="Default"/>
        <w:numPr>
          <w:ilvl w:val="0"/>
          <w:numId w:val="15"/>
        </w:numPr>
        <w:spacing w:line="360" w:lineRule="auto"/>
        <w:jc w:val="both"/>
        <w:rPr>
          <w:rFonts w:asciiTheme="minorHAnsi" w:hAnsiTheme="minorHAnsi"/>
          <w:sz w:val="20"/>
          <w:szCs w:val="20"/>
        </w:rPr>
      </w:pPr>
      <w:r w:rsidRPr="00E02DF3">
        <w:rPr>
          <w:rFonts w:asciiTheme="minorHAnsi" w:hAnsiTheme="minorHAnsi"/>
          <w:sz w:val="20"/>
          <w:szCs w:val="20"/>
        </w:rPr>
        <w:t>Telematico Entrate;</w:t>
      </w:r>
    </w:p>
    <w:p w:rsidR="00E02DF3" w:rsidRPr="00E02DF3" w:rsidRDefault="00E02DF3" w:rsidP="00E02DF3">
      <w:pPr>
        <w:pStyle w:val="Default"/>
        <w:numPr>
          <w:ilvl w:val="0"/>
          <w:numId w:val="15"/>
        </w:numPr>
        <w:spacing w:line="360" w:lineRule="auto"/>
        <w:jc w:val="both"/>
        <w:rPr>
          <w:rFonts w:asciiTheme="minorHAnsi" w:hAnsiTheme="minorHAnsi"/>
          <w:sz w:val="20"/>
          <w:szCs w:val="20"/>
        </w:rPr>
      </w:pPr>
      <w:r w:rsidRPr="00E02DF3">
        <w:rPr>
          <w:rFonts w:asciiTheme="minorHAnsi" w:hAnsiTheme="minorHAnsi"/>
          <w:sz w:val="20"/>
          <w:szCs w:val="20"/>
        </w:rPr>
        <w:t>Progetto Sanità;</w:t>
      </w:r>
    </w:p>
    <w:p w:rsidR="00E02DF3" w:rsidRPr="00E02DF3" w:rsidRDefault="00E02DF3" w:rsidP="00E02DF3">
      <w:pPr>
        <w:pStyle w:val="Default"/>
        <w:numPr>
          <w:ilvl w:val="0"/>
          <w:numId w:val="15"/>
        </w:numPr>
        <w:spacing w:line="360" w:lineRule="auto"/>
        <w:jc w:val="both"/>
        <w:rPr>
          <w:rFonts w:asciiTheme="minorHAnsi" w:hAnsiTheme="minorHAnsi"/>
          <w:sz w:val="20"/>
          <w:szCs w:val="20"/>
        </w:rPr>
      </w:pPr>
      <w:r w:rsidRPr="00E02DF3">
        <w:rPr>
          <w:rFonts w:asciiTheme="minorHAnsi" w:hAnsiTheme="minorHAnsi"/>
          <w:sz w:val="20"/>
          <w:szCs w:val="20"/>
        </w:rPr>
        <w:t>Progetto Dogane-AIDA;</w:t>
      </w:r>
    </w:p>
    <w:p w:rsidR="00E02DF3" w:rsidRPr="00E02DF3" w:rsidRDefault="00E02DF3" w:rsidP="00E02DF3">
      <w:pPr>
        <w:pStyle w:val="Default"/>
        <w:numPr>
          <w:ilvl w:val="0"/>
          <w:numId w:val="15"/>
        </w:numPr>
        <w:spacing w:line="360" w:lineRule="auto"/>
        <w:jc w:val="both"/>
        <w:rPr>
          <w:rFonts w:asciiTheme="minorHAnsi" w:hAnsiTheme="minorHAnsi"/>
          <w:sz w:val="20"/>
          <w:szCs w:val="20"/>
        </w:rPr>
      </w:pPr>
      <w:r w:rsidRPr="00E02DF3">
        <w:rPr>
          <w:rFonts w:asciiTheme="minorHAnsi" w:hAnsiTheme="minorHAnsi"/>
          <w:sz w:val="20"/>
          <w:szCs w:val="20"/>
        </w:rPr>
        <w:t>Nuovo Progetto Architettura a Microservizi Openshift.</w:t>
      </w:r>
    </w:p>
    <w:p w:rsidR="00065E24" w:rsidRDefault="00E02DF3" w:rsidP="00E02DF3">
      <w:pPr>
        <w:pStyle w:val="Default"/>
        <w:spacing w:line="360" w:lineRule="auto"/>
        <w:jc w:val="both"/>
        <w:rPr>
          <w:rFonts w:asciiTheme="minorHAnsi" w:hAnsiTheme="minorHAnsi"/>
          <w:sz w:val="20"/>
          <w:szCs w:val="20"/>
        </w:rPr>
      </w:pPr>
      <w:r w:rsidRPr="00E02DF3">
        <w:rPr>
          <w:rFonts w:asciiTheme="minorHAnsi" w:hAnsiTheme="minorHAnsi"/>
          <w:sz w:val="20"/>
          <w:szCs w:val="20"/>
        </w:rPr>
        <w:t>Inoltre</w:t>
      </w:r>
      <w:r w:rsidR="00C660C4">
        <w:rPr>
          <w:rFonts w:asciiTheme="minorHAnsi" w:hAnsiTheme="minorHAnsi"/>
          <w:sz w:val="20"/>
          <w:szCs w:val="20"/>
        </w:rPr>
        <w:t>,</w:t>
      </w:r>
      <w:r w:rsidRPr="00E02DF3">
        <w:rPr>
          <w:rFonts w:asciiTheme="minorHAnsi" w:hAnsiTheme="minorHAnsi"/>
          <w:sz w:val="20"/>
          <w:szCs w:val="20"/>
        </w:rPr>
        <w:t xml:space="preserve"> l’evoluzione dei sistemi dei Dipartimenti MEF e della Cdc</w:t>
      </w:r>
      <w:r w:rsidR="00C660C4">
        <w:rPr>
          <w:rFonts w:asciiTheme="minorHAnsi" w:hAnsiTheme="minorHAnsi"/>
          <w:sz w:val="20"/>
          <w:szCs w:val="20"/>
        </w:rPr>
        <w:t>,</w:t>
      </w:r>
      <w:r w:rsidRPr="00E02DF3">
        <w:rPr>
          <w:rFonts w:asciiTheme="minorHAnsi" w:hAnsiTheme="minorHAnsi"/>
          <w:sz w:val="20"/>
          <w:szCs w:val="20"/>
        </w:rPr>
        <w:t xml:space="preserve"> ha fatto sorgere l’esigenza di dotarsi di un modulo aggiuntivo dell’offerta </w:t>
      </w:r>
      <w:r w:rsidR="001B5327">
        <w:rPr>
          <w:rFonts w:asciiTheme="minorHAnsi" w:hAnsiTheme="minorHAnsi"/>
          <w:sz w:val="20"/>
          <w:szCs w:val="20"/>
        </w:rPr>
        <w:t>Dynatrace</w:t>
      </w:r>
      <w:r w:rsidRPr="00E02DF3">
        <w:rPr>
          <w:rFonts w:asciiTheme="minorHAnsi" w:hAnsiTheme="minorHAnsi"/>
          <w:sz w:val="20"/>
          <w:szCs w:val="20"/>
        </w:rPr>
        <w:t>, che andrà ad integrarsi nativamente con il sistema DC RUM già in esercizio, ovvero il componente OneAgent, che consente di estendere il monitoraggio anche a tutti i sistemi erogati o fruiti in modalità cloud privato o pubblico o comunque in modalità completamente virtuale (incluso il relativo networking) e di incrementare la profondità di analisi del sistema DC RUM, arrivando al dettaglio dell’esecuzione del codice applicativo e garantendo sia il monitoraggio proattivo di performance e disponibilità dei servizi, sia la possibilità di individuare immediatamente e senza necessità di analisi complesse e particolarmente onerose in termini di tempi e costi le cause degli eventuali malfunzionamenti.</w:t>
      </w:r>
    </w:p>
    <w:p w:rsidR="00065E24" w:rsidRDefault="00065E24" w:rsidP="00065E24">
      <w:pPr>
        <w:pStyle w:val="Default"/>
        <w:spacing w:line="276" w:lineRule="auto"/>
        <w:jc w:val="both"/>
        <w:rPr>
          <w:rFonts w:asciiTheme="minorHAnsi" w:hAnsiTheme="minorHAnsi"/>
          <w:sz w:val="20"/>
          <w:szCs w:val="20"/>
        </w:rPr>
      </w:pPr>
    </w:p>
    <w:p w:rsidR="00D421D1" w:rsidRDefault="00D421D1" w:rsidP="00C75293">
      <w:pPr>
        <w:spacing w:line="360" w:lineRule="auto"/>
        <w:jc w:val="both"/>
        <w:rPr>
          <w:rFonts w:asciiTheme="minorHAnsi" w:hAnsiTheme="minorHAnsi" w:cs="Arial"/>
          <w:b/>
          <w:bCs/>
          <w:sz w:val="20"/>
          <w:szCs w:val="20"/>
        </w:rPr>
      </w:pPr>
    </w:p>
    <w:p w:rsidR="00065E24" w:rsidRPr="001B5327" w:rsidRDefault="006569B7" w:rsidP="00C75293">
      <w:pPr>
        <w:spacing w:line="360" w:lineRule="auto"/>
        <w:jc w:val="both"/>
        <w:rPr>
          <w:rFonts w:asciiTheme="minorHAnsi" w:hAnsiTheme="minorHAnsi"/>
          <w:i/>
          <w:sz w:val="20"/>
          <w:szCs w:val="20"/>
          <w:u w:val="single"/>
        </w:rPr>
      </w:pPr>
      <w:r w:rsidRPr="001B5327">
        <w:rPr>
          <w:rFonts w:asciiTheme="minorHAnsi" w:hAnsiTheme="minorHAnsi" w:cs="Arial"/>
          <w:b/>
          <w:bCs/>
          <w:sz w:val="20"/>
          <w:szCs w:val="20"/>
        </w:rPr>
        <w:t>Fabbisogno</w:t>
      </w:r>
    </w:p>
    <w:p w:rsidR="00065E24" w:rsidRPr="00846D86" w:rsidRDefault="00AB7074" w:rsidP="00C75293">
      <w:pPr>
        <w:pStyle w:val="Default"/>
        <w:spacing w:line="360" w:lineRule="auto"/>
        <w:jc w:val="both"/>
        <w:rPr>
          <w:rFonts w:asciiTheme="minorHAnsi" w:hAnsiTheme="minorHAnsi"/>
          <w:sz w:val="20"/>
          <w:szCs w:val="20"/>
        </w:rPr>
      </w:pPr>
      <w:r w:rsidRPr="00AB7074">
        <w:rPr>
          <w:rFonts w:asciiTheme="minorHAnsi" w:hAnsiTheme="minorHAnsi"/>
          <w:sz w:val="20"/>
          <w:szCs w:val="20"/>
        </w:rPr>
        <w:t xml:space="preserve">Sogei ha </w:t>
      </w:r>
      <w:r w:rsidR="005E7373">
        <w:rPr>
          <w:rFonts w:asciiTheme="minorHAnsi" w:hAnsiTheme="minorHAnsi"/>
          <w:sz w:val="20"/>
          <w:szCs w:val="20"/>
        </w:rPr>
        <w:t>incaricato</w:t>
      </w:r>
      <w:r w:rsidRPr="00AB7074">
        <w:rPr>
          <w:rFonts w:asciiTheme="minorHAnsi" w:hAnsiTheme="minorHAnsi"/>
          <w:sz w:val="20"/>
          <w:szCs w:val="20"/>
        </w:rPr>
        <w:t xml:space="preserve"> Consip di acquisire per il MEF (DT, RGS, DAG), </w:t>
      </w:r>
      <w:r>
        <w:rPr>
          <w:rFonts w:asciiTheme="minorHAnsi" w:hAnsiTheme="minorHAnsi"/>
          <w:sz w:val="20"/>
          <w:szCs w:val="20"/>
        </w:rPr>
        <w:t xml:space="preserve">la </w:t>
      </w:r>
      <w:r w:rsidRPr="00AB7074">
        <w:rPr>
          <w:rFonts w:asciiTheme="minorHAnsi" w:hAnsiTheme="minorHAnsi"/>
          <w:sz w:val="20"/>
          <w:szCs w:val="20"/>
        </w:rPr>
        <w:t xml:space="preserve">Cdc e per </w:t>
      </w:r>
      <w:r>
        <w:rPr>
          <w:rFonts w:asciiTheme="minorHAnsi" w:hAnsiTheme="minorHAnsi"/>
          <w:sz w:val="20"/>
          <w:szCs w:val="20"/>
        </w:rPr>
        <w:t>se</w:t>
      </w:r>
      <w:r w:rsidRPr="00AB7074">
        <w:rPr>
          <w:rFonts w:asciiTheme="minorHAnsi" w:hAnsiTheme="minorHAnsi"/>
          <w:sz w:val="20"/>
          <w:szCs w:val="20"/>
        </w:rPr>
        <w:t xml:space="preserve"> stessa i seguenti oggetti di fornitura:</w:t>
      </w:r>
      <w:r w:rsidR="00D46979">
        <w:rPr>
          <w:rFonts w:asciiTheme="minorHAnsi" w:hAnsiTheme="minorHAnsi"/>
          <w:sz w:val="20"/>
          <w:szCs w:val="20"/>
        </w:rPr>
        <w:t xml:space="preserve"> </w:t>
      </w:r>
    </w:p>
    <w:p w:rsidR="00D421D1" w:rsidRPr="00D421D1" w:rsidRDefault="00D421D1" w:rsidP="00D421D1">
      <w:pPr>
        <w:widowControl w:val="0"/>
        <w:numPr>
          <w:ilvl w:val="0"/>
          <w:numId w:val="30"/>
        </w:numPr>
        <w:overflowPunct w:val="0"/>
        <w:autoSpaceDE w:val="0"/>
        <w:autoSpaceDN w:val="0"/>
        <w:adjustRightInd w:val="0"/>
        <w:spacing w:line="360" w:lineRule="auto"/>
        <w:ind w:right="1060"/>
        <w:jc w:val="both"/>
        <w:rPr>
          <w:rFonts w:asciiTheme="minorHAnsi" w:hAnsiTheme="minorHAnsi" w:cs="Arial"/>
          <w:iCs/>
          <w:color w:val="000000"/>
          <w:sz w:val="20"/>
          <w:szCs w:val="20"/>
        </w:rPr>
      </w:pPr>
      <w:r w:rsidRPr="00D421D1">
        <w:rPr>
          <w:rFonts w:asciiTheme="minorHAnsi" w:hAnsiTheme="minorHAnsi" w:cs="Arial"/>
          <w:iCs/>
          <w:color w:val="000000"/>
          <w:sz w:val="20"/>
          <w:szCs w:val="20"/>
        </w:rPr>
        <w:t xml:space="preserve">acquisizione triennale di sottoscrizioni annuali della soluzione APM Dynatrace (obbligatoria/opzionale - a canone);  </w:t>
      </w:r>
    </w:p>
    <w:p w:rsidR="00D421D1" w:rsidRPr="00D421D1" w:rsidRDefault="00D421D1" w:rsidP="00D421D1">
      <w:pPr>
        <w:widowControl w:val="0"/>
        <w:numPr>
          <w:ilvl w:val="0"/>
          <w:numId w:val="30"/>
        </w:numPr>
        <w:overflowPunct w:val="0"/>
        <w:autoSpaceDE w:val="0"/>
        <w:autoSpaceDN w:val="0"/>
        <w:adjustRightInd w:val="0"/>
        <w:spacing w:line="360" w:lineRule="auto"/>
        <w:ind w:right="1060"/>
        <w:jc w:val="both"/>
        <w:rPr>
          <w:rFonts w:asciiTheme="minorHAnsi" w:hAnsiTheme="minorHAnsi" w:cs="Arial"/>
          <w:iCs/>
          <w:color w:val="000000"/>
          <w:sz w:val="20"/>
          <w:szCs w:val="20"/>
        </w:rPr>
      </w:pPr>
      <w:r w:rsidRPr="00D421D1">
        <w:rPr>
          <w:rFonts w:asciiTheme="minorHAnsi" w:hAnsiTheme="minorHAnsi" w:cs="Arial"/>
          <w:iCs/>
          <w:color w:val="000000"/>
          <w:sz w:val="20"/>
          <w:szCs w:val="20"/>
        </w:rPr>
        <w:t>manutenzione della soluzione APM Dynatrace attualmente in esercizio da erogarsi a partire dalla stipula del contratto sino alla sua scadenza (obbligatoria - a canone), inclusiva dei servizi di Help-desk e Call Center;</w:t>
      </w:r>
    </w:p>
    <w:p w:rsidR="00AD14A4" w:rsidRPr="00AB7074" w:rsidRDefault="00D421D1" w:rsidP="00D421D1">
      <w:pPr>
        <w:widowControl w:val="0"/>
        <w:numPr>
          <w:ilvl w:val="0"/>
          <w:numId w:val="30"/>
        </w:numPr>
        <w:overflowPunct w:val="0"/>
        <w:autoSpaceDE w:val="0"/>
        <w:autoSpaceDN w:val="0"/>
        <w:adjustRightInd w:val="0"/>
        <w:spacing w:line="360" w:lineRule="auto"/>
        <w:ind w:right="1060"/>
        <w:jc w:val="both"/>
        <w:rPr>
          <w:rFonts w:asciiTheme="minorHAnsi" w:hAnsiTheme="minorHAnsi" w:cs="Arial"/>
          <w:color w:val="000000"/>
          <w:sz w:val="20"/>
          <w:szCs w:val="20"/>
        </w:rPr>
      </w:pPr>
      <w:r w:rsidRPr="00D421D1">
        <w:rPr>
          <w:rFonts w:asciiTheme="minorHAnsi" w:hAnsiTheme="minorHAnsi" w:cs="Arial"/>
          <w:iCs/>
          <w:color w:val="000000"/>
          <w:sz w:val="20"/>
          <w:szCs w:val="20"/>
        </w:rPr>
        <w:t>250 giornate di supporto specialistico (opzionale - a consumo).</w:t>
      </w:r>
    </w:p>
    <w:p w:rsidR="00D55423" w:rsidRDefault="00D55423" w:rsidP="00C75293">
      <w:pPr>
        <w:widowControl w:val="0"/>
        <w:overflowPunct w:val="0"/>
        <w:autoSpaceDE w:val="0"/>
        <w:autoSpaceDN w:val="0"/>
        <w:adjustRightInd w:val="0"/>
        <w:spacing w:line="360" w:lineRule="auto"/>
        <w:ind w:right="1060"/>
        <w:jc w:val="both"/>
        <w:rPr>
          <w:rFonts w:asciiTheme="minorHAnsi" w:hAnsiTheme="minorHAnsi"/>
          <w:sz w:val="20"/>
          <w:szCs w:val="20"/>
        </w:rPr>
      </w:pPr>
    </w:p>
    <w:p w:rsidR="006569B7" w:rsidRDefault="00AB7074" w:rsidP="00C75293">
      <w:pPr>
        <w:widowControl w:val="0"/>
        <w:overflowPunct w:val="0"/>
        <w:autoSpaceDE w:val="0"/>
        <w:autoSpaceDN w:val="0"/>
        <w:adjustRightInd w:val="0"/>
        <w:spacing w:line="360" w:lineRule="auto"/>
        <w:ind w:right="1060"/>
        <w:jc w:val="both"/>
        <w:rPr>
          <w:rFonts w:asciiTheme="minorHAnsi" w:hAnsiTheme="minorHAnsi"/>
          <w:sz w:val="20"/>
          <w:szCs w:val="20"/>
        </w:rPr>
      </w:pPr>
      <w:r>
        <w:rPr>
          <w:rFonts w:asciiTheme="minorHAnsi" w:hAnsiTheme="minorHAnsi"/>
          <w:sz w:val="20"/>
          <w:szCs w:val="20"/>
        </w:rPr>
        <w:lastRenderedPageBreak/>
        <w:t xml:space="preserve">La tabella </w:t>
      </w:r>
      <w:r w:rsidR="00252FD1">
        <w:rPr>
          <w:rFonts w:asciiTheme="minorHAnsi" w:hAnsiTheme="minorHAnsi"/>
          <w:sz w:val="20"/>
          <w:szCs w:val="20"/>
        </w:rPr>
        <w:t xml:space="preserve">seguente </w:t>
      </w:r>
      <w:r>
        <w:rPr>
          <w:rFonts w:asciiTheme="minorHAnsi" w:hAnsiTheme="minorHAnsi"/>
          <w:sz w:val="20"/>
          <w:szCs w:val="20"/>
        </w:rPr>
        <w:t>contiene il dettaglio dell’oggetto di fornitura:</w:t>
      </w:r>
    </w:p>
    <w:tbl>
      <w:tblPr>
        <w:tblW w:w="8542" w:type="dxa"/>
        <w:tblInd w:w="55" w:type="dxa"/>
        <w:tblCellMar>
          <w:left w:w="70" w:type="dxa"/>
          <w:right w:w="70" w:type="dxa"/>
        </w:tblCellMar>
        <w:tblLook w:val="04A0" w:firstRow="1" w:lastRow="0" w:firstColumn="1" w:lastColumn="0" w:noHBand="0" w:noVBand="1"/>
      </w:tblPr>
      <w:tblGrid>
        <w:gridCol w:w="1035"/>
        <w:gridCol w:w="1367"/>
        <w:gridCol w:w="5410"/>
        <w:gridCol w:w="730"/>
      </w:tblGrid>
      <w:tr w:rsidR="00D55423" w:rsidTr="00D55423">
        <w:trPr>
          <w:trHeight w:val="720"/>
        </w:trPr>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423" w:rsidRDefault="003E27D4">
            <w:pPr>
              <w:jc w:val="center"/>
              <w:rPr>
                <w:rFonts w:ascii="Calibri" w:hAnsi="Calibri"/>
                <w:b/>
                <w:bCs/>
                <w:sz w:val="16"/>
                <w:szCs w:val="16"/>
              </w:rPr>
            </w:pPr>
            <w:r>
              <w:rPr>
                <w:rFonts w:ascii="Calibri" w:hAnsi="Calibri"/>
                <w:b/>
                <w:bCs/>
                <w:sz w:val="16"/>
                <w:szCs w:val="16"/>
              </w:rPr>
              <w:t>Committente</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rsidR="00D55423" w:rsidRDefault="00D55423">
            <w:pPr>
              <w:jc w:val="center"/>
              <w:rPr>
                <w:rFonts w:ascii="Calibri" w:hAnsi="Calibri"/>
                <w:b/>
                <w:bCs/>
                <w:sz w:val="16"/>
                <w:szCs w:val="16"/>
              </w:rPr>
            </w:pPr>
            <w:r>
              <w:rPr>
                <w:rFonts w:ascii="Calibri" w:hAnsi="Calibri"/>
                <w:b/>
                <w:bCs/>
                <w:sz w:val="16"/>
                <w:szCs w:val="16"/>
              </w:rPr>
              <w:t>Tipologia Prodotto</w:t>
            </w:r>
          </w:p>
        </w:tc>
        <w:tc>
          <w:tcPr>
            <w:tcW w:w="5410" w:type="dxa"/>
            <w:tcBorders>
              <w:top w:val="single" w:sz="4" w:space="0" w:color="auto"/>
              <w:left w:val="nil"/>
              <w:bottom w:val="single" w:sz="4" w:space="0" w:color="auto"/>
              <w:right w:val="single" w:sz="4" w:space="0" w:color="auto"/>
            </w:tcBorders>
            <w:shd w:val="clear" w:color="000000" w:fill="FFFFFF"/>
            <w:vAlign w:val="center"/>
            <w:hideMark/>
          </w:tcPr>
          <w:p w:rsidR="00D55423" w:rsidRDefault="00D55423">
            <w:pPr>
              <w:rPr>
                <w:rFonts w:ascii="Calibri" w:hAnsi="Calibri"/>
                <w:b/>
                <w:bCs/>
                <w:sz w:val="16"/>
                <w:szCs w:val="16"/>
              </w:rPr>
            </w:pPr>
            <w:r>
              <w:rPr>
                <w:rFonts w:ascii="Calibri" w:hAnsi="Calibri"/>
                <w:b/>
                <w:bCs/>
                <w:sz w:val="16"/>
                <w:szCs w:val="16"/>
              </w:rPr>
              <w:t>Prodotto</w:t>
            </w:r>
          </w:p>
        </w:tc>
        <w:tc>
          <w:tcPr>
            <w:tcW w:w="730" w:type="dxa"/>
            <w:tcBorders>
              <w:top w:val="single" w:sz="4" w:space="0" w:color="auto"/>
              <w:left w:val="nil"/>
              <w:bottom w:val="single" w:sz="4" w:space="0" w:color="auto"/>
              <w:right w:val="single" w:sz="4" w:space="0" w:color="auto"/>
            </w:tcBorders>
            <w:shd w:val="clear" w:color="000000" w:fill="FFFFFF"/>
            <w:vAlign w:val="center"/>
            <w:hideMark/>
          </w:tcPr>
          <w:p w:rsidR="00D55423" w:rsidRDefault="00D55423">
            <w:pPr>
              <w:jc w:val="center"/>
              <w:rPr>
                <w:rFonts w:ascii="Calibri" w:hAnsi="Calibri"/>
                <w:b/>
                <w:bCs/>
                <w:sz w:val="16"/>
                <w:szCs w:val="16"/>
              </w:rPr>
            </w:pPr>
            <w:r>
              <w:rPr>
                <w:rFonts w:ascii="Calibri" w:hAnsi="Calibri"/>
                <w:b/>
                <w:bCs/>
                <w:sz w:val="16"/>
                <w:szCs w:val="16"/>
              </w:rPr>
              <w:t>Quantità Totale</w:t>
            </w:r>
          </w:p>
        </w:tc>
      </w:tr>
      <w:tr w:rsidR="00D55423" w:rsidTr="00D55423">
        <w:trPr>
          <w:trHeight w:val="300"/>
        </w:trPr>
        <w:tc>
          <w:tcPr>
            <w:tcW w:w="1035" w:type="dxa"/>
            <w:tcBorders>
              <w:top w:val="nil"/>
              <w:left w:val="single" w:sz="4" w:space="0" w:color="auto"/>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CDC</w:t>
            </w:r>
          </w:p>
        </w:tc>
        <w:tc>
          <w:tcPr>
            <w:tcW w:w="1367" w:type="dxa"/>
            <w:tcBorders>
              <w:top w:val="nil"/>
              <w:left w:val="nil"/>
              <w:bottom w:val="single" w:sz="4" w:space="0" w:color="auto"/>
              <w:right w:val="single" w:sz="4" w:space="0" w:color="auto"/>
            </w:tcBorders>
            <w:shd w:val="clear" w:color="000000" w:fill="FFFFFF"/>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Manutenzione</w:t>
            </w:r>
          </w:p>
        </w:tc>
        <w:tc>
          <w:tcPr>
            <w:tcW w:w="5410" w:type="dxa"/>
            <w:tcBorders>
              <w:top w:val="nil"/>
              <w:left w:val="nil"/>
              <w:bottom w:val="single" w:sz="4" w:space="0" w:color="auto"/>
              <w:right w:val="single" w:sz="4" w:space="0" w:color="auto"/>
            </w:tcBorders>
            <w:shd w:val="clear" w:color="000000" w:fill="FFFFFF"/>
            <w:vAlign w:val="center"/>
            <w:hideMark/>
          </w:tcPr>
          <w:p w:rsidR="00D55423" w:rsidRPr="00D55423" w:rsidRDefault="00D55423">
            <w:pPr>
              <w:rPr>
                <w:rFonts w:ascii="Calibri" w:hAnsi="Calibri"/>
                <w:color w:val="000000"/>
                <w:sz w:val="16"/>
                <w:szCs w:val="16"/>
                <w:lang w:val="en-US"/>
              </w:rPr>
            </w:pPr>
            <w:r w:rsidRPr="00D55423">
              <w:rPr>
                <w:rFonts w:ascii="Calibri" w:hAnsi="Calibri"/>
                <w:color w:val="000000"/>
                <w:sz w:val="16"/>
                <w:szCs w:val="16"/>
                <w:lang w:val="en-US"/>
              </w:rPr>
              <w:t>Real User Monitoring - Agentless Monitor Device (AMD)</w:t>
            </w:r>
          </w:p>
        </w:tc>
        <w:tc>
          <w:tcPr>
            <w:tcW w:w="730" w:type="dxa"/>
            <w:tcBorders>
              <w:top w:val="nil"/>
              <w:left w:val="nil"/>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 xml:space="preserve">1 </w:t>
            </w:r>
          </w:p>
        </w:tc>
      </w:tr>
      <w:tr w:rsidR="00D55423" w:rsidTr="00D55423">
        <w:trPr>
          <w:trHeight w:val="300"/>
        </w:trPr>
        <w:tc>
          <w:tcPr>
            <w:tcW w:w="1035" w:type="dxa"/>
            <w:tcBorders>
              <w:top w:val="nil"/>
              <w:left w:val="single" w:sz="4" w:space="0" w:color="auto"/>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CDC</w:t>
            </w:r>
          </w:p>
        </w:tc>
        <w:tc>
          <w:tcPr>
            <w:tcW w:w="1367" w:type="dxa"/>
            <w:tcBorders>
              <w:top w:val="nil"/>
              <w:left w:val="nil"/>
              <w:bottom w:val="single" w:sz="4" w:space="0" w:color="auto"/>
              <w:right w:val="single" w:sz="4" w:space="0" w:color="auto"/>
            </w:tcBorders>
            <w:shd w:val="clear" w:color="000000" w:fill="FFFFFF"/>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Manutenzione</w:t>
            </w:r>
          </w:p>
        </w:tc>
        <w:tc>
          <w:tcPr>
            <w:tcW w:w="5410" w:type="dxa"/>
            <w:tcBorders>
              <w:top w:val="nil"/>
              <w:left w:val="nil"/>
              <w:bottom w:val="single" w:sz="4" w:space="0" w:color="auto"/>
              <w:right w:val="single" w:sz="4" w:space="0" w:color="auto"/>
            </w:tcBorders>
            <w:shd w:val="clear" w:color="000000" w:fill="FFFFFF"/>
            <w:vAlign w:val="center"/>
            <w:hideMark/>
          </w:tcPr>
          <w:p w:rsidR="00D55423" w:rsidRPr="00D55423" w:rsidRDefault="00D55423">
            <w:pPr>
              <w:rPr>
                <w:rFonts w:ascii="Calibri" w:hAnsi="Calibri"/>
                <w:color w:val="000000"/>
                <w:sz w:val="16"/>
                <w:szCs w:val="16"/>
                <w:lang w:val="en-US"/>
              </w:rPr>
            </w:pPr>
            <w:r w:rsidRPr="00D55423">
              <w:rPr>
                <w:rFonts w:ascii="Calibri" w:hAnsi="Calibri"/>
                <w:color w:val="000000"/>
                <w:sz w:val="16"/>
                <w:szCs w:val="16"/>
                <w:lang w:val="en-US"/>
              </w:rPr>
              <w:t>Real User Monitoring - SSL Support</w:t>
            </w:r>
          </w:p>
        </w:tc>
        <w:tc>
          <w:tcPr>
            <w:tcW w:w="730" w:type="dxa"/>
            <w:tcBorders>
              <w:top w:val="nil"/>
              <w:left w:val="nil"/>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 xml:space="preserve">1 </w:t>
            </w:r>
          </w:p>
        </w:tc>
      </w:tr>
      <w:tr w:rsidR="00D55423" w:rsidTr="00D55423">
        <w:trPr>
          <w:trHeight w:val="285"/>
        </w:trPr>
        <w:tc>
          <w:tcPr>
            <w:tcW w:w="1035" w:type="dxa"/>
            <w:tcBorders>
              <w:top w:val="nil"/>
              <w:left w:val="single" w:sz="4" w:space="0" w:color="auto"/>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CDC</w:t>
            </w:r>
          </w:p>
        </w:tc>
        <w:tc>
          <w:tcPr>
            <w:tcW w:w="1367" w:type="dxa"/>
            <w:tcBorders>
              <w:top w:val="nil"/>
              <w:left w:val="nil"/>
              <w:bottom w:val="single" w:sz="4" w:space="0" w:color="auto"/>
              <w:right w:val="single" w:sz="4" w:space="0" w:color="auto"/>
            </w:tcBorders>
            <w:shd w:val="clear" w:color="000000" w:fill="FFFFFF"/>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Serv. Professionali</w:t>
            </w:r>
          </w:p>
        </w:tc>
        <w:tc>
          <w:tcPr>
            <w:tcW w:w="5410" w:type="dxa"/>
            <w:tcBorders>
              <w:top w:val="nil"/>
              <w:left w:val="nil"/>
              <w:bottom w:val="single" w:sz="4" w:space="0" w:color="auto"/>
              <w:right w:val="single" w:sz="4" w:space="0" w:color="auto"/>
            </w:tcBorders>
            <w:shd w:val="clear" w:color="000000" w:fill="FFFFFF"/>
            <w:vAlign w:val="center"/>
            <w:hideMark/>
          </w:tcPr>
          <w:p w:rsidR="00D55423" w:rsidRDefault="00D55423">
            <w:pPr>
              <w:rPr>
                <w:rFonts w:ascii="Calibri" w:hAnsi="Calibri"/>
                <w:color w:val="000000"/>
                <w:sz w:val="16"/>
                <w:szCs w:val="16"/>
              </w:rPr>
            </w:pPr>
            <w:r>
              <w:rPr>
                <w:rFonts w:ascii="Calibri" w:hAnsi="Calibri"/>
                <w:color w:val="000000"/>
                <w:sz w:val="16"/>
                <w:szCs w:val="16"/>
              </w:rPr>
              <w:t>Enablement Services Consultant (ESC)</w:t>
            </w:r>
          </w:p>
        </w:tc>
        <w:tc>
          <w:tcPr>
            <w:tcW w:w="730" w:type="dxa"/>
            <w:tcBorders>
              <w:top w:val="nil"/>
              <w:left w:val="nil"/>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 xml:space="preserve">30 </w:t>
            </w:r>
          </w:p>
        </w:tc>
      </w:tr>
      <w:tr w:rsidR="00D55423" w:rsidTr="00D55423">
        <w:trPr>
          <w:trHeight w:val="300"/>
        </w:trPr>
        <w:tc>
          <w:tcPr>
            <w:tcW w:w="1035" w:type="dxa"/>
            <w:tcBorders>
              <w:top w:val="nil"/>
              <w:left w:val="single" w:sz="4" w:space="0" w:color="auto"/>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CDC</w:t>
            </w:r>
          </w:p>
        </w:tc>
        <w:tc>
          <w:tcPr>
            <w:tcW w:w="1367" w:type="dxa"/>
            <w:tcBorders>
              <w:top w:val="nil"/>
              <w:left w:val="nil"/>
              <w:bottom w:val="single" w:sz="4" w:space="0" w:color="auto"/>
              <w:right w:val="single" w:sz="4" w:space="0" w:color="auto"/>
            </w:tcBorders>
            <w:shd w:val="clear" w:color="000000" w:fill="FFFFFF"/>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Sottoscrizione</w:t>
            </w:r>
          </w:p>
        </w:tc>
        <w:tc>
          <w:tcPr>
            <w:tcW w:w="5410" w:type="dxa"/>
            <w:tcBorders>
              <w:top w:val="nil"/>
              <w:left w:val="nil"/>
              <w:bottom w:val="single" w:sz="4" w:space="0" w:color="auto"/>
              <w:right w:val="single" w:sz="4" w:space="0" w:color="auto"/>
            </w:tcBorders>
            <w:shd w:val="clear" w:color="000000" w:fill="FFFFFF"/>
            <w:vAlign w:val="center"/>
            <w:hideMark/>
          </w:tcPr>
          <w:p w:rsidR="00D55423" w:rsidRPr="00D55423" w:rsidRDefault="00D55423">
            <w:pPr>
              <w:rPr>
                <w:rFonts w:ascii="Calibri" w:hAnsi="Calibri"/>
                <w:color w:val="000000"/>
                <w:sz w:val="16"/>
                <w:szCs w:val="16"/>
                <w:lang w:val="en-US"/>
              </w:rPr>
            </w:pPr>
            <w:proofErr w:type="spellStart"/>
            <w:r w:rsidRPr="00D55423">
              <w:rPr>
                <w:rFonts w:ascii="Calibri" w:hAnsi="Calibri"/>
                <w:color w:val="000000"/>
                <w:sz w:val="16"/>
                <w:szCs w:val="16"/>
                <w:lang w:val="en-US"/>
              </w:rPr>
              <w:t>Dynatrace</w:t>
            </w:r>
            <w:proofErr w:type="spellEnd"/>
            <w:r w:rsidRPr="00D55423">
              <w:rPr>
                <w:rFonts w:ascii="Calibri" w:hAnsi="Calibri"/>
                <w:color w:val="000000"/>
                <w:sz w:val="16"/>
                <w:szCs w:val="16"/>
                <w:lang w:val="en-US"/>
              </w:rPr>
              <w:t xml:space="preserve"> DEM (Digital Experience Monitor) - License Term</w:t>
            </w:r>
          </w:p>
        </w:tc>
        <w:tc>
          <w:tcPr>
            <w:tcW w:w="730" w:type="dxa"/>
            <w:tcBorders>
              <w:top w:val="nil"/>
              <w:left w:val="nil"/>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 xml:space="preserve">3 </w:t>
            </w:r>
          </w:p>
        </w:tc>
      </w:tr>
      <w:tr w:rsidR="00D55423" w:rsidTr="00D55423">
        <w:trPr>
          <w:trHeight w:val="300"/>
        </w:trPr>
        <w:tc>
          <w:tcPr>
            <w:tcW w:w="1035" w:type="dxa"/>
            <w:tcBorders>
              <w:top w:val="nil"/>
              <w:left w:val="single" w:sz="4" w:space="0" w:color="auto"/>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CDC</w:t>
            </w:r>
          </w:p>
        </w:tc>
        <w:tc>
          <w:tcPr>
            <w:tcW w:w="1367" w:type="dxa"/>
            <w:tcBorders>
              <w:top w:val="nil"/>
              <w:left w:val="nil"/>
              <w:bottom w:val="single" w:sz="4" w:space="0" w:color="auto"/>
              <w:right w:val="single" w:sz="4" w:space="0" w:color="auto"/>
            </w:tcBorders>
            <w:shd w:val="clear" w:color="000000" w:fill="FFFFFF"/>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Sottoscrizione</w:t>
            </w:r>
          </w:p>
        </w:tc>
        <w:tc>
          <w:tcPr>
            <w:tcW w:w="5410" w:type="dxa"/>
            <w:tcBorders>
              <w:top w:val="nil"/>
              <w:left w:val="nil"/>
              <w:bottom w:val="single" w:sz="4" w:space="0" w:color="auto"/>
              <w:right w:val="single" w:sz="4" w:space="0" w:color="auto"/>
            </w:tcBorders>
            <w:shd w:val="clear" w:color="000000" w:fill="FFFFFF"/>
            <w:vAlign w:val="center"/>
            <w:hideMark/>
          </w:tcPr>
          <w:p w:rsidR="00D55423" w:rsidRPr="00D55423" w:rsidRDefault="00D55423">
            <w:pPr>
              <w:rPr>
                <w:rFonts w:ascii="Calibri" w:hAnsi="Calibri"/>
                <w:color w:val="000000"/>
                <w:sz w:val="16"/>
                <w:szCs w:val="16"/>
                <w:lang w:val="en-US"/>
              </w:rPr>
            </w:pPr>
            <w:proofErr w:type="spellStart"/>
            <w:r w:rsidRPr="00D55423">
              <w:rPr>
                <w:rFonts w:ascii="Calibri" w:hAnsi="Calibri"/>
                <w:color w:val="000000"/>
                <w:sz w:val="16"/>
                <w:szCs w:val="16"/>
                <w:lang w:val="en-US"/>
              </w:rPr>
              <w:t>Dynatrace</w:t>
            </w:r>
            <w:proofErr w:type="spellEnd"/>
            <w:r w:rsidRPr="00D55423">
              <w:rPr>
                <w:rFonts w:ascii="Calibri" w:hAnsi="Calibri"/>
                <w:color w:val="000000"/>
                <w:sz w:val="16"/>
                <w:szCs w:val="16"/>
                <w:lang w:val="en-US"/>
              </w:rPr>
              <w:t xml:space="preserve"> Managed (</w:t>
            </w:r>
            <w:proofErr w:type="spellStart"/>
            <w:r w:rsidRPr="00D55423">
              <w:rPr>
                <w:rFonts w:ascii="Calibri" w:hAnsi="Calibri"/>
                <w:color w:val="000000"/>
                <w:sz w:val="16"/>
                <w:szCs w:val="16"/>
                <w:lang w:val="en-US"/>
              </w:rPr>
              <w:t>OneAgent</w:t>
            </w:r>
            <w:proofErr w:type="spellEnd"/>
            <w:r w:rsidRPr="00D55423">
              <w:rPr>
                <w:rFonts w:ascii="Calibri" w:hAnsi="Calibri"/>
                <w:color w:val="000000"/>
                <w:sz w:val="16"/>
                <w:szCs w:val="16"/>
                <w:lang w:val="en-US"/>
              </w:rPr>
              <w:t>) - License Term</w:t>
            </w:r>
          </w:p>
        </w:tc>
        <w:tc>
          <w:tcPr>
            <w:tcW w:w="730" w:type="dxa"/>
            <w:tcBorders>
              <w:top w:val="nil"/>
              <w:left w:val="nil"/>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 xml:space="preserve">150 </w:t>
            </w:r>
          </w:p>
        </w:tc>
      </w:tr>
      <w:tr w:rsidR="00D55423" w:rsidTr="00D55423">
        <w:trPr>
          <w:trHeight w:val="300"/>
        </w:trPr>
        <w:tc>
          <w:tcPr>
            <w:tcW w:w="1035" w:type="dxa"/>
            <w:tcBorders>
              <w:top w:val="nil"/>
              <w:left w:val="single" w:sz="4" w:space="0" w:color="auto"/>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DAG</w:t>
            </w:r>
          </w:p>
        </w:tc>
        <w:tc>
          <w:tcPr>
            <w:tcW w:w="1367" w:type="dxa"/>
            <w:tcBorders>
              <w:top w:val="nil"/>
              <w:left w:val="nil"/>
              <w:bottom w:val="single" w:sz="4" w:space="0" w:color="auto"/>
              <w:right w:val="single" w:sz="4" w:space="0" w:color="auto"/>
            </w:tcBorders>
            <w:shd w:val="clear" w:color="000000" w:fill="FFFFFF"/>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Sottoscrizione</w:t>
            </w:r>
          </w:p>
        </w:tc>
        <w:tc>
          <w:tcPr>
            <w:tcW w:w="5410" w:type="dxa"/>
            <w:tcBorders>
              <w:top w:val="nil"/>
              <w:left w:val="nil"/>
              <w:bottom w:val="single" w:sz="4" w:space="0" w:color="auto"/>
              <w:right w:val="single" w:sz="4" w:space="0" w:color="auto"/>
            </w:tcBorders>
            <w:shd w:val="clear" w:color="000000" w:fill="FFFFFF"/>
            <w:vAlign w:val="center"/>
            <w:hideMark/>
          </w:tcPr>
          <w:p w:rsidR="00D55423" w:rsidRPr="00D55423" w:rsidRDefault="00D55423">
            <w:pPr>
              <w:rPr>
                <w:rFonts w:ascii="Calibri" w:hAnsi="Calibri"/>
                <w:color w:val="000000"/>
                <w:sz w:val="16"/>
                <w:szCs w:val="16"/>
                <w:lang w:val="en-US"/>
              </w:rPr>
            </w:pPr>
            <w:r w:rsidRPr="00D55423">
              <w:rPr>
                <w:rFonts w:ascii="Calibri" w:hAnsi="Calibri"/>
                <w:color w:val="000000"/>
                <w:sz w:val="16"/>
                <w:szCs w:val="16"/>
                <w:lang w:val="en-US"/>
              </w:rPr>
              <w:t xml:space="preserve">Real User Monitoring - Agentless Monitor Device XL (AMD 20 </w:t>
            </w:r>
            <w:proofErr w:type="spellStart"/>
            <w:r w:rsidRPr="00D55423">
              <w:rPr>
                <w:rFonts w:ascii="Calibri" w:hAnsi="Calibri"/>
                <w:color w:val="000000"/>
                <w:sz w:val="16"/>
                <w:szCs w:val="16"/>
                <w:lang w:val="en-US"/>
              </w:rPr>
              <w:t>Gbps</w:t>
            </w:r>
            <w:proofErr w:type="spellEnd"/>
            <w:r w:rsidRPr="00D55423">
              <w:rPr>
                <w:rFonts w:ascii="Calibri" w:hAnsi="Calibri"/>
                <w:color w:val="000000"/>
                <w:sz w:val="16"/>
                <w:szCs w:val="16"/>
                <w:lang w:val="en-US"/>
              </w:rPr>
              <w:t>)</w:t>
            </w:r>
          </w:p>
        </w:tc>
        <w:tc>
          <w:tcPr>
            <w:tcW w:w="730" w:type="dxa"/>
            <w:tcBorders>
              <w:top w:val="nil"/>
              <w:left w:val="nil"/>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 xml:space="preserve">1 </w:t>
            </w:r>
          </w:p>
        </w:tc>
      </w:tr>
      <w:tr w:rsidR="00D55423" w:rsidTr="00D55423">
        <w:trPr>
          <w:trHeight w:val="300"/>
        </w:trPr>
        <w:tc>
          <w:tcPr>
            <w:tcW w:w="1035" w:type="dxa"/>
            <w:tcBorders>
              <w:top w:val="nil"/>
              <w:left w:val="single" w:sz="4" w:space="0" w:color="auto"/>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DAG</w:t>
            </w:r>
          </w:p>
        </w:tc>
        <w:tc>
          <w:tcPr>
            <w:tcW w:w="1367" w:type="dxa"/>
            <w:tcBorders>
              <w:top w:val="nil"/>
              <w:left w:val="nil"/>
              <w:bottom w:val="single" w:sz="4" w:space="0" w:color="auto"/>
              <w:right w:val="single" w:sz="4" w:space="0" w:color="auto"/>
            </w:tcBorders>
            <w:shd w:val="clear" w:color="000000" w:fill="FFFFFF"/>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Sottoscrizione</w:t>
            </w:r>
          </w:p>
        </w:tc>
        <w:tc>
          <w:tcPr>
            <w:tcW w:w="5410" w:type="dxa"/>
            <w:tcBorders>
              <w:top w:val="nil"/>
              <w:left w:val="nil"/>
              <w:bottom w:val="single" w:sz="4" w:space="0" w:color="auto"/>
              <w:right w:val="single" w:sz="4" w:space="0" w:color="auto"/>
            </w:tcBorders>
            <w:shd w:val="clear" w:color="000000" w:fill="FFFFFF"/>
            <w:vAlign w:val="center"/>
            <w:hideMark/>
          </w:tcPr>
          <w:p w:rsidR="00D55423" w:rsidRPr="00D55423" w:rsidRDefault="00D55423">
            <w:pPr>
              <w:rPr>
                <w:rFonts w:ascii="Calibri" w:hAnsi="Calibri"/>
                <w:color w:val="000000"/>
                <w:sz w:val="16"/>
                <w:szCs w:val="16"/>
                <w:lang w:val="en-US"/>
              </w:rPr>
            </w:pPr>
            <w:r w:rsidRPr="00D55423">
              <w:rPr>
                <w:rFonts w:ascii="Calibri" w:hAnsi="Calibri"/>
                <w:color w:val="000000"/>
                <w:sz w:val="16"/>
                <w:szCs w:val="16"/>
                <w:lang w:val="en-US"/>
              </w:rPr>
              <w:t>Real User Monitoring - Web &amp; Enterprise Analysis (CAS)</w:t>
            </w:r>
          </w:p>
        </w:tc>
        <w:tc>
          <w:tcPr>
            <w:tcW w:w="730" w:type="dxa"/>
            <w:tcBorders>
              <w:top w:val="nil"/>
              <w:left w:val="nil"/>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 xml:space="preserve">4 </w:t>
            </w:r>
          </w:p>
        </w:tc>
      </w:tr>
      <w:tr w:rsidR="00D55423" w:rsidTr="00D55423">
        <w:trPr>
          <w:trHeight w:val="300"/>
        </w:trPr>
        <w:tc>
          <w:tcPr>
            <w:tcW w:w="1035" w:type="dxa"/>
            <w:tcBorders>
              <w:top w:val="nil"/>
              <w:left w:val="single" w:sz="4" w:space="0" w:color="auto"/>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DAG</w:t>
            </w:r>
          </w:p>
        </w:tc>
        <w:tc>
          <w:tcPr>
            <w:tcW w:w="1367" w:type="dxa"/>
            <w:tcBorders>
              <w:top w:val="nil"/>
              <w:left w:val="nil"/>
              <w:bottom w:val="single" w:sz="4" w:space="0" w:color="auto"/>
              <w:right w:val="single" w:sz="4" w:space="0" w:color="auto"/>
            </w:tcBorders>
            <w:shd w:val="clear" w:color="000000" w:fill="FFFFFF"/>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Manutenzione</w:t>
            </w:r>
          </w:p>
        </w:tc>
        <w:tc>
          <w:tcPr>
            <w:tcW w:w="5410" w:type="dxa"/>
            <w:tcBorders>
              <w:top w:val="nil"/>
              <w:left w:val="nil"/>
              <w:bottom w:val="single" w:sz="4" w:space="0" w:color="auto"/>
              <w:right w:val="single" w:sz="4" w:space="0" w:color="auto"/>
            </w:tcBorders>
            <w:shd w:val="clear" w:color="000000" w:fill="FFFFFF"/>
            <w:vAlign w:val="center"/>
            <w:hideMark/>
          </w:tcPr>
          <w:p w:rsidR="00D55423" w:rsidRPr="00D55423" w:rsidRDefault="00D55423">
            <w:pPr>
              <w:rPr>
                <w:rFonts w:ascii="Calibri" w:hAnsi="Calibri"/>
                <w:color w:val="000000"/>
                <w:sz w:val="16"/>
                <w:szCs w:val="16"/>
                <w:lang w:val="en-US"/>
              </w:rPr>
            </w:pPr>
            <w:r w:rsidRPr="00D55423">
              <w:rPr>
                <w:rFonts w:ascii="Calibri" w:hAnsi="Calibri"/>
                <w:color w:val="000000"/>
                <w:sz w:val="16"/>
                <w:szCs w:val="16"/>
                <w:lang w:val="en-US"/>
              </w:rPr>
              <w:t>Real User Monitoring - Cluster Analysis Module Universal Decodes</w:t>
            </w:r>
          </w:p>
        </w:tc>
        <w:tc>
          <w:tcPr>
            <w:tcW w:w="730" w:type="dxa"/>
            <w:tcBorders>
              <w:top w:val="nil"/>
              <w:left w:val="nil"/>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 xml:space="preserve">1 </w:t>
            </w:r>
          </w:p>
        </w:tc>
      </w:tr>
      <w:tr w:rsidR="00D55423" w:rsidTr="00D55423">
        <w:trPr>
          <w:trHeight w:val="300"/>
        </w:trPr>
        <w:tc>
          <w:tcPr>
            <w:tcW w:w="1035" w:type="dxa"/>
            <w:tcBorders>
              <w:top w:val="nil"/>
              <w:left w:val="single" w:sz="4" w:space="0" w:color="auto"/>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DAG</w:t>
            </w:r>
          </w:p>
        </w:tc>
        <w:tc>
          <w:tcPr>
            <w:tcW w:w="1367" w:type="dxa"/>
            <w:tcBorders>
              <w:top w:val="nil"/>
              <w:left w:val="nil"/>
              <w:bottom w:val="single" w:sz="4" w:space="0" w:color="auto"/>
              <w:right w:val="single" w:sz="4" w:space="0" w:color="auto"/>
            </w:tcBorders>
            <w:shd w:val="clear" w:color="000000" w:fill="FFFFFF"/>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Manutenzione</w:t>
            </w:r>
          </w:p>
        </w:tc>
        <w:tc>
          <w:tcPr>
            <w:tcW w:w="5410" w:type="dxa"/>
            <w:tcBorders>
              <w:top w:val="nil"/>
              <w:left w:val="nil"/>
              <w:bottom w:val="single" w:sz="4" w:space="0" w:color="auto"/>
              <w:right w:val="single" w:sz="4" w:space="0" w:color="auto"/>
            </w:tcBorders>
            <w:shd w:val="clear" w:color="000000" w:fill="FFFFFF"/>
            <w:vAlign w:val="center"/>
            <w:hideMark/>
          </w:tcPr>
          <w:p w:rsidR="00D55423" w:rsidRPr="00D55423" w:rsidRDefault="00D55423">
            <w:pPr>
              <w:rPr>
                <w:rFonts w:ascii="Calibri" w:hAnsi="Calibri"/>
                <w:color w:val="000000"/>
                <w:sz w:val="16"/>
                <w:szCs w:val="16"/>
                <w:lang w:val="en-US"/>
              </w:rPr>
            </w:pPr>
            <w:r w:rsidRPr="00D55423">
              <w:rPr>
                <w:rFonts w:ascii="Calibri" w:hAnsi="Calibri"/>
                <w:color w:val="000000"/>
                <w:sz w:val="16"/>
                <w:szCs w:val="16"/>
                <w:lang w:val="en-US"/>
              </w:rPr>
              <w:t>Real User Monitoring - Cluster Analysis Modules MS SQL*Server/Sybase</w:t>
            </w:r>
          </w:p>
        </w:tc>
        <w:tc>
          <w:tcPr>
            <w:tcW w:w="730" w:type="dxa"/>
            <w:tcBorders>
              <w:top w:val="nil"/>
              <w:left w:val="nil"/>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 xml:space="preserve">1 </w:t>
            </w:r>
          </w:p>
        </w:tc>
      </w:tr>
      <w:tr w:rsidR="00D55423" w:rsidTr="00D55423">
        <w:trPr>
          <w:trHeight w:val="300"/>
        </w:trPr>
        <w:tc>
          <w:tcPr>
            <w:tcW w:w="1035" w:type="dxa"/>
            <w:tcBorders>
              <w:top w:val="nil"/>
              <w:left w:val="single" w:sz="4" w:space="0" w:color="auto"/>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DAG</w:t>
            </w:r>
          </w:p>
        </w:tc>
        <w:tc>
          <w:tcPr>
            <w:tcW w:w="1367" w:type="dxa"/>
            <w:tcBorders>
              <w:top w:val="nil"/>
              <w:left w:val="nil"/>
              <w:bottom w:val="single" w:sz="4" w:space="0" w:color="auto"/>
              <w:right w:val="single" w:sz="4" w:space="0" w:color="auto"/>
            </w:tcBorders>
            <w:shd w:val="clear" w:color="000000" w:fill="FFFFFF"/>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Manutenzione</w:t>
            </w:r>
          </w:p>
        </w:tc>
        <w:tc>
          <w:tcPr>
            <w:tcW w:w="5410" w:type="dxa"/>
            <w:tcBorders>
              <w:top w:val="nil"/>
              <w:left w:val="nil"/>
              <w:bottom w:val="single" w:sz="4" w:space="0" w:color="auto"/>
              <w:right w:val="single" w:sz="4" w:space="0" w:color="auto"/>
            </w:tcBorders>
            <w:shd w:val="clear" w:color="000000" w:fill="FFFFFF"/>
            <w:vAlign w:val="center"/>
            <w:hideMark/>
          </w:tcPr>
          <w:p w:rsidR="00D55423" w:rsidRPr="00D55423" w:rsidRDefault="00D55423">
            <w:pPr>
              <w:rPr>
                <w:rFonts w:ascii="Calibri" w:hAnsi="Calibri"/>
                <w:color w:val="000000"/>
                <w:sz w:val="16"/>
                <w:szCs w:val="16"/>
                <w:lang w:val="en-US"/>
              </w:rPr>
            </w:pPr>
            <w:r w:rsidRPr="00D55423">
              <w:rPr>
                <w:rFonts w:ascii="Calibri" w:hAnsi="Calibri"/>
                <w:color w:val="000000"/>
                <w:sz w:val="16"/>
                <w:szCs w:val="16"/>
                <w:lang w:val="en-US"/>
              </w:rPr>
              <w:t>Real User Monitoring - Cluster Analysis Modules Oracle SQL*Net</w:t>
            </w:r>
          </w:p>
        </w:tc>
        <w:tc>
          <w:tcPr>
            <w:tcW w:w="730" w:type="dxa"/>
            <w:tcBorders>
              <w:top w:val="nil"/>
              <w:left w:val="nil"/>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 xml:space="preserve">1 </w:t>
            </w:r>
          </w:p>
        </w:tc>
      </w:tr>
      <w:tr w:rsidR="00D55423" w:rsidTr="00D55423">
        <w:trPr>
          <w:trHeight w:val="300"/>
        </w:trPr>
        <w:tc>
          <w:tcPr>
            <w:tcW w:w="1035" w:type="dxa"/>
            <w:tcBorders>
              <w:top w:val="nil"/>
              <w:left w:val="single" w:sz="4" w:space="0" w:color="auto"/>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DAG</w:t>
            </w:r>
          </w:p>
        </w:tc>
        <w:tc>
          <w:tcPr>
            <w:tcW w:w="1367" w:type="dxa"/>
            <w:tcBorders>
              <w:top w:val="nil"/>
              <w:left w:val="nil"/>
              <w:bottom w:val="single" w:sz="4" w:space="0" w:color="auto"/>
              <w:right w:val="single" w:sz="4" w:space="0" w:color="auto"/>
            </w:tcBorders>
            <w:shd w:val="clear" w:color="000000" w:fill="FFFFFF"/>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Manutenzione</w:t>
            </w:r>
          </w:p>
        </w:tc>
        <w:tc>
          <w:tcPr>
            <w:tcW w:w="5410" w:type="dxa"/>
            <w:tcBorders>
              <w:top w:val="nil"/>
              <w:left w:val="nil"/>
              <w:bottom w:val="single" w:sz="4" w:space="0" w:color="auto"/>
              <w:right w:val="single" w:sz="4" w:space="0" w:color="auto"/>
            </w:tcBorders>
            <w:shd w:val="clear" w:color="000000" w:fill="FFFFFF"/>
            <w:vAlign w:val="center"/>
            <w:hideMark/>
          </w:tcPr>
          <w:p w:rsidR="00D55423" w:rsidRPr="00D55423" w:rsidRDefault="00D55423">
            <w:pPr>
              <w:rPr>
                <w:rFonts w:ascii="Calibri" w:hAnsi="Calibri"/>
                <w:color w:val="000000"/>
                <w:sz w:val="16"/>
                <w:szCs w:val="16"/>
                <w:lang w:val="en-US"/>
              </w:rPr>
            </w:pPr>
            <w:r w:rsidRPr="00D55423">
              <w:rPr>
                <w:rFonts w:ascii="Calibri" w:hAnsi="Calibri"/>
                <w:color w:val="000000"/>
                <w:sz w:val="16"/>
                <w:szCs w:val="16"/>
                <w:lang w:val="en-US"/>
              </w:rPr>
              <w:t>Real User Monitoring - Cluster Analysis Modules Thin Client (Citrix &amp; Windows Terminal Server)</w:t>
            </w:r>
          </w:p>
        </w:tc>
        <w:tc>
          <w:tcPr>
            <w:tcW w:w="730" w:type="dxa"/>
            <w:tcBorders>
              <w:top w:val="nil"/>
              <w:left w:val="nil"/>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 xml:space="preserve">1 </w:t>
            </w:r>
          </w:p>
        </w:tc>
      </w:tr>
      <w:tr w:rsidR="00D55423" w:rsidTr="00D55423">
        <w:trPr>
          <w:trHeight w:val="300"/>
        </w:trPr>
        <w:tc>
          <w:tcPr>
            <w:tcW w:w="1035" w:type="dxa"/>
            <w:tcBorders>
              <w:top w:val="nil"/>
              <w:left w:val="single" w:sz="4" w:space="0" w:color="auto"/>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DAG</w:t>
            </w:r>
          </w:p>
        </w:tc>
        <w:tc>
          <w:tcPr>
            <w:tcW w:w="1367" w:type="dxa"/>
            <w:tcBorders>
              <w:top w:val="nil"/>
              <w:left w:val="nil"/>
              <w:bottom w:val="single" w:sz="4" w:space="0" w:color="auto"/>
              <w:right w:val="single" w:sz="4" w:space="0" w:color="auto"/>
            </w:tcBorders>
            <w:shd w:val="clear" w:color="000000" w:fill="FFFFFF"/>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Manutenzione</w:t>
            </w:r>
          </w:p>
        </w:tc>
        <w:tc>
          <w:tcPr>
            <w:tcW w:w="5410" w:type="dxa"/>
            <w:tcBorders>
              <w:top w:val="nil"/>
              <w:left w:val="nil"/>
              <w:bottom w:val="single" w:sz="4" w:space="0" w:color="auto"/>
              <w:right w:val="single" w:sz="4" w:space="0" w:color="auto"/>
            </w:tcBorders>
            <w:shd w:val="clear" w:color="000000" w:fill="FFFFFF"/>
            <w:vAlign w:val="center"/>
            <w:hideMark/>
          </w:tcPr>
          <w:p w:rsidR="00D55423" w:rsidRPr="00D55423" w:rsidRDefault="00D55423">
            <w:pPr>
              <w:rPr>
                <w:rFonts w:ascii="Calibri" w:hAnsi="Calibri"/>
                <w:color w:val="000000"/>
                <w:sz w:val="16"/>
                <w:szCs w:val="16"/>
                <w:lang w:val="en-US"/>
              </w:rPr>
            </w:pPr>
            <w:r w:rsidRPr="00D55423">
              <w:rPr>
                <w:rFonts w:ascii="Calibri" w:hAnsi="Calibri"/>
                <w:color w:val="000000"/>
                <w:sz w:val="16"/>
                <w:szCs w:val="16"/>
                <w:lang w:val="en-US"/>
              </w:rPr>
              <w:t>Real User Monitoring - Cluster Analysis Modules XML Transactions</w:t>
            </w:r>
          </w:p>
        </w:tc>
        <w:tc>
          <w:tcPr>
            <w:tcW w:w="730" w:type="dxa"/>
            <w:tcBorders>
              <w:top w:val="nil"/>
              <w:left w:val="nil"/>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 xml:space="preserve">1 </w:t>
            </w:r>
          </w:p>
        </w:tc>
      </w:tr>
      <w:tr w:rsidR="00D55423" w:rsidTr="00D55423">
        <w:trPr>
          <w:trHeight w:val="300"/>
        </w:trPr>
        <w:tc>
          <w:tcPr>
            <w:tcW w:w="1035" w:type="dxa"/>
            <w:tcBorders>
              <w:top w:val="nil"/>
              <w:left w:val="single" w:sz="4" w:space="0" w:color="auto"/>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DAG</w:t>
            </w:r>
          </w:p>
        </w:tc>
        <w:tc>
          <w:tcPr>
            <w:tcW w:w="1367" w:type="dxa"/>
            <w:tcBorders>
              <w:top w:val="nil"/>
              <w:left w:val="nil"/>
              <w:bottom w:val="single" w:sz="4" w:space="0" w:color="auto"/>
              <w:right w:val="single" w:sz="4" w:space="0" w:color="auto"/>
            </w:tcBorders>
            <w:shd w:val="clear" w:color="000000" w:fill="FFFFFF"/>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Manutenzione</w:t>
            </w:r>
          </w:p>
        </w:tc>
        <w:tc>
          <w:tcPr>
            <w:tcW w:w="5410" w:type="dxa"/>
            <w:tcBorders>
              <w:top w:val="nil"/>
              <w:left w:val="nil"/>
              <w:bottom w:val="single" w:sz="4" w:space="0" w:color="auto"/>
              <w:right w:val="single" w:sz="4" w:space="0" w:color="auto"/>
            </w:tcBorders>
            <w:shd w:val="clear" w:color="000000" w:fill="FFFFFF"/>
            <w:vAlign w:val="center"/>
            <w:hideMark/>
          </w:tcPr>
          <w:p w:rsidR="00D55423" w:rsidRPr="00D55423" w:rsidRDefault="00D55423">
            <w:pPr>
              <w:rPr>
                <w:rFonts w:ascii="Calibri" w:hAnsi="Calibri"/>
                <w:color w:val="000000"/>
                <w:sz w:val="16"/>
                <w:szCs w:val="16"/>
                <w:lang w:val="en-US"/>
              </w:rPr>
            </w:pPr>
            <w:r w:rsidRPr="00D55423">
              <w:rPr>
                <w:rFonts w:ascii="Calibri" w:hAnsi="Calibri"/>
                <w:color w:val="000000"/>
                <w:sz w:val="16"/>
                <w:szCs w:val="16"/>
                <w:lang w:val="en-US"/>
              </w:rPr>
              <w:t>Real User Monitoring - SSL Support</w:t>
            </w:r>
          </w:p>
        </w:tc>
        <w:tc>
          <w:tcPr>
            <w:tcW w:w="730" w:type="dxa"/>
            <w:tcBorders>
              <w:top w:val="nil"/>
              <w:left w:val="nil"/>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 xml:space="preserve">1 </w:t>
            </w:r>
          </w:p>
        </w:tc>
      </w:tr>
      <w:tr w:rsidR="00D55423" w:rsidTr="00D55423">
        <w:trPr>
          <w:trHeight w:val="300"/>
        </w:trPr>
        <w:tc>
          <w:tcPr>
            <w:tcW w:w="1035" w:type="dxa"/>
            <w:tcBorders>
              <w:top w:val="nil"/>
              <w:left w:val="single" w:sz="4" w:space="0" w:color="auto"/>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DAG</w:t>
            </w:r>
          </w:p>
        </w:tc>
        <w:tc>
          <w:tcPr>
            <w:tcW w:w="1367" w:type="dxa"/>
            <w:tcBorders>
              <w:top w:val="nil"/>
              <w:left w:val="nil"/>
              <w:bottom w:val="single" w:sz="4" w:space="0" w:color="auto"/>
              <w:right w:val="single" w:sz="4" w:space="0" w:color="auto"/>
            </w:tcBorders>
            <w:shd w:val="clear" w:color="000000" w:fill="FFFFFF"/>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Manutenzione</w:t>
            </w:r>
          </w:p>
        </w:tc>
        <w:tc>
          <w:tcPr>
            <w:tcW w:w="5410" w:type="dxa"/>
            <w:tcBorders>
              <w:top w:val="nil"/>
              <w:left w:val="nil"/>
              <w:bottom w:val="single" w:sz="4" w:space="0" w:color="auto"/>
              <w:right w:val="single" w:sz="4" w:space="0" w:color="auto"/>
            </w:tcBorders>
            <w:shd w:val="clear" w:color="000000" w:fill="FFFFFF"/>
            <w:vAlign w:val="center"/>
            <w:hideMark/>
          </w:tcPr>
          <w:p w:rsidR="00D55423" w:rsidRPr="00D55423" w:rsidRDefault="00D55423">
            <w:pPr>
              <w:rPr>
                <w:rFonts w:ascii="Calibri" w:hAnsi="Calibri"/>
                <w:color w:val="000000"/>
                <w:sz w:val="16"/>
                <w:szCs w:val="16"/>
                <w:lang w:val="en-US"/>
              </w:rPr>
            </w:pPr>
            <w:r w:rsidRPr="00D55423">
              <w:rPr>
                <w:rFonts w:ascii="Calibri" w:hAnsi="Calibri"/>
                <w:color w:val="000000"/>
                <w:sz w:val="16"/>
                <w:szCs w:val="16"/>
                <w:lang w:val="en-US"/>
              </w:rPr>
              <w:t>Real User Monitoring - Web &amp; Enterprise Analysis (CAS)</w:t>
            </w:r>
          </w:p>
        </w:tc>
        <w:tc>
          <w:tcPr>
            <w:tcW w:w="730" w:type="dxa"/>
            <w:tcBorders>
              <w:top w:val="nil"/>
              <w:left w:val="nil"/>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 xml:space="preserve">4 </w:t>
            </w:r>
          </w:p>
        </w:tc>
      </w:tr>
      <w:tr w:rsidR="00D55423" w:rsidTr="00D55423">
        <w:trPr>
          <w:trHeight w:val="300"/>
        </w:trPr>
        <w:tc>
          <w:tcPr>
            <w:tcW w:w="1035" w:type="dxa"/>
            <w:tcBorders>
              <w:top w:val="nil"/>
              <w:left w:val="single" w:sz="4" w:space="0" w:color="auto"/>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DAG</w:t>
            </w:r>
          </w:p>
        </w:tc>
        <w:tc>
          <w:tcPr>
            <w:tcW w:w="1367" w:type="dxa"/>
            <w:tcBorders>
              <w:top w:val="nil"/>
              <w:left w:val="nil"/>
              <w:bottom w:val="single" w:sz="4" w:space="0" w:color="auto"/>
              <w:right w:val="single" w:sz="4" w:space="0" w:color="auto"/>
            </w:tcBorders>
            <w:shd w:val="clear" w:color="000000" w:fill="FFFFFF"/>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Serv. Professionali</w:t>
            </w:r>
          </w:p>
        </w:tc>
        <w:tc>
          <w:tcPr>
            <w:tcW w:w="5410" w:type="dxa"/>
            <w:tcBorders>
              <w:top w:val="nil"/>
              <w:left w:val="nil"/>
              <w:bottom w:val="single" w:sz="4" w:space="0" w:color="auto"/>
              <w:right w:val="single" w:sz="4" w:space="0" w:color="auto"/>
            </w:tcBorders>
            <w:shd w:val="clear" w:color="000000" w:fill="FFFFFF"/>
            <w:vAlign w:val="center"/>
            <w:hideMark/>
          </w:tcPr>
          <w:p w:rsidR="00D55423" w:rsidRDefault="00D55423">
            <w:pPr>
              <w:rPr>
                <w:rFonts w:ascii="Calibri" w:hAnsi="Calibri"/>
                <w:color w:val="000000"/>
                <w:sz w:val="16"/>
                <w:szCs w:val="16"/>
              </w:rPr>
            </w:pPr>
            <w:r>
              <w:rPr>
                <w:rFonts w:ascii="Calibri" w:hAnsi="Calibri"/>
                <w:color w:val="000000"/>
                <w:sz w:val="16"/>
                <w:szCs w:val="16"/>
              </w:rPr>
              <w:t>Enablement Services Consultant (ESC)</w:t>
            </w:r>
          </w:p>
        </w:tc>
        <w:tc>
          <w:tcPr>
            <w:tcW w:w="730" w:type="dxa"/>
            <w:tcBorders>
              <w:top w:val="nil"/>
              <w:left w:val="nil"/>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 xml:space="preserve">30 </w:t>
            </w:r>
          </w:p>
        </w:tc>
      </w:tr>
      <w:tr w:rsidR="00D55423" w:rsidTr="00D55423">
        <w:trPr>
          <w:trHeight w:val="300"/>
        </w:trPr>
        <w:tc>
          <w:tcPr>
            <w:tcW w:w="1035" w:type="dxa"/>
            <w:tcBorders>
              <w:top w:val="nil"/>
              <w:left w:val="single" w:sz="4" w:space="0" w:color="auto"/>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DAG</w:t>
            </w:r>
          </w:p>
        </w:tc>
        <w:tc>
          <w:tcPr>
            <w:tcW w:w="1367" w:type="dxa"/>
            <w:tcBorders>
              <w:top w:val="nil"/>
              <w:left w:val="nil"/>
              <w:bottom w:val="single" w:sz="4" w:space="0" w:color="auto"/>
              <w:right w:val="single" w:sz="4" w:space="0" w:color="auto"/>
            </w:tcBorders>
            <w:shd w:val="clear" w:color="000000" w:fill="FFFFFF"/>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Sottoscrizione</w:t>
            </w:r>
          </w:p>
        </w:tc>
        <w:tc>
          <w:tcPr>
            <w:tcW w:w="5410" w:type="dxa"/>
            <w:tcBorders>
              <w:top w:val="nil"/>
              <w:left w:val="nil"/>
              <w:bottom w:val="single" w:sz="4" w:space="0" w:color="auto"/>
              <w:right w:val="single" w:sz="4" w:space="0" w:color="auto"/>
            </w:tcBorders>
            <w:shd w:val="clear" w:color="000000" w:fill="FFFFFF"/>
            <w:vAlign w:val="center"/>
            <w:hideMark/>
          </w:tcPr>
          <w:p w:rsidR="00D55423" w:rsidRPr="00D55423" w:rsidRDefault="00D55423">
            <w:pPr>
              <w:rPr>
                <w:rFonts w:ascii="Calibri" w:hAnsi="Calibri"/>
                <w:color w:val="000000"/>
                <w:sz w:val="16"/>
                <w:szCs w:val="16"/>
                <w:lang w:val="en-US"/>
              </w:rPr>
            </w:pPr>
            <w:proofErr w:type="spellStart"/>
            <w:r w:rsidRPr="00D55423">
              <w:rPr>
                <w:rFonts w:ascii="Calibri" w:hAnsi="Calibri"/>
                <w:color w:val="000000"/>
                <w:sz w:val="16"/>
                <w:szCs w:val="16"/>
                <w:lang w:val="en-US"/>
              </w:rPr>
              <w:t>Dynatrace</w:t>
            </w:r>
            <w:proofErr w:type="spellEnd"/>
            <w:r w:rsidRPr="00D55423">
              <w:rPr>
                <w:rFonts w:ascii="Calibri" w:hAnsi="Calibri"/>
                <w:color w:val="000000"/>
                <w:sz w:val="16"/>
                <w:szCs w:val="16"/>
                <w:lang w:val="en-US"/>
              </w:rPr>
              <w:t xml:space="preserve"> DEM (Digital Experience Monitor) - License Term</w:t>
            </w:r>
          </w:p>
        </w:tc>
        <w:tc>
          <w:tcPr>
            <w:tcW w:w="730" w:type="dxa"/>
            <w:tcBorders>
              <w:top w:val="nil"/>
              <w:left w:val="nil"/>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 xml:space="preserve">10 </w:t>
            </w:r>
          </w:p>
        </w:tc>
      </w:tr>
      <w:tr w:rsidR="00D55423" w:rsidTr="00D55423">
        <w:trPr>
          <w:trHeight w:val="300"/>
        </w:trPr>
        <w:tc>
          <w:tcPr>
            <w:tcW w:w="1035" w:type="dxa"/>
            <w:tcBorders>
              <w:top w:val="nil"/>
              <w:left w:val="single" w:sz="4" w:space="0" w:color="auto"/>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DAG</w:t>
            </w:r>
          </w:p>
        </w:tc>
        <w:tc>
          <w:tcPr>
            <w:tcW w:w="1367" w:type="dxa"/>
            <w:tcBorders>
              <w:top w:val="nil"/>
              <w:left w:val="nil"/>
              <w:bottom w:val="single" w:sz="4" w:space="0" w:color="auto"/>
              <w:right w:val="single" w:sz="4" w:space="0" w:color="auto"/>
            </w:tcBorders>
            <w:shd w:val="clear" w:color="000000" w:fill="FFFFFF"/>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Sottoscrizione</w:t>
            </w:r>
          </w:p>
        </w:tc>
        <w:tc>
          <w:tcPr>
            <w:tcW w:w="5410" w:type="dxa"/>
            <w:tcBorders>
              <w:top w:val="nil"/>
              <w:left w:val="nil"/>
              <w:bottom w:val="single" w:sz="4" w:space="0" w:color="auto"/>
              <w:right w:val="single" w:sz="4" w:space="0" w:color="auto"/>
            </w:tcBorders>
            <w:shd w:val="clear" w:color="000000" w:fill="FFFFFF"/>
            <w:vAlign w:val="center"/>
            <w:hideMark/>
          </w:tcPr>
          <w:p w:rsidR="00D55423" w:rsidRPr="00D55423" w:rsidRDefault="00D55423">
            <w:pPr>
              <w:rPr>
                <w:rFonts w:ascii="Calibri" w:hAnsi="Calibri"/>
                <w:color w:val="000000"/>
                <w:sz w:val="16"/>
                <w:szCs w:val="16"/>
                <w:lang w:val="en-US"/>
              </w:rPr>
            </w:pPr>
            <w:proofErr w:type="spellStart"/>
            <w:r w:rsidRPr="00D55423">
              <w:rPr>
                <w:rFonts w:ascii="Calibri" w:hAnsi="Calibri"/>
                <w:color w:val="000000"/>
                <w:sz w:val="16"/>
                <w:szCs w:val="16"/>
                <w:lang w:val="en-US"/>
              </w:rPr>
              <w:t>Dynatrace</w:t>
            </w:r>
            <w:proofErr w:type="spellEnd"/>
            <w:r w:rsidRPr="00D55423">
              <w:rPr>
                <w:rFonts w:ascii="Calibri" w:hAnsi="Calibri"/>
                <w:color w:val="000000"/>
                <w:sz w:val="16"/>
                <w:szCs w:val="16"/>
                <w:lang w:val="en-US"/>
              </w:rPr>
              <w:t xml:space="preserve"> Managed (</w:t>
            </w:r>
            <w:proofErr w:type="spellStart"/>
            <w:r w:rsidRPr="00D55423">
              <w:rPr>
                <w:rFonts w:ascii="Calibri" w:hAnsi="Calibri"/>
                <w:color w:val="000000"/>
                <w:sz w:val="16"/>
                <w:szCs w:val="16"/>
                <w:lang w:val="en-US"/>
              </w:rPr>
              <w:t>OneAgent</w:t>
            </w:r>
            <w:proofErr w:type="spellEnd"/>
            <w:r w:rsidRPr="00D55423">
              <w:rPr>
                <w:rFonts w:ascii="Calibri" w:hAnsi="Calibri"/>
                <w:color w:val="000000"/>
                <w:sz w:val="16"/>
                <w:szCs w:val="16"/>
                <w:lang w:val="en-US"/>
              </w:rPr>
              <w:t>) - License Term</w:t>
            </w:r>
          </w:p>
        </w:tc>
        <w:tc>
          <w:tcPr>
            <w:tcW w:w="730" w:type="dxa"/>
            <w:tcBorders>
              <w:top w:val="nil"/>
              <w:left w:val="nil"/>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 xml:space="preserve">750 </w:t>
            </w:r>
          </w:p>
        </w:tc>
      </w:tr>
      <w:tr w:rsidR="00D55423" w:rsidTr="00D55423">
        <w:trPr>
          <w:trHeight w:val="300"/>
        </w:trPr>
        <w:tc>
          <w:tcPr>
            <w:tcW w:w="1035" w:type="dxa"/>
            <w:tcBorders>
              <w:top w:val="nil"/>
              <w:left w:val="single" w:sz="4" w:space="0" w:color="auto"/>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DT</w:t>
            </w:r>
          </w:p>
        </w:tc>
        <w:tc>
          <w:tcPr>
            <w:tcW w:w="1367" w:type="dxa"/>
            <w:tcBorders>
              <w:top w:val="nil"/>
              <w:left w:val="nil"/>
              <w:bottom w:val="single" w:sz="4" w:space="0" w:color="auto"/>
              <w:right w:val="single" w:sz="4" w:space="0" w:color="auto"/>
            </w:tcBorders>
            <w:shd w:val="clear" w:color="000000" w:fill="FFFFFF"/>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Manutenzione</w:t>
            </w:r>
          </w:p>
        </w:tc>
        <w:tc>
          <w:tcPr>
            <w:tcW w:w="5410" w:type="dxa"/>
            <w:tcBorders>
              <w:top w:val="nil"/>
              <w:left w:val="nil"/>
              <w:bottom w:val="single" w:sz="4" w:space="0" w:color="auto"/>
              <w:right w:val="single" w:sz="4" w:space="0" w:color="auto"/>
            </w:tcBorders>
            <w:shd w:val="clear" w:color="000000" w:fill="FFFFFF"/>
            <w:vAlign w:val="center"/>
            <w:hideMark/>
          </w:tcPr>
          <w:p w:rsidR="00D55423" w:rsidRPr="00D55423" w:rsidRDefault="00D55423">
            <w:pPr>
              <w:rPr>
                <w:rFonts w:ascii="Calibri" w:hAnsi="Calibri"/>
                <w:color w:val="000000"/>
                <w:sz w:val="16"/>
                <w:szCs w:val="16"/>
                <w:lang w:val="en-US"/>
              </w:rPr>
            </w:pPr>
            <w:r w:rsidRPr="00D55423">
              <w:rPr>
                <w:rFonts w:ascii="Calibri" w:hAnsi="Calibri"/>
                <w:color w:val="000000"/>
                <w:sz w:val="16"/>
                <w:szCs w:val="16"/>
                <w:lang w:val="en-US"/>
              </w:rPr>
              <w:t>Real User Monitoring - Agentless Monitor Device (AMD)</w:t>
            </w:r>
          </w:p>
        </w:tc>
        <w:tc>
          <w:tcPr>
            <w:tcW w:w="730" w:type="dxa"/>
            <w:tcBorders>
              <w:top w:val="nil"/>
              <w:left w:val="nil"/>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 xml:space="preserve">1 </w:t>
            </w:r>
          </w:p>
        </w:tc>
      </w:tr>
      <w:tr w:rsidR="00D55423" w:rsidTr="00D55423">
        <w:trPr>
          <w:trHeight w:val="300"/>
        </w:trPr>
        <w:tc>
          <w:tcPr>
            <w:tcW w:w="1035" w:type="dxa"/>
            <w:tcBorders>
              <w:top w:val="nil"/>
              <w:left w:val="single" w:sz="4" w:space="0" w:color="auto"/>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DT</w:t>
            </w:r>
          </w:p>
        </w:tc>
        <w:tc>
          <w:tcPr>
            <w:tcW w:w="1367" w:type="dxa"/>
            <w:tcBorders>
              <w:top w:val="nil"/>
              <w:left w:val="nil"/>
              <w:bottom w:val="single" w:sz="4" w:space="0" w:color="auto"/>
              <w:right w:val="single" w:sz="4" w:space="0" w:color="auto"/>
            </w:tcBorders>
            <w:shd w:val="clear" w:color="000000" w:fill="FFFFFF"/>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Manutenzione</w:t>
            </w:r>
          </w:p>
        </w:tc>
        <w:tc>
          <w:tcPr>
            <w:tcW w:w="5410" w:type="dxa"/>
            <w:tcBorders>
              <w:top w:val="nil"/>
              <w:left w:val="nil"/>
              <w:bottom w:val="single" w:sz="4" w:space="0" w:color="auto"/>
              <w:right w:val="single" w:sz="4" w:space="0" w:color="auto"/>
            </w:tcBorders>
            <w:shd w:val="clear" w:color="000000" w:fill="FFFFFF"/>
            <w:vAlign w:val="center"/>
            <w:hideMark/>
          </w:tcPr>
          <w:p w:rsidR="00D55423" w:rsidRPr="00D55423" w:rsidRDefault="00D55423">
            <w:pPr>
              <w:rPr>
                <w:rFonts w:ascii="Calibri" w:hAnsi="Calibri"/>
                <w:color w:val="000000"/>
                <w:sz w:val="16"/>
                <w:szCs w:val="16"/>
                <w:lang w:val="en-US"/>
              </w:rPr>
            </w:pPr>
            <w:r w:rsidRPr="00D55423">
              <w:rPr>
                <w:rFonts w:ascii="Calibri" w:hAnsi="Calibri"/>
                <w:color w:val="000000"/>
                <w:sz w:val="16"/>
                <w:szCs w:val="16"/>
                <w:lang w:val="en-US"/>
              </w:rPr>
              <w:t>Real User Monitoring - SSL Support</w:t>
            </w:r>
          </w:p>
        </w:tc>
        <w:tc>
          <w:tcPr>
            <w:tcW w:w="730" w:type="dxa"/>
            <w:tcBorders>
              <w:top w:val="nil"/>
              <w:left w:val="nil"/>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 xml:space="preserve">1 </w:t>
            </w:r>
          </w:p>
        </w:tc>
      </w:tr>
      <w:tr w:rsidR="00D55423" w:rsidTr="00D55423">
        <w:trPr>
          <w:trHeight w:val="300"/>
        </w:trPr>
        <w:tc>
          <w:tcPr>
            <w:tcW w:w="1035" w:type="dxa"/>
            <w:tcBorders>
              <w:top w:val="nil"/>
              <w:left w:val="single" w:sz="4" w:space="0" w:color="auto"/>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DT</w:t>
            </w:r>
          </w:p>
        </w:tc>
        <w:tc>
          <w:tcPr>
            <w:tcW w:w="1367" w:type="dxa"/>
            <w:tcBorders>
              <w:top w:val="nil"/>
              <w:left w:val="nil"/>
              <w:bottom w:val="single" w:sz="4" w:space="0" w:color="auto"/>
              <w:right w:val="single" w:sz="4" w:space="0" w:color="auto"/>
            </w:tcBorders>
            <w:shd w:val="clear" w:color="000000" w:fill="FFFFFF"/>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Serv. Professionali</w:t>
            </w:r>
          </w:p>
        </w:tc>
        <w:tc>
          <w:tcPr>
            <w:tcW w:w="5410" w:type="dxa"/>
            <w:tcBorders>
              <w:top w:val="nil"/>
              <w:left w:val="nil"/>
              <w:bottom w:val="single" w:sz="4" w:space="0" w:color="auto"/>
              <w:right w:val="single" w:sz="4" w:space="0" w:color="auto"/>
            </w:tcBorders>
            <w:shd w:val="clear" w:color="000000" w:fill="FFFFFF"/>
            <w:vAlign w:val="center"/>
            <w:hideMark/>
          </w:tcPr>
          <w:p w:rsidR="00D55423" w:rsidRDefault="00D55423">
            <w:pPr>
              <w:rPr>
                <w:rFonts w:ascii="Calibri" w:hAnsi="Calibri"/>
                <w:color w:val="000000"/>
                <w:sz w:val="16"/>
                <w:szCs w:val="16"/>
              </w:rPr>
            </w:pPr>
            <w:r>
              <w:rPr>
                <w:rFonts w:ascii="Calibri" w:hAnsi="Calibri"/>
                <w:color w:val="000000"/>
                <w:sz w:val="16"/>
                <w:szCs w:val="16"/>
              </w:rPr>
              <w:t>Enablement Services Consultant (ESC)</w:t>
            </w:r>
          </w:p>
        </w:tc>
        <w:tc>
          <w:tcPr>
            <w:tcW w:w="730" w:type="dxa"/>
            <w:tcBorders>
              <w:top w:val="nil"/>
              <w:left w:val="nil"/>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 xml:space="preserve">30 </w:t>
            </w:r>
          </w:p>
        </w:tc>
      </w:tr>
      <w:tr w:rsidR="00D55423" w:rsidTr="00D55423">
        <w:trPr>
          <w:trHeight w:val="300"/>
        </w:trPr>
        <w:tc>
          <w:tcPr>
            <w:tcW w:w="1035" w:type="dxa"/>
            <w:tcBorders>
              <w:top w:val="nil"/>
              <w:left w:val="single" w:sz="4" w:space="0" w:color="auto"/>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DT</w:t>
            </w:r>
          </w:p>
        </w:tc>
        <w:tc>
          <w:tcPr>
            <w:tcW w:w="1367" w:type="dxa"/>
            <w:tcBorders>
              <w:top w:val="nil"/>
              <w:left w:val="nil"/>
              <w:bottom w:val="single" w:sz="4" w:space="0" w:color="auto"/>
              <w:right w:val="single" w:sz="4" w:space="0" w:color="auto"/>
            </w:tcBorders>
            <w:shd w:val="clear" w:color="000000" w:fill="FFFFFF"/>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Sottoscrizione</w:t>
            </w:r>
          </w:p>
        </w:tc>
        <w:tc>
          <w:tcPr>
            <w:tcW w:w="5410" w:type="dxa"/>
            <w:tcBorders>
              <w:top w:val="nil"/>
              <w:left w:val="nil"/>
              <w:bottom w:val="single" w:sz="4" w:space="0" w:color="auto"/>
              <w:right w:val="single" w:sz="4" w:space="0" w:color="auto"/>
            </w:tcBorders>
            <w:shd w:val="clear" w:color="000000" w:fill="FFFFFF"/>
            <w:vAlign w:val="center"/>
            <w:hideMark/>
          </w:tcPr>
          <w:p w:rsidR="00D55423" w:rsidRPr="00D55423" w:rsidRDefault="00D55423">
            <w:pPr>
              <w:rPr>
                <w:rFonts w:ascii="Calibri" w:hAnsi="Calibri"/>
                <w:color w:val="000000"/>
                <w:sz w:val="16"/>
                <w:szCs w:val="16"/>
                <w:lang w:val="en-US"/>
              </w:rPr>
            </w:pPr>
            <w:proofErr w:type="spellStart"/>
            <w:r w:rsidRPr="00D55423">
              <w:rPr>
                <w:rFonts w:ascii="Calibri" w:hAnsi="Calibri"/>
                <w:color w:val="000000"/>
                <w:sz w:val="16"/>
                <w:szCs w:val="16"/>
                <w:lang w:val="en-US"/>
              </w:rPr>
              <w:t>Dynatrace</w:t>
            </w:r>
            <w:proofErr w:type="spellEnd"/>
            <w:r w:rsidRPr="00D55423">
              <w:rPr>
                <w:rFonts w:ascii="Calibri" w:hAnsi="Calibri"/>
                <w:color w:val="000000"/>
                <w:sz w:val="16"/>
                <w:szCs w:val="16"/>
                <w:lang w:val="en-US"/>
              </w:rPr>
              <w:t xml:space="preserve"> DEM (Digital Experience Monitor) - License Term</w:t>
            </w:r>
          </w:p>
        </w:tc>
        <w:tc>
          <w:tcPr>
            <w:tcW w:w="730" w:type="dxa"/>
            <w:tcBorders>
              <w:top w:val="nil"/>
              <w:left w:val="nil"/>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 xml:space="preserve">3 </w:t>
            </w:r>
          </w:p>
        </w:tc>
      </w:tr>
      <w:tr w:rsidR="00D55423" w:rsidTr="00D55423">
        <w:trPr>
          <w:trHeight w:val="300"/>
        </w:trPr>
        <w:tc>
          <w:tcPr>
            <w:tcW w:w="1035" w:type="dxa"/>
            <w:tcBorders>
              <w:top w:val="nil"/>
              <w:left w:val="single" w:sz="4" w:space="0" w:color="auto"/>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DT</w:t>
            </w:r>
          </w:p>
        </w:tc>
        <w:tc>
          <w:tcPr>
            <w:tcW w:w="1367" w:type="dxa"/>
            <w:tcBorders>
              <w:top w:val="nil"/>
              <w:left w:val="nil"/>
              <w:bottom w:val="single" w:sz="4" w:space="0" w:color="auto"/>
              <w:right w:val="single" w:sz="4" w:space="0" w:color="auto"/>
            </w:tcBorders>
            <w:shd w:val="clear" w:color="000000" w:fill="FFFFFF"/>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Sottoscrizione</w:t>
            </w:r>
          </w:p>
        </w:tc>
        <w:tc>
          <w:tcPr>
            <w:tcW w:w="5410" w:type="dxa"/>
            <w:tcBorders>
              <w:top w:val="nil"/>
              <w:left w:val="nil"/>
              <w:bottom w:val="single" w:sz="4" w:space="0" w:color="auto"/>
              <w:right w:val="single" w:sz="4" w:space="0" w:color="auto"/>
            </w:tcBorders>
            <w:shd w:val="clear" w:color="000000" w:fill="FFFFFF"/>
            <w:vAlign w:val="center"/>
            <w:hideMark/>
          </w:tcPr>
          <w:p w:rsidR="00D55423" w:rsidRPr="00D55423" w:rsidRDefault="00D55423">
            <w:pPr>
              <w:rPr>
                <w:rFonts w:ascii="Calibri" w:hAnsi="Calibri"/>
                <w:color w:val="000000"/>
                <w:sz w:val="16"/>
                <w:szCs w:val="16"/>
                <w:lang w:val="en-US"/>
              </w:rPr>
            </w:pPr>
            <w:proofErr w:type="spellStart"/>
            <w:r w:rsidRPr="00D55423">
              <w:rPr>
                <w:rFonts w:ascii="Calibri" w:hAnsi="Calibri"/>
                <w:color w:val="000000"/>
                <w:sz w:val="16"/>
                <w:szCs w:val="16"/>
                <w:lang w:val="en-US"/>
              </w:rPr>
              <w:t>Dynatrace</w:t>
            </w:r>
            <w:proofErr w:type="spellEnd"/>
            <w:r w:rsidRPr="00D55423">
              <w:rPr>
                <w:rFonts w:ascii="Calibri" w:hAnsi="Calibri"/>
                <w:color w:val="000000"/>
                <w:sz w:val="16"/>
                <w:szCs w:val="16"/>
                <w:lang w:val="en-US"/>
              </w:rPr>
              <w:t xml:space="preserve"> Managed (</w:t>
            </w:r>
            <w:proofErr w:type="spellStart"/>
            <w:r w:rsidRPr="00D55423">
              <w:rPr>
                <w:rFonts w:ascii="Calibri" w:hAnsi="Calibri"/>
                <w:color w:val="000000"/>
                <w:sz w:val="16"/>
                <w:szCs w:val="16"/>
                <w:lang w:val="en-US"/>
              </w:rPr>
              <w:t>OneAgent</w:t>
            </w:r>
            <w:proofErr w:type="spellEnd"/>
            <w:r w:rsidRPr="00D55423">
              <w:rPr>
                <w:rFonts w:ascii="Calibri" w:hAnsi="Calibri"/>
                <w:color w:val="000000"/>
                <w:sz w:val="16"/>
                <w:szCs w:val="16"/>
                <w:lang w:val="en-US"/>
              </w:rPr>
              <w:t>) - License Term</w:t>
            </w:r>
          </w:p>
        </w:tc>
        <w:tc>
          <w:tcPr>
            <w:tcW w:w="730" w:type="dxa"/>
            <w:tcBorders>
              <w:top w:val="nil"/>
              <w:left w:val="nil"/>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 xml:space="preserve">150 </w:t>
            </w:r>
          </w:p>
        </w:tc>
      </w:tr>
      <w:tr w:rsidR="00D55423" w:rsidTr="00D55423">
        <w:trPr>
          <w:trHeight w:val="300"/>
        </w:trPr>
        <w:tc>
          <w:tcPr>
            <w:tcW w:w="1035" w:type="dxa"/>
            <w:tcBorders>
              <w:top w:val="nil"/>
              <w:left w:val="single" w:sz="4" w:space="0" w:color="auto"/>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RGS</w:t>
            </w:r>
          </w:p>
        </w:tc>
        <w:tc>
          <w:tcPr>
            <w:tcW w:w="1367" w:type="dxa"/>
            <w:tcBorders>
              <w:top w:val="nil"/>
              <w:left w:val="nil"/>
              <w:bottom w:val="single" w:sz="4" w:space="0" w:color="auto"/>
              <w:right w:val="single" w:sz="4" w:space="0" w:color="auto"/>
            </w:tcBorders>
            <w:shd w:val="clear" w:color="000000" w:fill="FFFFFF"/>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Sottoscrizione</w:t>
            </w:r>
          </w:p>
        </w:tc>
        <w:tc>
          <w:tcPr>
            <w:tcW w:w="5410" w:type="dxa"/>
            <w:tcBorders>
              <w:top w:val="nil"/>
              <w:left w:val="nil"/>
              <w:bottom w:val="single" w:sz="4" w:space="0" w:color="auto"/>
              <w:right w:val="single" w:sz="4" w:space="0" w:color="auto"/>
            </w:tcBorders>
            <w:shd w:val="clear" w:color="000000" w:fill="FFFFFF"/>
            <w:vAlign w:val="center"/>
            <w:hideMark/>
          </w:tcPr>
          <w:p w:rsidR="00D55423" w:rsidRPr="00D55423" w:rsidRDefault="00D55423">
            <w:pPr>
              <w:rPr>
                <w:rFonts w:ascii="Calibri" w:hAnsi="Calibri"/>
                <w:color w:val="000000"/>
                <w:sz w:val="16"/>
                <w:szCs w:val="16"/>
                <w:lang w:val="en-US"/>
              </w:rPr>
            </w:pPr>
            <w:r w:rsidRPr="00D55423">
              <w:rPr>
                <w:rFonts w:ascii="Calibri" w:hAnsi="Calibri"/>
                <w:color w:val="000000"/>
                <w:sz w:val="16"/>
                <w:szCs w:val="16"/>
                <w:lang w:val="en-US"/>
              </w:rPr>
              <w:t xml:space="preserve">Real User Monitoring - Agentless Monitor Device XL (AMD 20 </w:t>
            </w:r>
            <w:proofErr w:type="spellStart"/>
            <w:r w:rsidRPr="00D55423">
              <w:rPr>
                <w:rFonts w:ascii="Calibri" w:hAnsi="Calibri"/>
                <w:color w:val="000000"/>
                <w:sz w:val="16"/>
                <w:szCs w:val="16"/>
                <w:lang w:val="en-US"/>
              </w:rPr>
              <w:t>Gbps</w:t>
            </w:r>
            <w:proofErr w:type="spellEnd"/>
            <w:r w:rsidRPr="00D55423">
              <w:rPr>
                <w:rFonts w:ascii="Calibri" w:hAnsi="Calibri"/>
                <w:color w:val="000000"/>
                <w:sz w:val="16"/>
                <w:szCs w:val="16"/>
                <w:lang w:val="en-US"/>
              </w:rPr>
              <w:t>)</w:t>
            </w:r>
          </w:p>
        </w:tc>
        <w:tc>
          <w:tcPr>
            <w:tcW w:w="730" w:type="dxa"/>
            <w:tcBorders>
              <w:top w:val="nil"/>
              <w:left w:val="nil"/>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 xml:space="preserve">1 </w:t>
            </w:r>
          </w:p>
        </w:tc>
      </w:tr>
      <w:tr w:rsidR="00D55423" w:rsidTr="00D55423">
        <w:trPr>
          <w:trHeight w:val="300"/>
        </w:trPr>
        <w:tc>
          <w:tcPr>
            <w:tcW w:w="1035" w:type="dxa"/>
            <w:tcBorders>
              <w:top w:val="nil"/>
              <w:left w:val="single" w:sz="4" w:space="0" w:color="auto"/>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RGS</w:t>
            </w:r>
          </w:p>
        </w:tc>
        <w:tc>
          <w:tcPr>
            <w:tcW w:w="1367" w:type="dxa"/>
            <w:tcBorders>
              <w:top w:val="nil"/>
              <w:left w:val="nil"/>
              <w:bottom w:val="single" w:sz="4" w:space="0" w:color="auto"/>
              <w:right w:val="single" w:sz="4" w:space="0" w:color="auto"/>
            </w:tcBorders>
            <w:shd w:val="clear" w:color="000000" w:fill="FFFFFF"/>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Manutenzione</w:t>
            </w:r>
          </w:p>
        </w:tc>
        <w:tc>
          <w:tcPr>
            <w:tcW w:w="5410" w:type="dxa"/>
            <w:tcBorders>
              <w:top w:val="nil"/>
              <w:left w:val="nil"/>
              <w:bottom w:val="single" w:sz="4" w:space="0" w:color="auto"/>
              <w:right w:val="single" w:sz="4" w:space="0" w:color="auto"/>
            </w:tcBorders>
            <w:shd w:val="clear" w:color="000000" w:fill="FFFFFF"/>
            <w:vAlign w:val="center"/>
            <w:hideMark/>
          </w:tcPr>
          <w:p w:rsidR="00D55423" w:rsidRPr="00D55423" w:rsidRDefault="00D55423">
            <w:pPr>
              <w:rPr>
                <w:rFonts w:ascii="Calibri" w:hAnsi="Calibri"/>
                <w:color w:val="000000"/>
                <w:sz w:val="16"/>
                <w:szCs w:val="16"/>
                <w:lang w:val="en-US"/>
              </w:rPr>
            </w:pPr>
            <w:r w:rsidRPr="00D55423">
              <w:rPr>
                <w:rFonts w:ascii="Calibri" w:hAnsi="Calibri"/>
                <w:color w:val="000000"/>
                <w:sz w:val="16"/>
                <w:szCs w:val="16"/>
                <w:lang w:val="en-US"/>
              </w:rPr>
              <w:t>Real User Monitoring - SSL Support</w:t>
            </w:r>
          </w:p>
        </w:tc>
        <w:tc>
          <w:tcPr>
            <w:tcW w:w="730" w:type="dxa"/>
            <w:tcBorders>
              <w:top w:val="nil"/>
              <w:left w:val="nil"/>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 xml:space="preserve">1 </w:t>
            </w:r>
          </w:p>
        </w:tc>
      </w:tr>
      <w:tr w:rsidR="00D55423" w:rsidTr="00D55423">
        <w:trPr>
          <w:trHeight w:val="300"/>
        </w:trPr>
        <w:tc>
          <w:tcPr>
            <w:tcW w:w="1035" w:type="dxa"/>
            <w:tcBorders>
              <w:top w:val="nil"/>
              <w:left w:val="single" w:sz="4" w:space="0" w:color="auto"/>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RGS</w:t>
            </w:r>
          </w:p>
        </w:tc>
        <w:tc>
          <w:tcPr>
            <w:tcW w:w="1367" w:type="dxa"/>
            <w:tcBorders>
              <w:top w:val="nil"/>
              <w:left w:val="nil"/>
              <w:bottom w:val="single" w:sz="4" w:space="0" w:color="auto"/>
              <w:right w:val="single" w:sz="4" w:space="0" w:color="auto"/>
            </w:tcBorders>
            <w:shd w:val="clear" w:color="000000" w:fill="FFFFFF"/>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Serv. Professionali</w:t>
            </w:r>
          </w:p>
        </w:tc>
        <w:tc>
          <w:tcPr>
            <w:tcW w:w="5410" w:type="dxa"/>
            <w:tcBorders>
              <w:top w:val="nil"/>
              <w:left w:val="nil"/>
              <w:bottom w:val="single" w:sz="4" w:space="0" w:color="auto"/>
              <w:right w:val="single" w:sz="4" w:space="0" w:color="auto"/>
            </w:tcBorders>
            <w:shd w:val="clear" w:color="000000" w:fill="FFFFFF"/>
            <w:vAlign w:val="center"/>
            <w:hideMark/>
          </w:tcPr>
          <w:p w:rsidR="00D55423" w:rsidRDefault="00D55423">
            <w:pPr>
              <w:rPr>
                <w:rFonts w:ascii="Calibri" w:hAnsi="Calibri"/>
                <w:color w:val="000000"/>
                <w:sz w:val="16"/>
                <w:szCs w:val="16"/>
              </w:rPr>
            </w:pPr>
            <w:r>
              <w:rPr>
                <w:rFonts w:ascii="Calibri" w:hAnsi="Calibri"/>
                <w:color w:val="000000"/>
                <w:sz w:val="16"/>
                <w:szCs w:val="16"/>
              </w:rPr>
              <w:t>Enablement Services Consultant (ESC)</w:t>
            </w:r>
          </w:p>
        </w:tc>
        <w:tc>
          <w:tcPr>
            <w:tcW w:w="730" w:type="dxa"/>
            <w:tcBorders>
              <w:top w:val="nil"/>
              <w:left w:val="nil"/>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 xml:space="preserve">30 </w:t>
            </w:r>
          </w:p>
        </w:tc>
      </w:tr>
      <w:tr w:rsidR="00D55423" w:rsidTr="00D55423">
        <w:trPr>
          <w:trHeight w:val="300"/>
        </w:trPr>
        <w:tc>
          <w:tcPr>
            <w:tcW w:w="1035" w:type="dxa"/>
            <w:tcBorders>
              <w:top w:val="nil"/>
              <w:left w:val="single" w:sz="4" w:space="0" w:color="auto"/>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RGS</w:t>
            </w:r>
          </w:p>
        </w:tc>
        <w:tc>
          <w:tcPr>
            <w:tcW w:w="1367" w:type="dxa"/>
            <w:tcBorders>
              <w:top w:val="nil"/>
              <w:left w:val="nil"/>
              <w:bottom w:val="single" w:sz="4" w:space="0" w:color="auto"/>
              <w:right w:val="single" w:sz="4" w:space="0" w:color="auto"/>
            </w:tcBorders>
            <w:shd w:val="clear" w:color="000000" w:fill="FFFFFF"/>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Sottoscrizione</w:t>
            </w:r>
          </w:p>
        </w:tc>
        <w:tc>
          <w:tcPr>
            <w:tcW w:w="5410" w:type="dxa"/>
            <w:tcBorders>
              <w:top w:val="nil"/>
              <w:left w:val="nil"/>
              <w:bottom w:val="single" w:sz="4" w:space="0" w:color="auto"/>
              <w:right w:val="single" w:sz="4" w:space="0" w:color="auto"/>
            </w:tcBorders>
            <w:shd w:val="clear" w:color="000000" w:fill="FFFFFF"/>
            <w:vAlign w:val="center"/>
            <w:hideMark/>
          </w:tcPr>
          <w:p w:rsidR="00D55423" w:rsidRPr="00D55423" w:rsidRDefault="00D55423">
            <w:pPr>
              <w:rPr>
                <w:rFonts w:ascii="Calibri" w:hAnsi="Calibri"/>
                <w:color w:val="000000"/>
                <w:sz w:val="16"/>
                <w:szCs w:val="16"/>
                <w:lang w:val="en-US"/>
              </w:rPr>
            </w:pPr>
            <w:proofErr w:type="spellStart"/>
            <w:r w:rsidRPr="00D55423">
              <w:rPr>
                <w:rFonts w:ascii="Calibri" w:hAnsi="Calibri"/>
                <w:color w:val="000000"/>
                <w:sz w:val="16"/>
                <w:szCs w:val="16"/>
                <w:lang w:val="en-US"/>
              </w:rPr>
              <w:t>Dynatrace</w:t>
            </w:r>
            <w:proofErr w:type="spellEnd"/>
            <w:r w:rsidRPr="00D55423">
              <w:rPr>
                <w:rFonts w:ascii="Calibri" w:hAnsi="Calibri"/>
                <w:color w:val="000000"/>
                <w:sz w:val="16"/>
                <w:szCs w:val="16"/>
                <w:lang w:val="en-US"/>
              </w:rPr>
              <w:t xml:space="preserve"> DEM (Digital Experience Monitor) - License Term</w:t>
            </w:r>
          </w:p>
        </w:tc>
        <w:tc>
          <w:tcPr>
            <w:tcW w:w="730" w:type="dxa"/>
            <w:tcBorders>
              <w:top w:val="nil"/>
              <w:left w:val="nil"/>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 xml:space="preserve">3 </w:t>
            </w:r>
          </w:p>
        </w:tc>
      </w:tr>
      <w:tr w:rsidR="00D55423" w:rsidTr="00D55423">
        <w:trPr>
          <w:trHeight w:val="300"/>
        </w:trPr>
        <w:tc>
          <w:tcPr>
            <w:tcW w:w="1035" w:type="dxa"/>
            <w:tcBorders>
              <w:top w:val="nil"/>
              <w:left w:val="single" w:sz="4" w:space="0" w:color="auto"/>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RGS</w:t>
            </w:r>
          </w:p>
        </w:tc>
        <w:tc>
          <w:tcPr>
            <w:tcW w:w="1367" w:type="dxa"/>
            <w:tcBorders>
              <w:top w:val="nil"/>
              <w:left w:val="nil"/>
              <w:bottom w:val="single" w:sz="4" w:space="0" w:color="auto"/>
              <w:right w:val="single" w:sz="4" w:space="0" w:color="auto"/>
            </w:tcBorders>
            <w:shd w:val="clear" w:color="000000" w:fill="FFFFFF"/>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Sottoscrizione</w:t>
            </w:r>
          </w:p>
        </w:tc>
        <w:tc>
          <w:tcPr>
            <w:tcW w:w="5410" w:type="dxa"/>
            <w:tcBorders>
              <w:top w:val="nil"/>
              <w:left w:val="nil"/>
              <w:bottom w:val="single" w:sz="4" w:space="0" w:color="auto"/>
              <w:right w:val="single" w:sz="4" w:space="0" w:color="auto"/>
            </w:tcBorders>
            <w:shd w:val="clear" w:color="000000" w:fill="FFFFFF"/>
            <w:vAlign w:val="center"/>
            <w:hideMark/>
          </w:tcPr>
          <w:p w:rsidR="00D55423" w:rsidRPr="00D55423" w:rsidRDefault="00D55423">
            <w:pPr>
              <w:rPr>
                <w:rFonts w:ascii="Calibri" w:hAnsi="Calibri"/>
                <w:color w:val="000000"/>
                <w:sz w:val="16"/>
                <w:szCs w:val="16"/>
                <w:lang w:val="en-US"/>
              </w:rPr>
            </w:pPr>
            <w:proofErr w:type="spellStart"/>
            <w:r w:rsidRPr="00D55423">
              <w:rPr>
                <w:rFonts w:ascii="Calibri" w:hAnsi="Calibri"/>
                <w:color w:val="000000"/>
                <w:sz w:val="16"/>
                <w:szCs w:val="16"/>
                <w:lang w:val="en-US"/>
              </w:rPr>
              <w:t>Dynatrace</w:t>
            </w:r>
            <w:proofErr w:type="spellEnd"/>
            <w:r w:rsidRPr="00D55423">
              <w:rPr>
                <w:rFonts w:ascii="Calibri" w:hAnsi="Calibri"/>
                <w:color w:val="000000"/>
                <w:sz w:val="16"/>
                <w:szCs w:val="16"/>
                <w:lang w:val="en-US"/>
              </w:rPr>
              <w:t xml:space="preserve"> Managed (</w:t>
            </w:r>
            <w:proofErr w:type="spellStart"/>
            <w:r w:rsidRPr="00D55423">
              <w:rPr>
                <w:rFonts w:ascii="Calibri" w:hAnsi="Calibri"/>
                <w:color w:val="000000"/>
                <w:sz w:val="16"/>
                <w:szCs w:val="16"/>
                <w:lang w:val="en-US"/>
              </w:rPr>
              <w:t>OneAgent</w:t>
            </w:r>
            <w:proofErr w:type="spellEnd"/>
            <w:r w:rsidRPr="00D55423">
              <w:rPr>
                <w:rFonts w:ascii="Calibri" w:hAnsi="Calibri"/>
                <w:color w:val="000000"/>
                <w:sz w:val="16"/>
                <w:szCs w:val="16"/>
                <w:lang w:val="en-US"/>
              </w:rPr>
              <w:t>) - License Term</w:t>
            </w:r>
          </w:p>
        </w:tc>
        <w:tc>
          <w:tcPr>
            <w:tcW w:w="730" w:type="dxa"/>
            <w:tcBorders>
              <w:top w:val="nil"/>
              <w:left w:val="nil"/>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 xml:space="preserve">150 </w:t>
            </w:r>
          </w:p>
        </w:tc>
      </w:tr>
      <w:tr w:rsidR="00D55423" w:rsidTr="00D55423">
        <w:trPr>
          <w:trHeight w:val="300"/>
        </w:trPr>
        <w:tc>
          <w:tcPr>
            <w:tcW w:w="1035" w:type="dxa"/>
            <w:tcBorders>
              <w:top w:val="nil"/>
              <w:left w:val="single" w:sz="4" w:space="0" w:color="auto"/>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Sogei</w:t>
            </w:r>
          </w:p>
        </w:tc>
        <w:tc>
          <w:tcPr>
            <w:tcW w:w="1367" w:type="dxa"/>
            <w:tcBorders>
              <w:top w:val="nil"/>
              <w:left w:val="nil"/>
              <w:bottom w:val="single" w:sz="4" w:space="0" w:color="auto"/>
              <w:right w:val="single" w:sz="4" w:space="0" w:color="auto"/>
            </w:tcBorders>
            <w:shd w:val="clear" w:color="000000" w:fill="FFFFFF"/>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Sottoscrizione</w:t>
            </w:r>
          </w:p>
        </w:tc>
        <w:tc>
          <w:tcPr>
            <w:tcW w:w="5410" w:type="dxa"/>
            <w:tcBorders>
              <w:top w:val="nil"/>
              <w:left w:val="nil"/>
              <w:bottom w:val="single" w:sz="4" w:space="0" w:color="auto"/>
              <w:right w:val="single" w:sz="4" w:space="0" w:color="auto"/>
            </w:tcBorders>
            <w:shd w:val="clear" w:color="000000" w:fill="FFFFFF"/>
            <w:vAlign w:val="center"/>
            <w:hideMark/>
          </w:tcPr>
          <w:p w:rsidR="00D55423" w:rsidRPr="00D55423" w:rsidRDefault="00D55423">
            <w:pPr>
              <w:rPr>
                <w:rFonts w:ascii="Calibri" w:hAnsi="Calibri"/>
                <w:color w:val="000000"/>
                <w:sz w:val="16"/>
                <w:szCs w:val="16"/>
                <w:lang w:val="en-US"/>
              </w:rPr>
            </w:pPr>
            <w:r w:rsidRPr="00D55423">
              <w:rPr>
                <w:rFonts w:ascii="Calibri" w:hAnsi="Calibri"/>
                <w:color w:val="000000"/>
                <w:sz w:val="16"/>
                <w:szCs w:val="16"/>
                <w:lang w:val="en-US"/>
              </w:rPr>
              <w:t>Real User Monitoring - Agentless Monitor Device (AMD)</w:t>
            </w:r>
          </w:p>
        </w:tc>
        <w:tc>
          <w:tcPr>
            <w:tcW w:w="730" w:type="dxa"/>
            <w:tcBorders>
              <w:top w:val="nil"/>
              <w:left w:val="nil"/>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 xml:space="preserve">1 </w:t>
            </w:r>
          </w:p>
        </w:tc>
      </w:tr>
      <w:tr w:rsidR="00D55423" w:rsidTr="00D55423">
        <w:trPr>
          <w:trHeight w:val="300"/>
        </w:trPr>
        <w:tc>
          <w:tcPr>
            <w:tcW w:w="1035" w:type="dxa"/>
            <w:tcBorders>
              <w:top w:val="nil"/>
              <w:left w:val="single" w:sz="4" w:space="0" w:color="auto"/>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Sogei</w:t>
            </w:r>
          </w:p>
        </w:tc>
        <w:tc>
          <w:tcPr>
            <w:tcW w:w="1367" w:type="dxa"/>
            <w:tcBorders>
              <w:top w:val="nil"/>
              <w:left w:val="nil"/>
              <w:bottom w:val="single" w:sz="4" w:space="0" w:color="auto"/>
              <w:right w:val="single" w:sz="4" w:space="0" w:color="auto"/>
            </w:tcBorders>
            <w:shd w:val="clear" w:color="000000" w:fill="FFFFFF"/>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Sottoscrizione</w:t>
            </w:r>
          </w:p>
        </w:tc>
        <w:tc>
          <w:tcPr>
            <w:tcW w:w="5410" w:type="dxa"/>
            <w:tcBorders>
              <w:top w:val="nil"/>
              <w:left w:val="nil"/>
              <w:bottom w:val="single" w:sz="4" w:space="0" w:color="auto"/>
              <w:right w:val="single" w:sz="4" w:space="0" w:color="auto"/>
            </w:tcBorders>
            <w:shd w:val="clear" w:color="000000" w:fill="FFFFFF"/>
            <w:vAlign w:val="center"/>
            <w:hideMark/>
          </w:tcPr>
          <w:p w:rsidR="00D55423" w:rsidRPr="00D55423" w:rsidRDefault="00D55423">
            <w:pPr>
              <w:rPr>
                <w:rFonts w:ascii="Calibri" w:hAnsi="Calibri"/>
                <w:color w:val="000000"/>
                <w:sz w:val="16"/>
                <w:szCs w:val="16"/>
                <w:lang w:val="en-US"/>
              </w:rPr>
            </w:pPr>
            <w:r w:rsidRPr="00D55423">
              <w:rPr>
                <w:rFonts w:ascii="Calibri" w:hAnsi="Calibri"/>
                <w:color w:val="000000"/>
                <w:sz w:val="16"/>
                <w:szCs w:val="16"/>
                <w:lang w:val="en-US"/>
              </w:rPr>
              <w:t>Real User Monitoring - SSL Support</w:t>
            </w:r>
          </w:p>
        </w:tc>
        <w:tc>
          <w:tcPr>
            <w:tcW w:w="730" w:type="dxa"/>
            <w:tcBorders>
              <w:top w:val="nil"/>
              <w:left w:val="nil"/>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 xml:space="preserve">1 </w:t>
            </w:r>
          </w:p>
        </w:tc>
      </w:tr>
      <w:tr w:rsidR="00D55423" w:rsidTr="00D55423">
        <w:trPr>
          <w:trHeight w:val="300"/>
        </w:trPr>
        <w:tc>
          <w:tcPr>
            <w:tcW w:w="1035" w:type="dxa"/>
            <w:tcBorders>
              <w:top w:val="nil"/>
              <w:left w:val="single" w:sz="4" w:space="0" w:color="auto"/>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Sogei</w:t>
            </w:r>
          </w:p>
        </w:tc>
        <w:tc>
          <w:tcPr>
            <w:tcW w:w="1367" w:type="dxa"/>
            <w:tcBorders>
              <w:top w:val="nil"/>
              <w:left w:val="nil"/>
              <w:bottom w:val="single" w:sz="4" w:space="0" w:color="auto"/>
              <w:right w:val="single" w:sz="4" w:space="0" w:color="auto"/>
            </w:tcBorders>
            <w:shd w:val="clear" w:color="000000" w:fill="FFFFFF"/>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Sottoscrizione</w:t>
            </w:r>
          </w:p>
        </w:tc>
        <w:tc>
          <w:tcPr>
            <w:tcW w:w="5410" w:type="dxa"/>
            <w:tcBorders>
              <w:top w:val="nil"/>
              <w:left w:val="nil"/>
              <w:bottom w:val="single" w:sz="4" w:space="0" w:color="auto"/>
              <w:right w:val="single" w:sz="4" w:space="0" w:color="auto"/>
            </w:tcBorders>
            <w:shd w:val="clear" w:color="000000" w:fill="FFFFFF"/>
            <w:vAlign w:val="center"/>
            <w:hideMark/>
          </w:tcPr>
          <w:p w:rsidR="00D55423" w:rsidRPr="00D55423" w:rsidRDefault="00D55423">
            <w:pPr>
              <w:rPr>
                <w:rFonts w:ascii="Calibri" w:hAnsi="Calibri"/>
                <w:color w:val="000000"/>
                <w:sz w:val="16"/>
                <w:szCs w:val="16"/>
                <w:lang w:val="en-US"/>
              </w:rPr>
            </w:pPr>
            <w:r w:rsidRPr="00D55423">
              <w:rPr>
                <w:rFonts w:ascii="Calibri" w:hAnsi="Calibri"/>
                <w:color w:val="000000"/>
                <w:sz w:val="16"/>
                <w:szCs w:val="16"/>
                <w:lang w:val="en-US"/>
              </w:rPr>
              <w:t>Real User Monitoring - Web &amp; Enterprise Analysis (CAS)</w:t>
            </w:r>
          </w:p>
        </w:tc>
        <w:tc>
          <w:tcPr>
            <w:tcW w:w="730" w:type="dxa"/>
            <w:tcBorders>
              <w:top w:val="nil"/>
              <w:left w:val="nil"/>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 xml:space="preserve">1 </w:t>
            </w:r>
          </w:p>
        </w:tc>
      </w:tr>
      <w:tr w:rsidR="00D55423" w:rsidTr="00D55423">
        <w:trPr>
          <w:trHeight w:val="300"/>
        </w:trPr>
        <w:tc>
          <w:tcPr>
            <w:tcW w:w="1035" w:type="dxa"/>
            <w:tcBorders>
              <w:top w:val="nil"/>
              <w:left w:val="single" w:sz="4" w:space="0" w:color="auto"/>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Sogei</w:t>
            </w:r>
          </w:p>
        </w:tc>
        <w:tc>
          <w:tcPr>
            <w:tcW w:w="1367" w:type="dxa"/>
            <w:tcBorders>
              <w:top w:val="nil"/>
              <w:left w:val="nil"/>
              <w:bottom w:val="single" w:sz="4" w:space="0" w:color="auto"/>
              <w:right w:val="single" w:sz="4" w:space="0" w:color="auto"/>
            </w:tcBorders>
            <w:shd w:val="clear" w:color="000000" w:fill="FFFFFF"/>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Serv. Professionali</w:t>
            </w:r>
          </w:p>
        </w:tc>
        <w:tc>
          <w:tcPr>
            <w:tcW w:w="5410" w:type="dxa"/>
            <w:tcBorders>
              <w:top w:val="nil"/>
              <w:left w:val="nil"/>
              <w:bottom w:val="single" w:sz="4" w:space="0" w:color="auto"/>
              <w:right w:val="single" w:sz="4" w:space="0" w:color="auto"/>
            </w:tcBorders>
            <w:shd w:val="clear" w:color="000000" w:fill="FFFFFF"/>
            <w:vAlign w:val="center"/>
            <w:hideMark/>
          </w:tcPr>
          <w:p w:rsidR="00D55423" w:rsidRDefault="00D55423">
            <w:pPr>
              <w:rPr>
                <w:rFonts w:ascii="Calibri" w:hAnsi="Calibri"/>
                <w:color w:val="000000"/>
                <w:sz w:val="16"/>
                <w:szCs w:val="16"/>
              </w:rPr>
            </w:pPr>
            <w:r>
              <w:rPr>
                <w:rFonts w:ascii="Calibri" w:hAnsi="Calibri"/>
                <w:color w:val="000000"/>
                <w:sz w:val="16"/>
                <w:szCs w:val="16"/>
              </w:rPr>
              <w:t>Enablement Services Consultant (ESC)</w:t>
            </w:r>
          </w:p>
        </w:tc>
        <w:tc>
          <w:tcPr>
            <w:tcW w:w="730" w:type="dxa"/>
            <w:tcBorders>
              <w:top w:val="nil"/>
              <w:left w:val="nil"/>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 xml:space="preserve">130 </w:t>
            </w:r>
          </w:p>
        </w:tc>
      </w:tr>
      <w:tr w:rsidR="00D55423" w:rsidTr="00D55423">
        <w:trPr>
          <w:trHeight w:val="300"/>
        </w:trPr>
        <w:tc>
          <w:tcPr>
            <w:tcW w:w="1035" w:type="dxa"/>
            <w:tcBorders>
              <w:top w:val="nil"/>
              <w:left w:val="single" w:sz="4" w:space="0" w:color="auto"/>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Sogei</w:t>
            </w:r>
          </w:p>
        </w:tc>
        <w:tc>
          <w:tcPr>
            <w:tcW w:w="1367" w:type="dxa"/>
            <w:tcBorders>
              <w:top w:val="nil"/>
              <w:left w:val="nil"/>
              <w:bottom w:val="single" w:sz="4" w:space="0" w:color="auto"/>
              <w:right w:val="single" w:sz="4" w:space="0" w:color="auto"/>
            </w:tcBorders>
            <w:shd w:val="clear" w:color="000000" w:fill="FFFFFF"/>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Sottoscrizione</w:t>
            </w:r>
          </w:p>
        </w:tc>
        <w:tc>
          <w:tcPr>
            <w:tcW w:w="5410" w:type="dxa"/>
            <w:tcBorders>
              <w:top w:val="nil"/>
              <w:left w:val="nil"/>
              <w:bottom w:val="single" w:sz="4" w:space="0" w:color="auto"/>
              <w:right w:val="single" w:sz="4" w:space="0" w:color="auto"/>
            </w:tcBorders>
            <w:shd w:val="clear" w:color="000000" w:fill="FFFFFF"/>
            <w:vAlign w:val="center"/>
            <w:hideMark/>
          </w:tcPr>
          <w:p w:rsidR="00D55423" w:rsidRPr="00D55423" w:rsidRDefault="00D55423">
            <w:pPr>
              <w:rPr>
                <w:rFonts w:ascii="Calibri" w:hAnsi="Calibri"/>
                <w:color w:val="000000"/>
                <w:sz w:val="16"/>
                <w:szCs w:val="16"/>
                <w:lang w:val="en-US"/>
              </w:rPr>
            </w:pPr>
            <w:proofErr w:type="spellStart"/>
            <w:r w:rsidRPr="00D55423">
              <w:rPr>
                <w:rFonts w:ascii="Calibri" w:hAnsi="Calibri"/>
                <w:color w:val="000000"/>
                <w:sz w:val="16"/>
                <w:szCs w:val="16"/>
                <w:lang w:val="en-US"/>
              </w:rPr>
              <w:t>Dynatrace</w:t>
            </w:r>
            <w:proofErr w:type="spellEnd"/>
            <w:r w:rsidRPr="00D55423">
              <w:rPr>
                <w:rFonts w:ascii="Calibri" w:hAnsi="Calibri"/>
                <w:color w:val="000000"/>
                <w:sz w:val="16"/>
                <w:szCs w:val="16"/>
                <w:lang w:val="en-US"/>
              </w:rPr>
              <w:t xml:space="preserve"> DEM (Digital Experience Monitor) - License Term</w:t>
            </w:r>
          </w:p>
        </w:tc>
        <w:tc>
          <w:tcPr>
            <w:tcW w:w="730" w:type="dxa"/>
            <w:tcBorders>
              <w:top w:val="nil"/>
              <w:left w:val="nil"/>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 xml:space="preserve">10 </w:t>
            </w:r>
          </w:p>
        </w:tc>
      </w:tr>
      <w:tr w:rsidR="00D55423" w:rsidTr="00D55423">
        <w:trPr>
          <w:trHeight w:val="300"/>
        </w:trPr>
        <w:tc>
          <w:tcPr>
            <w:tcW w:w="1035" w:type="dxa"/>
            <w:tcBorders>
              <w:top w:val="nil"/>
              <w:left w:val="single" w:sz="4" w:space="0" w:color="auto"/>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Sogei</w:t>
            </w:r>
          </w:p>
        </w:tc>
        <w:tc>
          <w:tcPr>
            <w:tcW w:w="1367" w:type="dxa"/>
            <w:tcBorders>
              <w:top w:val="nil"/>
              <w:left w:val="nil"/>
              <w:bottom w:val="single" w:sz="4" w:space="0" w:color="auto"/>
              <w:right w:val="single" w:sz="4" w:space="0" w:color="auto"/>
            </w:tcBorders>
            <w:shd w:val="clear" w:color="000000" w:fill="FFFFFF"/>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Sottoscrizione</w:t>
            </w:r>
          </w:p>
        </w:tc>
        <w:tc>
          <w:tcPr>
            <w:tcW w:w="5410" w:type="dxa"/>
            <w:tcBorders>
              <w:top w:val="nil"/>
              <w:left w:val="nil"/>
              <w:bottom w:val="single" w:sz="4" w:space="0" w:color="auto"/>
              <w:right w:val="single" w:sz="4" w:space="0" w:color="auto"/>
            </w:tcBorders>
            <w:shd w:val="clear" w:color="000000" w:fill="FFFFFF"/>
            <w:vAlign w:val="center"/>
            <w:hideMark/>
          </w:tcPr>
          <w:p w:rsidR="00D55423" w:rsidRPr="00D55423" w:rsidRDefault="00D55423">
            <w:pPr>
              <w:rPr>
                <w:rFonts w:ascii="Calibri" w:hAnsi="Calibri"/>
                <w:color w:val="000000"/>
                <w:sz w:val="16"/>
                <w:szCs w:val="16"/>
                <w:lang w:val="en-US"/>
              </w:rPr>
            </w:pPr>
            <w:proofErr w:type="spellStart"/>
            <w:r w:rsidRPr="00D55423">
              <w:rPr>
                <w:rFonts w:ascii="Calibri" w:hAnsi="Calibri"/>
                <w:color w:val="000000"/>
                <w:sz w:val="16"/>
                <w:szCs w:val="16"/>
                <w:lang w:val="en-US"/>
              </w:rPr>
              <w:t>Dynatrace</w:t>
            </w:r>
            <w:proofErr w:type="spellEnd"/>
            <w:r w:rsidRPr="00D55423">
              <w:rPr>
                <w:rFonts w:ascii="Calibri" w:hAnsi="Calibri"/>
                <w:color w:val="000000"/>
                <w:sz w:val="16"/>
                <w:szCs w:val="16"/>
                <w:lang w:val="en-US"/>
              </w:rPr>
              <w:t xml:space="preserve"> Managed (</w:t>
            </w:r>
            <w:proofErr w:type="spellStart"/>
            <w:r w:rsidRPr="00D55423">
              <w:rPr>
                <w:rFonts w:ascii="Calibri" w:hAnsi="Calibri"/>
                <w:color w:val="000000"/>
                <w:sz w:val="16"/>
                <w:szCs w:val="16"/>
                <w:lang w:val="en-US"/>
              </w:rPr>
              <w:t>OneAgent</w:t>
            </w:r>
            <w:proofErr w:type="spellEnd"/>
            <w:r w:rsidRPr="00D55423">
              <w:rPr>
                <w:rFonts w:ascii="Calibri" w:hAnsi="Calibri"/>
                <w:color w:val="000000"/>
                <w:sz w:val="16"/>
                <w:szCs w:val="16"/>
                <w:lang w:val="en-US"/>
              </w:rPr>
              <w:t>) - License Term</w:t>
            </w:r>
          </w:p>
        </w:tc>
        <w:tc>
          <w:tcPr>
            <w:tcW w:w="730" w:type="dxa"/>
            <w:tcBorders>
              <w:top w:val="nil"/>
              <w:left w:val="nil"/>
              <w:bottom w:val="single" w:sz="4" w:space="0" w:color="auto"/>
              <w:right w:val="single" w:sz="4" w:space="0" w:color="auto"/>
            </w:tcBorders>
            <w:shd w:val="clear" w:color="000000" w:fill="FFFFFF"/>
            <w:noWrap/>
            <w:vAlign w:val="center"/>
            <w:hideMark/>
          </w:tcPr>
          <w:p w:rsidR="00D55423" w:rsidRDefault="00D55423">
            <w:pPr>
              <w:jc w:val="center"/>
              <w:rPr>
                <w:rFonts w:ascii="Calibri" w:hAnsi="Calibri"/>
                <w:color w:val="000000"/>
                <w:sz w:val="16"/>
                <w:szCs w:val="16"/>
              </w:rPr>
            </w:pPr>
            <w:r>
              <w:rPr>
                <w:rFonts w:ascii="Calibri" w:hAnsi="Calibri"/>
                <w:color w:val="000000"/>
                <w:sz w:val="16"/>
                <w:szCs w:val="16"/>
              </w:rPr>
              <w:t xml:space="preserve">150 </w:t>
            </w:r>
          </w:p>
        </w:tc>
      </w:tr>
    </w:tbl>
    <w:p w:rsidR="008B7222" w:rsidRDefault="008B7222" w:rsidP="00C75293">
      <w:pPr>
        <w:pStyle w:val="Default"/>
        <w:spacing w:line="360" w:lineRule="auto"/>
        <w:jc w:val="both"/>
        <w:rPr>
          <w:rFonts w:cs="Arial"/>
          <w:bCs/>
          <w:sz w:val="20"/>
          <w:szCs w:val="20"/>
        </w:rPr>
      </w:pPr>
    </w:p>
    <w:p w:rsidR="006569B7" w:rsidRDefault="008B7222" w:rsidP="00C75293">
      <w:pPr>
        <w:pStyle w:val="Default"/>
        <w:spacing w:line="360" w:lineRule="auto"/>
        <w:jc w:val="both"/>
        <w:rPr>
          <w:rFonts w:asciiTheme="minorHAnsi" w:hAnsiTheme="minorHAnsi"/>
          <w:sz w:val="20"/>
          <w:szCs w:val="20"/>
        </w:rPr>
      </w:pPr>
      <w:r>
        <w:rPr>
          <w:rFonts w:cs="Arial"/>
          <w:bCs/>
          <w:sz w:val="20"/>
          <w:szCs w:val="20"/>
        </w:rPr>
        <w:t xml:space="preserve">Il contratto avrà durata di 36 dalla </w:t>
      </w:r>
      <w:r w:rsidRPr="00C04ED1">
        <w:rPr>
          <w:rFonts w:cs="Arial"/>
          <w:bCs/>
          <w:sz w:val="20"/>
          <w:szCs w:val="20"/>
        </w:rPr>
        <w:t>“Data di accettazione della fornitura”</w:t>
      </w:r>
      <w:r>
        <w:rPr>
          <w:rFonts w:cs="Arial"/>
          <w:bCs/>
          <w:sz w:val="20"/>
          <w:szCs w:val="20"/>
        </w:rPr>
        <w:t>.</w:t>
      </w:r>
    </w:p>
    <w:p w:rsidR="008B7222" w:rsidRDefault="008B7222" w:rsidP="00C75293">
      <w:pPr>
        <w:spacing w:line="360" w:lineRule="auto"/>
        <w:jc w:val="both"/>
        <w:rPr>
          <w:rFonts w:asciiTheme="minorHAnsi" w:hAnsiTheme="minorHAnsi" w:cs="Arial"/>
          <w:b/>
          <w:bCs/>
          <w:sz w:val="20"/>
          <w:szCs w:val="20"/>
        </w:rPr>
      </w:pPr>
    </w:p>
    <w:p w:rsidR="00D55423" w:rsidRDefault="00D55423" w:rsidP="00C75293">
      <w:pPr>
        <w:spacing w:line="360" w:lineRule="auto"/>
        <w:jc w:val="both"/>
        <w:rPr>
          <w:rFonts w:asciiTheme="minorHAnsi" w:hAnsiTheme="minorHAnsi" w:cs="Arial"/>
          <w:b/>
          <w:bCs/>
          <w:sz w:val="20"/>
          <w:szCs w:val="20"/>
        </w:rPr>
      </w:pPr>
    </w:p>
    <w:p w:rsidR="00065E24" w:rsidRPr="001B5327" w:rsidRDefault="006569B7" w:rsidP="00C75293">
      <w:pPr>
        <w:spacing w:line="360" w:lineRule="auto"/>
        <w:jc w:val="both"/>
        <w:rPr>
          <w:rFonts w:asciiTheme="minorHAnsi" w:hAnsiTheme="minorHAnsi" w:cs="Arial"/>
          <w:b/>
          <w:bCs/>
          <w:sz w:val="20"/>
          <w:szCs w:val="20"/>
        </w:rPr>
      </w:pPr>
      <w:r w:rsidRPr="001B5327">
        <w:rPr>
          <w:rFonts w:asciiTheme="minorHAnsi" w:hAnsiTheme="minorHAnsi" w:cs="Arial"/>
          <w:b/>
          <w:bCs/>
          <w:sz w:val="20"/>
          <w:szCs w:val="20"/>
        </w:rPr>
        <w:t>Contesto tecnologico</w:t>
      </w:r>
      <w:r w:rsidR="00065E24" w:rsidRPr="001B5327">
        <w:rPr>
          <w:rFonts w:asciiTheme="minorHAnsi" w:hAnsiTheme="minorHAnsi" w:cs="Arial"/>
          <w:b/>
          <w:bCs/>
          <w:sz w:val="20"/>
          <w:szCs w:val="20"/>
        </w:rPr>
        <w:t xml:space="preserve"> </w:t>
      </w:r>
    </w:p>
    <w:p w:rsidR="006569B7" w:rsidRPr="006569B7" w:rsidRDefault="006569B7" w:rsidP="00C75293">
      <w:pPr>
        <w:spacing w:line="360" w:lineRule="auto"/>
        <w:jc w:val="both"/>
        <w:rPr>
          <w:rFonts w:asciiTheme="minorHAnsi" w:hAnsiTheme="minorHAnsi" w:cs="Arial"/>
          <w:bCs/>
          <w:sz w:val="20"/>
          <w:szCs w:val="20"/>
        </w:rPr>
      </w:pPr>
      <w:r w:rsidRPr="006569B7">
        <w:rPr>
          <w:rFonts w:asciiTheme="minorHAnsi" w:hAnsiTheme="minorHAnsi" w:cs="Arial"/>
          <w:bCs/>
          <w:sz w:val="20"/>
          <w:szCs w:val="20"/>
        </w:rPr>
        <w:t xml:space="preserve">L’attuale sistema in esercizio è la soluzione denominata </w:t>
      </w:r>
      <w:r w:rsidR="001B5327">
        <w:rPr>
          <w:rFonts w:asciiTheme="minorHAnsi" w:hAnsiTheme="minorHAnsi" w:cs="Arial"/>
          <w:bCs/>
          <w:sz w:val="20"/>
          <w:szCs w:val="20"/>
        </w:rPr>
        <w:t>Dynatrace</w:t>
      </w:r>
      <w:r w:rsidRPr="006569B7">
        <w:rPr>
          <w:rFonts w:asciiTheme="minorHAnsi" w:hAnsiTheme="minorHAnsi" w:cs="Arial"/>
          <w:bCs/>
          <w:sz w:val="20"/>
          <w:szCs w:val="20"/>
        </w:rPr>
        <w:t xml:space="preserve"> DCRUM (Data Center Real User Monitoring, ovvero la soluzione agentless) e si compone di n. 8 report server (denominati “CAS”, ovvero “Central Analysis Server”, di cui 4 con licenza definitiva e 4 con licenza a tempo in attesa di perfezionarne l’acquisizione) e di n. 4 sonde (denominate AMD, ovvero “Advanced Monitoring Device”) ubicate secondo il seguente schema:</w:t>
      </w:r>
    </w:p>
    <w:p w:rsidR="006569B7" w:rsidRPr="006569B7" w:rsidRDefault="006569B7" w:rsidP="00C75293">
      <w:pPr>
        <w:numPr>
          <w:ilvl w:val="0"/>
          <w:numId w:val="16"/>
        </w:numPr>
        <w:spacing w:line="360" w:lineRule="auto"/>
        <w:jc w:val="both"/>
        <w:rPr>
          <w:rFonts w:asciiTheme="minorHAnsi" w:hAnsiTheme="minorHAnsi" w:cs="Arial"/>
          <w:bCs/>
          <w:sz w:val="20"/>
          <w:szCs w:val="20"/>
        </w:rPr>
      </w:pPr>
      <w:r w:rsidRPr="006569B7">
        <w:rPr>
          <w:rFonts w:asciiTheme="minorHAnsi" w:hAnsiTheme="minorHAnsi" w:cs="Arial"/>
          <w:bCs/>
          <w:sz w:val="20"/>
          <w:szCs w:val="20"/>
        </w:rPr>
        <w:t xml:space="preserve">n. 2 a </w:t>
      </w:r>
      <w:r>
        <w:rPr>
          <w:rFonts w:asciiTheme="minorHAnsi" w:hAnsiTheme="minorHAnsi" w:cs="Arial"/>
          <w:bCs/>
          <w:sz w:val="20"/>
          <w:szCs w:val="20"/>
        </w:rPr>
        <w:t xml:space="preserve">via </w:t>
      </w:r>
      <w:r w:rsidRPr="006569B7">
        <w:rPr>
          <w:rFonts w:asciiTheme="minorHAnsi" w:hAnsiTheme="minorHAnsi" w:cs="Arial"/>
          <w:bCs/>
          <w:sz w:val="20"/>
          <w:szCs w:val="20"/>
        </w:rPr>
        <w:t>Carucci (una presso il CED DAG ed una presso il CED Cdc);</w:t>
      </w:r>
    </w:p>
    <w:p w:rsidR="006569B7" w:rsidRPr="006569B7" w:rsidRDefault="006569B7" w:rsidP="00C75293">
      <w:pPr>
        <w:numPr>
          <w:ilvl w:val="0"/>
          <w:numId w:val="16"/>
        </w:numPr>
        <w:spacing w:line="360" w:lineRule="auto"/>
        <w:jc w:val="both"/>
        <w:rPr>
          <w:rFonts w:asciiTheme="minorHAnsi" w:hAnsiTheme="minorHAnsi" w:cs="Arial"/>
          <w:bCs/>
          <w:sz w:val="20"/>
          <w:szCs w:val="20"/>
        </w:rPr>
      </w:pPr>
      <w:r w:rsidRPr="006569B7">
        <w:rPr>
          <w:rFonts w:asciiTheme="minorHAnsi" w:hAnsiTheme="minorHAnsi" w:cs="Arial"/>
          <w:bCs/>
          <w:sz w:val="20"/>
          <w:szCs w:val="20"/>
        </w:rPr>
        <w:t>n. 1 presso il CED DT di XX Settembre (questa sonda serve sia DT che RGS);</w:t>
      </w:r>
    </w:p>
    <w:p w:rsidR="006569B7" w:rsidRPr="006569B7" w:rsidRDefault="006569B7" w:rsidP="00C75293">
      <w:pPr>
        <w:numPr>
          <w:ilvl w:val="0"/>
          <w:numId w:val="16"/>
        </w:numPr>
        <w:spacing w:line="360" w:lineRule="auto"/>
        <w:jc w:val="both"/>
        <w:rPr>
          <w:rFonts w:asciiTheme="minorHAnsi" w:hAnsiTheme="minorHAnsi" w:cs="Arial"/>
          <w:bCs/>
          <w:sz w:val="20"/>
          <w:szCs w:val="20"/>
        </w:rPr>
      </w:pPr>
      <w:r w:rsidRPr="006569B7">
        <w:rPr>
          <w:rFonts w:asciiTheme="minorHAnsi" w:hAnsiTheme="minorHAnsi" w:cs="Arial"/>
          <w:bCs/>
          <w:sz w:val="20"/>
          <w:szCs w:val="20"/>
        </w:rPr>
        <w:t>n. 1 presso il CED DT di La Rustica (questa sonda serve sia DT che RGS).</w:t>
      </w:r>
    </w:p>
    <w:p w:rsidR="006569B7" w:rsidRPr="006569B7" w:rsidRDefault="006569B7" w:rsidP="00C75293">
      <w:pPr>
        <w:spacing w:line="360" w:lineRule="auto"/>
        <w:jc w:val="both"/>
        <w:rPr>
          <w:rFonts w:asciiTheme="minorHAnsi" w:hAnsiTheme="minorHAnsi" w:cs="Arial"/>
          <w:bCs/>
          <w:sz w:val="20"/>
          <w:szCs w:val="20"/>
        </w:rPr>
      </w:pPr>
      <w:r w:rsidRPr="006569B7">
        <w:rPr>
          <w:rFonts w:asciiTheme="minorHAnsi" w:hAnsiTheme="minorHAnsi" w:cs="Arial"/>
          <w:bCs/>
          <w:sz w:val="20"/>
          <w:szCs w:val="20"/>
        </w:rPr>
        <w:t>Fanno poi parte della soluzione i moduli di analisi dei protocolli, in particolare Oracle Database, Microsoft SQL Server/Sybase, Microsoft Exchange, Citrix, SOAP/XML e le “Universal Decodes” per interpretare protocolli custom.</w:t>
      </w:r>
    </w:p>
    <w:p w:rsidR="006569B7" w:rsidRPr="006569B7" w:rsidRDefault="006569B7" w:rsidP="00C75293">
      <w:pPr>
        <w:spacing w:line="360" w:lineRule="auto"/>
        <w:jc w:val="both"/>
        <w:rPr>
          <w:rFonts w:asciiTheme="minorHAnsi" w:hAnsiTheme="minorHAnsi" w:cs="Arial"/>
          <w:bCs/>
          <w:sz w:val="20"/>
          <w:szCs w:val="20"/>
        </w:rPr>
      </w:pPr>
    </w:p>
    <w:p w:rsidR="006569B7" w:rsidRPr="006569B7" w:rsidRDefault="006569B7" w:rsidP="00C75293">
      <w:pPr>
        <w:spacing w:line="360" w:lineRule="auto"/>
        <w:jc w:val="both"/>
        <w:rPr>
          <w:rFonts w:asciiTheme="minorHAnsi" w:hAnsiTheme="minorHAnsi" w:cs="Arial"/>
          <w:bCs/>
          <w:sz w:val="20"/>
          <w:szCs w:val="20"/>
        </w:rPr>
      </w:pPr>
      <w:r w:rsidRPr="006569B7">
        <w:rPr>
          <w:rFonts w:asciiTheme="minorHAnsi" w:hAnsiTheme="minorHAnsi" w:cs="Arial"/>
          <w:bCs/>
          <w:sz w:val="20"/>
          <w:szCs w:val="20"/>
        </w:rPr>
        <w:t>La piattaforma attualmente effettua il monitoraggio APM dei seguenti elementi:</w:t>
      </w:r>
    </w:p>
    <w:p w:rsidR="006569B7" w:rsidRPr="006569B7" w:rsidRDefault="006569B7" w:rsidP="00C75293">
      <w:pPr>
        <w:numPr>
          <w:ilvl w:val="0"/>
          <w:numId w:val="17"/>
        </w:numPr>
        <w:spacing w:line="360" w:lineRule="auto"/>
        <w:jc w:val="both"/>
        <w:rPr>
          <w:rFonts w:asciiTheme="minorHAnsi" w:hAnsiTheme="minorHAnsi" w:cs="Arial"/>
          <w:bCs/>
          <w:sz w:val="20"/>
          <w:szCs w:val="20"/>
        </w:rPr>
      </w:pPr>
      <w:r w:rsidRPr="006569B7">
        <w:rPr>
          <w:rFonts w:asciiTheme="minorHAnsi" w:hAnsiTheme="minorHAnsi" w:cs="Arial"/>
          <w:bCs/>
          <w:sz w:val="20"/>
          <w:szCs w:val="20"/>
        </w:rPr>
        <w:t>697 servizi infrastrutturali (batterie di application server, database, elementi infrastrutturali vari, etc.);</w:t>
      </w:r>
    </w:p>
    <w:p w:rsidR="006569B7" w:rsidRPr="006569B7" w:rsidRDefault="006569B7" w:rsidP="00C75293">
      <w:pPr>
        <w:numPr>
          <w:ilvl w:val="0"/>
          <w:numId w:val="17"/>
        </w:numPr>
        <w:spacing w:line="360" w:lineRule="auto"/>
        <w:jc w:val="both"/>
        <w:rPr>
          <w:rFonts w:asciiTheme="minorHAnsi" w:hAnsiTheme="minorHAnsi" w:cs="Arial"/>
          <w:bCs/>
          <w:sz w:val="20"/>
          <w:szCs w:val="20"/>
        </w:rPr>
      </w:pPr>
      <w:r w:rsidRPr="006569B7">
        <w:rPr>
          <w:rFonts w:asciiTheme="minorHAnsi" w:hAnsiTheme="minorHAnsi" w:cs="Arial"/>
          <w:bCs/>
          <w:sz w:val="20"/>
          <w:szCs w:val="20"/>
        </w:rPr>
        <w:t>176 applicazioni di business (i servizi esposti all’utenza finale interna e/o esterna);</w:t>
      </w:r>
    </w:p>
    <w:p w:rsidR="006569B7" w:rsidRPr="006569B7" w:rsidRDefault="006569B7" w:rsidP="00C75293">
      <w:pPr>
        <w:numPr>
          <w:ilvl w:val="0"/>
          <w:numId w:val="17"/>
        </w:numPr>
        <w:spacing w:line="360" w:lineRule="auto"/>
        <w:jc w:val="both"/>
        <w:rPr>
          <w:rFonts w:asciiTheme="minorHAnsi" w:hAnsiTheme="minorHAnsi" w:cs="Arial"/>
          <w:bCs/>
          <w:sz w:val="20"/>
          <w:szCs w:val="20"/>
        </w:rPr>
      </w:pPr>
      <w:r w:rsidRPr="006569B7">
        <w:rPr>
          <w:rFonts w:asciiTheme="minorHAnsi" w:hAnsiTheme="minorHAnsi" w:cs="Arial"/>
          <w:bCs/>
          <w:sz w:val="20"/>
          <w:szCs w:val="20"/>
        </w:rPr>
        <w:t>535 transazioni (ulteriore livello di approfondimento rispetto alle applicazioni, per rispondere all’esigenza di monitorare puntualmente specifiche transazioni applicative).</w:t>
      </w:r>
    </w:p>
    <w:p w:rsidR="006569B7" w:rsidRPr="006569B7" w:rsidRDefault="006569B7" w:rsidP="00C75293">
      <w:pPr>
        <w:spacing w:line="360" w:lineRule="auto"/>
        <w:jc w:val="both"/>
        <w:rPr>
          <w:rFonts w:asciiTheme="minorHAnsi" w:hAnsiTheme="minorHAnsi" w:cs="Arial"/>
          <w:bCs/>
          <w:sz w:val="20"/>
          <w:szCs w:val="20"/>
        </w:rPr>
      </w:pPr>
    </w:p>
    <w:p w:rsidR="006569B7" w:rsidRPr="006569B7" w:rsidRDefault="006569B7" w:rsidP="00C75293">
      <w:pPr>
        <w:spacing w:line="360" w:lineRule="auto"/>
        <w:jc w:val="both"/>
        <w:rPr>
          <w:rFonts w:asciiTheme="minorHAnsi" w:hAnsiTheme="minorHAnsi" w:cs="Arial"/>
          <w:bCs/>
          <w:sz w:val="20"/>
          <w:szCs w:val="20"/>
        </w:rPr>
      </w:pPr>
      <w:r w:rsidRPr="006569B7">
        <w:rPr>
          <w:rFonts w:asciiTheme="minorHAnsi" w:hAnsiTheme="minorHAnsi" w:cs="Arial"/>
          <w:bCs/>
          <w:sz w:val="20"/>
          <w:szCs w:val="20"/>
        </w:rPr>
        <w:t>La piattaforma si articola poi in n. 3 console native, ovvero:</w:t>
      </w:r>
    </w:p>
    <w:p w:rsidR="006569B7" w:rsidRPr="006569B7" w:rsidRDefault="006569B7" w:rsidP="00C75293">
      <w:pPr>
        <w:numPr>
          <w:ilvl w:val="0"/>
          <w:numId w:val="18"/>
        </w:numPr>
        <w:spacing w:line="360" w:lineRule="auto"/>
        <w:jc w:val="both"/>
        <w:rPr>
          <w:rFonts w:asciiTheme="minorHAnsi" w:hAnsiTheme="minorHAnsi" w:cs="Arial"/>
          <w:bCs/>
          <w:sz w:val="20"/>
          <w:szCs w:val="20"/>
        </w:rPr>
      </w:pPr>
      <w:r w:rsidRPr="006569B7">
        <w:rPr>
          <w:rFonts w:asciiTheme="minorHAnsi" w:hAnsiTheme="minorHAnsi" w:cs="Arial"/>
          <w:bCs/>
          <w:sz w:val="20"/>
          <w:szCs w:val="20"/>
        </w:rPr>
        <w:t>interfaccia web nativa per l’esposizione del servizio agli utenti;</w:t>
      </w:r>
    </w:p>
    <w:p w:rsidR="006569B7" w:rsidRPr="006569B7" w:rsidRDefault="006569B7" w:rsidP="00C75293">
      <w:pPr>
        <w:numPr>
          <w:ilvl w:val="0"/>
          <w:numId w:val="18"/>
        </w:numPr>
        <w:spacing w:line="360" w:lineRule="auto"/>
        <w:jc w:val="both"/>
        <w:rPr>
          <w:rFonts w:asciiTheme="minorHAnsi" w:hAnsiTheme="minorHAnsi" w:cs="Arial"/>
          <w:bCs/>
          <w:sz w:val="20"/>
          <w:szCs w:val="20"/>
        </w:rPr>
      </w:pPr>
      <w:r w:rsidRPr="006569B7">
        <w:rPr>
          <w:rFonts w:asciiTheme="minorHAnsi" w:hAnsiTheme="minorHAnsi" w:cs="Arial"/>
          <w:bCs/>
          <w:sz w:val="20"/>
          <w:szCs w:val="20"/>
        </w:rPr>
        <w:t>interfaccia web nativa per l'amministrazione della soluzione (aggiunta/rimozione di servizi monitorati e modifica di qualunque elemento di configurazione della piattaforma);</w:t>
      </w:r>
    </w:p>
    <w:p w:rsidR="006569B7" w:rsidRPr="006569B7" w:rsidRDefault="006569B7" w:rsidP="00C75293">
      <w:pPr>
        <w:numPr>
          <w:ilvl w:val="0"/>
          <w:numId w:val="18"/>
        </w:numPr>
        <w:spacing w:line="360" w:lineRule="auto"/>
        <w:jc w:val="both"/>
        <w:rPr>
          <w:rFonts w:asciiTheme="minorHAnsi" w:hAnsiTheme="minorHAnsi" w:cs="Arial"/>
          <w:bCs/>
          <w:sz w:val="20"/>
          <w:szCs w:val="20"/>
        </w:rPr>
      </w:pPr>
      <w:r w:rsidRPr="006569B7">
        <w:rPr>
          <w:rFonts w:asciiTheme="minorHAnsi" w:hAnsiTheme="minorHAnsi" w:cs="Arial"/>
          <w:bCs/>
          <w:sz w:val="20"/>
          <w:szCs w:val="20"/>
        </w:rPr>
        <w:t>interfaccia web nativa per la gestione della sicurezza della soluzione (utenti, gruppi, permessi, etc.).</w:t>
      </w:r>
    </w:p>
    <w:p w:rsidR="006569B7" w:rsidRPr="006569B7" w:rsidRDefault="006569B7" w:rsidP="00C75293">
      <w:pPr>
        <w:spacing w:line="360" w:lineRule="auto"/>
        <w:jc w:val="both"/>
        <w:rPr>
          <w:rFonts w:asciiTheme="minorHAnsi" w:hAnsiTheme="minorHAnsi" w:cs="Arial"/>
          <w:bCs/>
          <w:sz w:val="20"/>
          <w:szCs w:val="20"/>
        </w:rPr>
      </w:pPr>
    </w:p>
    <w:p w:rsidR="006569B7" w:rsidRPr="006569B7" w:rsidRDefault="006569B7" w:rsidP="00C75293">
      <w:pPr>
        <w:spacing w:line="360" w:lineRule="auto"/>
        <w:jc w:val="both"/>
        <w:rPr>
          <w:rFonts w:asciiTheme="minorHAnsi" w:hAnsiTheme="minorHAnsi" w:cs="Arial"/>
          <w:bCs/>
          <w:sz w:val="20"/>
          <w:szCs w:val="20"/>
        </w:rPr>
      </w:pPr>
      <w:r w:rsidRPr="006569B7">
        <w:rPr>
          <w:rFonts w:asciiTheme="minorHAnsi" w:hAnsiTheme="minorHAnsi" w:cs="Arial"/>
          <w:bCs/>
          <w:sz w:val="20"/>
          <w:szCs w:val="20"/>
        </w:rPr>
        <w:t>Inoltre sono stati realizzati degli elementi custom per permettere lo scambio dati con altri sistemi, ovvero:</w:t>
      </w:r>
    </w:p>
    <w:p w:rsidR="006569B7" w:rsidRPr="006569B7" w:rsidRDefault="006569B7" w:rsidP="00C75293">
      <w:pPr>
        <w:numPr>
          <w:ilvl w:val="0"/>
          <w:numId w:val="19"/>
        </w:numPr>
        <w:spacing w:line="360" w:lineRule="auto"/>
        <w:jc w:val="both"/>
        <w:rPr>
          <w:rFonts w:asciiTheme="minorHAnsi" w:hAnsiTheme="minorHAnsi" w:cs="Arial"/>
          <w:bCs/>
          <w:sz w:val="20"/>
          <w:szCs w:val="20"/>
        </w:rPr>
      </w:pPr>
      <w:r w:rsidRPr="006569B7">
        <w:rPr>
          <w:rFonts w:asciiTheme="minorHAnsi" w:hAnsiTheme="minorHAnsi" w:cs="Arial"/>
          <w:bCs/>
          <w:sz w:val="20"/>
          <w:szCs w:val="20"/>
        </w:rPr>
        <w:t>esportazione custom verso DWH Tivoli per la misurazione livelli di servizio della “Performance” della Convenzione IT MEF/SOGEI, con destinazione finale l’applicazione web denominata "Mappa Sistemi";</w:t>
      </w:r>
    </w:p>
    <w:p w:rsidR="006569B7" w:rsidRPr="006569B7" w:rsidRDefault="006569B7" w:rsidP="00C75293">
      <w:pPr>
        <w:numPr>
          <w:ilvl w:val="0"/>
          <w:numId w:val="19"/>
        </w:numPr>
        <w:spacing w:line="360" w:lineRule="auto"/>
        <w:jc w:val="both"/>
        <w:rPr>
          <w:rFonts w:asciiTheme="minorHAnsi" w:hAnsiTheme="minorHAnsi" w:cs="Arial"/>
          <w:bCs/>
          <w:sz w:val="20"/>
          <w:szCs w:val="20"/>
        </w:rPr>
      </w:pPr>
      <w:r w:rsidRPr="006569B7">
        <w:rPr>
          <w:rFonts w:asciiTheme="minorHAnsi" w:hAnsiTheme="minorHAnsi" w:cs="Arial"/>
          <w:bCs/>
          <w:sz w:val="20"/>
          <w:szCs w:val="20"/>
        </w:rPr>
        <w:lastRenderedPageBreak/>
        <w:t>reportistica custom (circa 150 report);</w:t>
      </w:r>
    </w:p>
    <w:p w:rsidR="006569B7" w:rsidRPr="006569B7" w:rsidRDefault="006569B7" w:rsidP="00C75293">
      <w:pPr>
        <w:numPr>
          <w:ilvl w:val="0"/>
          <w:numId w:val="19"/>
        </w:numPr>
        <w:spacing w:line="360" w:lineRule="auto"/>
        <w:jc w:val="both"/>
        <w:rPr>
          <w:rFonts w:asciiTheme="minorHAnsi" w:hAnsiTheme="minorHAnsi" w:cs="Arial"/>
          <w:bCs/>
          <w:sz w:val="20"/>
          <w:szCs w:val="20"/>
        </w:rPr>
      </w:pPr>
      <w:r w:rsidRPr="006569B7">
        <w:rPr>
          <w:rFonts w:asciiTheme="minorHAnsi" w:hAnsiTheme="minorHAnsi" w:cs="Arial"/>
          <w:bCs/>
          <w:sz w:val="20"/>
          <w:szCs w:val="20"/>
        </w:rPr>
        <w:t>esportazione automatizzata verso repository dati Cdc;</w:t>
      </w:r>
    </w:p>
    <w:p w:rsidR="006569B7" w:rsidRPr="006569B7" w:rsidRDefault="006569B7" w:rsidP="00C75293">
      <w:pPr>
        <w:numPr>
          <w:ilvl w:val="0"/>
          <w:numId w:val="19"/>
        </w:numPr>
        <w:spacing w:line="360" w:lineRule="auto"/>
        <w:jc w:val="both"/>
        <w:rPr>
          <w:rFonts w:asciiTheme="minorHAnsi" w:hAnsiTheme="minorHAnsi" w:cs="Arial"/>
          <w:bCs/>
          <w:sz w:val="20"/>
          <w:szCs w:val="20"/>
        </w:rPr>
      </w:pPr>
      <w:r w:rsidRPr="006569B7">
        <w:rPr>
          <w:rFonts w:asciiTheme="minorHAnsi" w:hAnsiTheme="minorHAnsi" w:cs="Arial"/>
          <w:bCs/>
          <w:sz w:val="20"/>
          <w:szCs w:val="20"/>
        </w:rPr>
        <w:t>report di integrazione per permettere la visualizzazione dei dati APM all’interno delle console di monitoraggio già in essere presso il DAG.</w:t>
      </w:r>
    </w:p>
    <w:p w:rsidR="006569B7" w:rsidRDefault="006569B7" w:rsidP="00C75293">
      <w:pPr>
        <w:spacing w:line="360" w:lineRule="auto"/>
        <w:jc w:val="both"/>
        <w:rPr>
          <w:rFonts w:asciiTheme="minorHAnsi" w:hAnsiTheme="minorHAnsi" w:cs="Arial"/>
          <w:bCs/>
          <w:sz w:val="20"/>
          <w:szCs w:val="20"/>
        </w:rPr>
      </w:pPr>
    </w:p>
    <w:p w:rsidR="006569B7" w:rsidRPr="006569B7" w:rsidRDefault="006569B7" w:rsidP="00C75293">
      <w:pPr>
        <w:spacing w:line="360" w:lineRule="auto"/>
        <w:jc w:val="both"/>
        <w:rPr>
          <w:rFonts w:asciiTheme="minorHAnsi" w:hAnsiTheme="minorHAnsi" w:cs="Arial"/>
          <w:bCs/>
          <w:sz w:val="20"/>
          <w:szCs w:val="20"/>
        </w:rPr>
      </w:pPr>
      <w:r w:rsidRPr="006569B7">
        <w:rPr>
          <w:rFonts w:asciiTheme="minorHAnsi" w:hAnsiTheme="minorHAnsi" w:cs="Arial"/>
          <w:bCs/>
          <w:sz w:val="20"/>
          <w:szCs w:val="20"/>
        </w:rPr>
        <w:t>La piattaforma sopra descritta ed i nuovi elementi opereranno nel contesto IT dei Dipartimenti del MEF, della Corte dei conti, di Sogei e presso i rispettivi data center o infrastrutture virtuali.</w:t>
      </w:r>
    </w:p>
    <w:p w:rsidR="006569B7" w:rsidRPr="006569B7" w:rsidRDefault="006569B7" w:rsidP="00C75293">
      <w:pPr>
        <w:spacing w:line="360" w:lineRule="auto"/>
        <w:jc w:val="both"/>
        <w:rPr>
          <w:rFonts w:asciiTheme="minorHAnsi" w:hAnsiTheme="minorHAnsi" w:cs="Arial"/>
          <w:bCs/>
          <w:sz w:val="20"/>
          <w:szCs w:val="20"/>
        </w:rPr>
      </w:pPr>
      <w:r w:rsidRPr="006569B7">
        <w:rPr>
          <w:rFonts w:asciiTheme="minorHAnsi" w:hAnsiTheme="minorHAnsi" w:cs="Arial"/>
          <w:bCs/>
          <w:sz w:val="20"/>
          <w:szCs w:val="20"/>
        </w:rPr>
        <w:t>L’acquisizione dei prodotti software dovrà comprendere il servizio di fornitura dei pacchetti di installazione e dei numeri seriali e/o chiavi di attivazione, attraverso piattaforma elettronica o supporto digitale, senza oneri aggiuntivi per SOGEI/Amministrazione.</w:t>
      </w:r>
    </w:p>
    <w:p w:rsidR="00065E24" w:rsidRPr="006569B7" w:rsidRDefault="00065E24" w:rsidP="00C75293">
      <w:pPr>
        <w:spacing w:line="360" w:lineRule="auto"/>
        <w:ind w:left="500"/>
        <w:jc w:val="both"/>
        <w:rPr>
          <w:rFonts w:asciiTheme="minorHAnsi" w:hAnsiTheme="minorHAnsi" w:cs="Arial"/>
          <w:bCs/>
          <w:sz w:val="20"/>
          <w:szCs w:val="20"/>
        </w:rPr>
      </w:pPr>
    </w:p>
    <w:p w:rsidR="00065E24" w:rsidRPr="001B5327" w:rsidRDefault="00065E24" w:rsidP="00C75293">
      <w:pPr>
        <w:spacing w:line="360" w:lineRule="auto"/>
        <w:jc w:val="both"/>
        <w:rPr>
          <w:rFonts w:asciiTheme="minorHAnsi" w:hAnsiTheme="minorHAnsi" w:cs="Arial"/>
          <w:b/>
          <w:bCs/>
          <w:sz w:val="20"/>
          <w:szCs w:val="20"/>
        </w:rPr>
      </w:pPr>
      <w:r w:rsidRPr="001B5327">
        <w:rPr>
          <w:rFonts w:asciiTheme="minorHAnsi" w:hAnsiTheme="minorHAnsi" w:cs="Arial"/>
          <w:b/>
          <w:bCs/>
          <w:sz w:val="20"/>
          <w:szCs w:val="20"/>
        </w:rPr>
        <w:t>Supporto specialistico</w:t>
      </w:r>
    </w:p>
    <w:p w:rsidR="00065E24" w:rsidRDefault="00065E24" w:rsidP="00D421D1">
      <w:pPr>
        <w:spacing w:line="360" w:lineRule="auto"/>
        <w:jc w:val="both"/>
        <w:rPr>
          <w:rFonts w:asciiTheme="minorHAnsi" w:hAnsiTheme="minorHAnsi" w:cs="Arial"/>
          <w:bCs/>
          <w:sz w:val="20"/>
          <w:szCs w:val="20"/>
        </w:rPr>
      </w:pPr>
      <w:r>
        <w:rPr>
          <w:rFonts w:asciiTheme="minorHAnsi" w:hAnsiTheme="minorHAnsi" w:cs="Arial"/>
          <w:bCs/>
          <w:sz w:val="20"/>
          <w:szCs w:val="20"/>
        </w:rPr>
        <w:t xml:space="preserve">Il supporto specialistico </w:t>
      </w:r>
      <w:r w:rsidR="00FC7B2D">
        <w:rPr>
          <w:rFonts w:asciiTheme="minorHAnsi" w:hAnsiTheme="minorHAnsi" w:cs="Arial"/>
          <w:bCs/>
          <w:sz w:val="20"/>
          <w:szCs w:val="20"/>
        </w:rPr>
        <w:t xml:space="preserve">(servizi professionali) </w:t>
      </w:r>
      <w:r>
        <w:rPr>
          <w:rFonts w:asciiTheme="minorHAnsi" w:hAnsiTheme="minorHAnsi" w:cs="Arial"/>
          <w:bCs/>
          <w:sz w:val="20"/>
          <w:szCs w:val="20"/>
        </w:rPr>
        <w:t xml:space="preserve">deve essere erogato da figure professionali di tipo </w:t>
      </w:r>
      <w:r w:rsidR="00D421D1" w:rsidRPr="00D421D1">
        <w:rPr>
          <w:rFonts w:asciiTheme="minorHAnsi" w:hAnsiTheme="minorHAnsi" w:cs="Arial"/>
          <w:bCs/>
          <w:sz w:val="20"/>
          <w:szCs w:val="20"/>
        </w:rPr>
        <w:t>Senior Consultant</w:t>
      </w:r>
      <w:r w:rsidR="00D421D1">
        <w:rPr>
          <w:rFonts w:asciiTheme="minorHAnsi" w:hAnsiTheme="minorHAnsi" w:cs="Arial"/>
          <w:bCs/>
          <w:sz w:val="20"/>
          <w:szCs w:val="20"/>
        </w:rPr>
        <w:t>, equivalenti</w:t>
      </w:r>
      <w:r w:rsidR="00D421D1" w:rsidRPr="00D421D1">
        <w:rPr>
          <w:rFonts w:asciiTheme="minorHAnsi" w:hAnsiTheme="minorHAnsi" w:cs="Arial"/>
          <w:bCs/>
          <w:sz w:val="20"/>
          <w:szCs w:val="20"/>
        </w:rPr>
        <w:t xml:space="preserve"> alla figura Enablement Services Consultant (ESC) di Dynatrace, </w:t>
      </w:r>
      <w:r w:rsidRPr="00D421D1">
        <w:rPr>
          <w:rFonts w:asciiTheme="minorHAnsi" w:hAnsiTheme="minorHAnsi" w:cs="Arial"/>
          <w:bCs/>
          <w:sz w:val="20"/>
          <w:szCs w:val="20"/>
        </w:rPr>
        <w:t>per</w:t>
      </w:r>
      <w:r>
        <w:rPr>
          <w:rFonts w:asciiTheme="minorHAnsi" w:hAnsiTheme="minorHAnsi" w:cs="Arial"/>
          <w:bCs/>
          <w:sz w:val="20"/>
          <w:szCs w:val="20"/>
        </w:rPr>
        <w:t xml:space="preserve"> un quantitativo complessivo contrattuale erogabile a consumo (chiamata) pari a </w:t>
      </w:r>
      <w:r w:rsidR="00EC4A73">
        <w:rPr>
          <w:rFonts w:asciiTheme="minorHAnsi" w:hAnsiTheme="minorHAnsi" w:cs="Arial"/>
          <w:bCs/>
          <w:sz w:val="20"/>
          <w:szCs w:val="20"/>
        </w:rPr>
        <w:t>250</w:t>
      </w:r>
      <w:r>
        <w:rPr>
          <w:rFonts w:asciiTheme="minorHAnsi" w:hAnsiTheme="minorHAnsi" w:cs="Arial"/>
          <w:bCs/>
          <w:sz w:val="20"/>
          <w:szCs w:val="20"/>
        </w:rPr>
        <w:t xml:space="preserve"> gg/pp</w:t>
      </w:r>
      <w:r w:rsidR="00EC4A73">
        <w:rPr>
          <w:rFonts w:asciiTheme="minorHAnsi" w:hAnsiTheme="minorHAnsi" w:cs="Arial"/>
          <w:bCs/>
          <w:sz w:val="20"/>
          <w:szCs w:val="20"/>
        </w:rPr>
        <w:t xml:space="preserve"> suddivisi per i vari di</w:t>
      </w:r>
      <w:r w:rsidR="00F53481">
        <w:rPr>
          <w:rFonts w:asciiTheme="minorHAnsi" w:hAnsiTheme="minorHAnsi" w:cs="Arial"/>
          <w:bCs/>
          <w:sz w:val="20"/>
          <w:szCs w:val="20"/>
        </w:rPr>
        <w:t>partimenti del MEF, Cdc e Sogei</w:t>
      </w:r>
      <w:r>
        <w:rPr>
          <w:rFonts w:asciiTheme="minorHAnsi" w:hAnsiTheme="minorHAnsi" w:cs="Arial"/>
          <w:bCs/>
          <w:sz w:val="20"/>
          <w:szCs w:val="20"/>
        </w:rPr>
        <w:t>.</w:t>
      </w:r>
    </w:p>
    <w:p w:rsidR="00065E24" w:rsidRDefault="00065E24" w:rsidP="00C75293">
      <w:pPr>
        <w:spacing w:line="360" w:lineRule="auto"/>
        <w:jc w:val="both"/>
        <w:rPr>
          <w:rFonts w:asciiTheme="minorHAnsi" w:hAnsiTheme="minorHAnsi" w:cs="Arial"/>
          <w:bCs/>
          <w:sz w:val="20"/>
          <w:szCs w:val="20"/>
        </w:rPr>
      </w:pPr>
    </w:p>
    <w:p w:rsidR="00065E24" w:rsidRPr="001B5327" w:rsidRDefault="00065E24" w:rsidP="00C75293">
      <w:pPr>
        <w:spacing w:line="360" w:lineRule="auto"/>
        <w:jc w:val="both"/>
        <w:rPr>
          <w:rFonts w:asciiTheme="minorHAnsi" w:hAnsiTheme="minorHAnsi" w:cs="Arial"/>
          <w:b/>
          <w:bCs/>
          <w:sz w:val="20"/>
          <w:szCs w:val="20"/>
        </w:rPr>
      </w:pPr>
      <w:r w:rsidRPr="001B5327">
        <w:rPr>
          <w:rFonts w:asciiTheme="minorHAnsi" w:hAnsiTheme="minorHAnsi" w:cs="Arial"/>
          <w:b/>
          <w:bCs/>
          <w:sz w:val="20"/>
          <w:szCs w:val="20"/>
        </w:rPr>
        <w:t xml:space="preserve">Costi attesi </w:t>
      </w:r>
    </w:p>
    <w:p w:rsidR="00065E24" w:rsidRPr="00D64253" w:rsidRDefault="00065E24" w:rsidP="00C75293">
      <w:pPr>
        <w:spacing w:line="360" w:lineRule="auto"/>
        <w:jc w:val="both"/>
        <w:rPr>
          <w:rFonts w:asciiTheme="minorHAnsi" w:hAnsiTheme="minorHAnsi" w:cs="Arial"/>
          <w:bCs/>
          <w:sz w:val="20"/>
          <w:szCs w:val="20"/>
        </w:rPr>
      </w:pPr>
      <w:r w:rsidRPr="00D64253">
        <w:rPr>
          <w:rFonts w:asciiTheme="minorHAnsi" w:hAnsiTheme="minorHAnsi" w:cs="Arial"/>
          <w:bCs/>
          <w:sz w:val="20"/>
          <w:szCs w:val="20"/>
        </w:rPr>
        <w:t xml:space="preserve">La base d’asta stimata per tutti i servizi sopra elencati </w:t>
      </w:r>
      <w:r w:rsidR="00D54449">
        <w:rPr>
          <w:rFonts w:asciiTheme="minorHAnsi" w:hAnsiTheme="minorHAnsi" w:cs="Arial"/>
          <w:bCs/>
          <w:sz w:val="20"/>
          <w:szCs w:val="20"/>
        </w:rPr>
        <w:t>è non inferiore</w:t>
      </w:r>
      <w:r w:rsidR="00AA0B47">
        <w:rPr>
          <w:rFonts w:asciiTheme="minorHAnsi" w:hAnsiTheme="minorHAnsi" w:cs="Arial"/>
          <w:bCs/>
          <w:sz w:val="20"/>
          <w:szCs w:val="20"/>
        </w:rPr>
        <w:t xml:space="preserve"> </w:t>
      </w:r>
      <w:r w:rsidR="00D54449">
        <w:rPr>
          <w:rFonts w:asciiTheme="minorHAnsi" w:hAnsiTheme="minorHAnsi" w:cs="Arial"/>
          <w:bCs/>
          <w:sz w:val="20"/>
          <w:szCs w:val="20"/>
        </w:rPr>
        <w:t>al</w:t>
      </w:r>
      <w:r w:rsidR="00AA0B47">
        <w:rPr>
          <w:rFonts w:asciiTheme="minorHAnsi" w:hAnsiTheme="minorHAnsi" w:cs="Arial"/>
          <w:bCs/>
          <w:sz w:val="20"/>
          <w:szCs w:val="20"/>
        </w:rPr>
        <w:t>l’importo</w:t>
      </w:r>
      <w:r w:rsidRPr="00D421D1">
        <w:rPr>
          <w:rFonts w:asciiTheme="minorHAnsi" w:hAnsiTheme="minorHAnsi" w:cs="Arial"/>
          <w:bCs/>
          <w:sz w:val="20"/>
          <w:szCs w:val="20"/>
        </w:rPr>
        <w:t xml:space="preserve"> </w:t>
      </w:r>
      <w:r w:rsidR="00AA0B47">
        <w:rPr>
          <w:rFonts w:asciiTheme="minorHAnsi" w:hAnsiTheme="minorHAnsi" w:cs="Arial"/>
          <w:bCs/>
          <w:sz w:val="20"/>
          <w:szCs w:val="20"/>
        </w:rPr>
        <w:t xml:space="preserve">di </w:t>
      </w:r>
      <w:r w:rsidR="00FC2B9C" w:rsidRPr="00D421D1">
        <w:rPr>
          <w:rFonts w:asciiTheme="minorHAnsi" w:hAnsiTheme="minorHAnsi" w:cs="Arial"/>
          <w:b/>
          <w:bCs/>
          <w:sz w:val="20"/>
          <w:szCs w:val="20"/>
        </w:rPr>
        <w:t>€ 5.</w:t>
      </w:r>
      <w:r w:rsidR="00AA0B47">
        <w:rPr>
          <w:rFonts w:asciiTheme="minorHAnsi" w:hAnsiTheme="minorHAnsi" w:cs="Arial"/>
          <w:b/>
          <w:bCs/>
          <w:sz w:val="20"/>
          <w:szCs w:val="20"/>
        </w:rPr>
        <w:t>4</w:t>
      </w:r>
      <w:r w:rsidR="002E2A3E">
        <w:rPr>
          <w:rFonts w:asciiTheme="minorHAnsi" w:hAnsiTheme="minorHAnsi" w:cs="Arial"/>
          <w:b/>
          <w:bCs/>
          <w:sz w:val="20"/>
          <w:szCs w:val="20"/>
        </w:rPr>
        <w:t>31</w:t>
      </w:r>
      <w:r w:rsidR="00FC2B9C" w:rsidRPr="00D421D1">
        <w:rPr>
          <w:rFonts w:asciiTheme="minorHAnsi" w:hAnsiTheme="minorHAnsi" w:cs="Arial"/>
          <w:b/>
          <w:bCs/>
          <w:sz w:val="20"/>
          <w:szCs w:val="20"/>
        </w:rPr>
        <w:t>.</w:t>
      </w:r>
      <w:r w:rsidR="00693869" w:rsidRPr="00D421D1">
        <w:rPr>
          <w:rFonts w:asciiTheme="minorHAnsi" w:hAnsiTheme="minorHAnsi" w:cs="Arial"/>
          <w:b/>
          <w:bCs/>
          <w:sz w:val="20"/>
          <w:szCs w:val="20"/>
        </w:rPr>
        <w:t>0</w:t>
      </w:r>
      <w:r w:rsidR="00FC2B9C" w:rsidRPr="00D421D1">
        <w:rPr>
          <w:rFonts w:asciiTheme="minorHAnsi" w:hAnsiTheme="minorHAnsi" w:cs="Arial"/>
          <w:b/>
          <w:bCs/>
          <w:sz w:val="20"/>
          <w:szCs w:val="20"/>
        </w:rPr>
        <w:t>00,</w:t>
      </w:r>
      <w:r w:rsidR="00693869" w:rsidRPr="00D421D1">
        <w:rPr>
          <w:rFonts w:asciiTheme="minorHAnsi" w:hAnsiTheme="minorHAnsi" w:cs="Arial"/>
          <w:b/>
          <w:bCs/>
          <w:sz w:val="20"/>
          <w:szCs w:val="20"/>
        </w:rPr>
        <w:t>00</w:t>
      </w:r>
      <w:r w:rsidR="00FC2B9C" w:rsidRPr="00D421D1">
        <w:rPr>
          <w:rFonts w:asciiTheme="minorHAnsi" w:hAnsiTheme="minorHAnsi" w:cs="Arial"/>
          <w:b/>
          <w:bCs/>
          <w:sz w:val="20"/>
          <w:szCs w:val="20"/>
        </w:rPr>
        <w:t xml:space="preserve"> </w:t>
      </w:r>
      <w:r w:rsidRPr="00D421D1">
        <w:rPr>
          <w:rFonts w:asciiTheme="minorHAnsi" w:hAnsiTheme="minorHAnsi" w:cs="Arial"/>
          <w:bCs/>
          <w:sz w:val="20"/>
          <w:szCs w:val="20"/>
        </w:rPr>
        <w:t xml:space="preserve"> </w:t>
      </w:r>
      <w:r w:rsidR="00981EC3">
        <w:rPr>
          <w:rFonts w:asciiTheme="minorHAnsi" w:hAnsiTheme="minorHAnsi" w:cs="Arial"/>
          <w:bCs/>
          <w:sz w:val="20"/>
          <w:szCs w:val="20"/>
        </w:rPr>
        <w:t>IVA</w:t>
      </w:r>
      <w:r w:rsidRPr="00D64253">
        <w:rPr>
          <w:rFonts w:asciiTheme="minorHAnsi" w:hAnsiTheme="minorHAnsi" w:cs="Arial"/>
          <w:bCs/>
          <w:sz w:val="20"/>
          <w:szCs w:val="20"/>
        </w:rPr>
        <w:t xml:space="preserve"> esclusa, determinat</w:t>
      </w:r>
      <w:r w:rsidR="00AA0B47">
        <w:rPr>
          <w:rFonts w:asciiTheme="minorHAnsi" w:hAnsiTheme="minorHAnsi" w:cs="Arial"/>
          <w:bCs/>
          <w:sz w:val="20"/>
          <w:szCs w:val="20"/>
        </w:rPr>
        <w:t>o</w:t>
      </w:r>
      <w:r w:rsidRPr="00D64253">
        <w:rPr>
          <w:rFonts w:asciiTheme="minorHAnsi" w:hAnsiTheme="minorHAnsi" w:cs="Arial"/>
          <w:bCs/>
          <w:sz w:val="20"/>
          <w:szCs w:val="20"/>
        </w:rPr>
        <w:t xml:space="preserve"> sulla scorta di una preliminare valutazione dei prezzi </w:t>
      </w:r>
      <w:r w:rsidR="006569B7">
        <w:rPr>
          <w:rFonts w:asciiTheme="minorHAnsi" w:hAnsiTheme="minorHAnsi" w:cs="Arial"/>
          <w:bCs/>
          <w:sz w:val="20"/>
          <w:szCs w:val="20"/>
        </w:rPr>
        <w:t xml:space="preserve">attualmente </w:t>
      </w:r>
      <w:r w:rsidR="002C683B">
        <w:rPr>
          <w:rFonts w:asciiTheme="minorHAnsi" w:hAnsiTheme="minorHAnsi" w:cs="Arial"/>
          <w:bCs/>
          <w:sz w:val="20"/>
          <w:szCs w:val="20"/>
        </w:rPr>
        <w:t xml:space="preserve">corrisposti da Sogei e </w:t>
      </w:r>
      <w:r w:rsidR="003E27D4">
        <w:rPr>
          <w:rFonts w:asciiTheme="minorHAnsi" w:hAnsiTheme="minorHAnsi" w:cs="Arial"/>
          <w:bCs/>
          <w:sz w:val="20"/>
          <w:szCs w:val="20"/>
        </w:rPr>
        <w:t>dal</w:t>
      </w:r>
      <w:r w:rsidR="002C683B">
        <w:rPr>
          <w:rFonts w:asciiTheme="minorHAnsi" w:hAnsiTheme="minorHAnsi" w:cs="Arial"/>
          <w:bCs/>
          <w:sz w:val="20"/>
          <w:szCs w:val="20"/>
        </w:rPr>
        <w:t xml:space="preserve"> MEF</w:t>
      </w:r>
      <w:r w:rsidRPr="00D64253">
        <w:rPr>
          <w:rFonts w:asciiTheme="minorHAnsi" w:hAnsiTheme="minorHAnsi" w:cs="Arial"/>
          <w:bCs/>
          <w:sz w:val="20"/>
          <w:szCs w:val="20"/>
        </w:rPr>
        <w:t xml:space="preserve">. </w:t>
      </w:r>
    </w:p>
    <w:p w:rsidR="00065E24" w:rsidRDefault="00BE718D" w:rsidP="00C75293">
      <w:pPr>
        <w:spacing w:line="360" w:lineRule="auto"/>
        <w:jc w:val="both"/>
        <w:rPr>
          <w:rFonts w:asciiTheme="minorHAnsi" w:hAnsiTheme="minorHAnsi" w:cs="Arial"/>
          <w:bCs/>
          <w:sz w:val="20"/>
          <w:szCs w:val="20"/>
        </w:rPr>
      </w:pPr>
      <w:r w:rsidRPr="00BE718D">
        <w:rPr>
          <w:rFonts w:asciiTheme="minorHAnsi" w:hAnsiTheme="minorHAnsi" w:cs="Arial"/>
          <w:b/>
          <w:bCs/>
          <w:sz w:val="20"/>
          <w:szCs w:val="20"/>
          <w:u w:val="single"/>
        </w:rPr>
        <w:t>Nota bene: si evidenzia che il perimetro di acquisizione sopra indicato e di conseguenza la relativa base d'asta, sono puramente indicativi e suscettibili  di variazioni,  in quanto sono ancora in fase di consolidamento da parte di Sogei</w:t>
      </w:r>
      <w:r w:rsidRPr="00BE718D">
        <w:rPr>
          <w:rFonts w:asciiTheme="minorHAnsi" w:hAnsiTheme="minorHAnsi" w:cs="Arial"/>
          <w:bCs/>
          <w:sz w:val="20"/>
          <w:szCs w:val="20"/>
        </w:rPr>
        <w:t>.</w:t>
      </w:r>
    </w:p>
    <w:p w:rsidR="00C775CE" w:rsidRDefault="00C775CE" w:rsidP="00065E24">
      <w:pPr>
        <w:spacing w:line="360" w:lineRule="auto"/>
        <w:jc w:val="both"/>
        <w:rPr>
          <w:rFonts w:ascii="Calibri" w:hAnsi="Calibri" w:cs="Arial"/>
          <w:sz w:val="20"/>
          <w:szCs w:val="20"/>
        </w:rPr>
      </w:pPr>
    </w:p>
    <w:p w:rsidR="00065E24" w:rsidRPr="00620C3D" w:rsidRDefault="00065E24" w:rsidP="00065E24">
      <w:pPr>
        <w:spacing w:line="360" w:lineRule="auto"/>
        <w:jc w:val="both"/>
        <w:rPr>
          <w:rFonts w:ascii="Calibri" w:hAnsi="Calibri" w:cs="Arial"/>
          <w:sz w:val="20"/>
          <w:szCs w:val="20"/>
        </w:rPr>
      </w:pPr>
      <w:r w:rsidRPr="00620C3D">
        <w:rPr>
          <w:rFonts w:ascii="Calibri" w:hAnsi="Calibri" w:cs="Arial"/>
          <w:sz w:val="20"/>
          <w:szCs w:val="20"/>
        </w:rPr>
        <w:t xml:space="preserve">Per l’effetto di quanto precede, sulla base delle proposte che saranno ricevute dalle Società partecipanti alla presente consultazione e indipendentemente dalle stime sopra identificate, Consip S.p.A. – previa autorizzazione della </w:t>
      </w:r>
      <w:r>
        <w:rPr>
          <w:rFonts w:ascii="Calibri" w:hAnsi="Calibri" w:cs="Arial"/>
          <w:sz w:val="20"/>
          <w:szCs w:val="20"/>
        </w:rPr>
        <w:t xml:space="preserve">Committente </w:t>
      </w:r>
      <w:r w:rsidRPr="00620C3D">
        <w:rPr>
          <w:rFonts w:ascii="Calibri" w:hAnsi="Calibri" w:cs="Arial"/>
          <w:sz w:val="20"/>
          <w:szCs w:val="20"/>
        </w:rPr>
        <w:t>- procederà ad avviare una procedura di acquisto coerente con i risultati dell’indagine stessa, al fine di ottenere la soluzione il più possibile rispondente alle esigenze espresse dalla Committente</w:t>
      </w:r>
      <w:r>
        <w:rPr>
          <w:rFonts w:ascii="Calibri" w:hAnsi="Calibri" w:cs="Arial"/>
          <w:sz w:val="20"/>
          <w:szCs w:val="20"/>
        </w:rPr>
        <w:t xml:space="preserve"> stessa</w:t>
      </w:r>
      <w:r w:rsidRPr="00620C3D">
        <w:rPr>
          <w:rFonts w:ascii="Calibri" w:hAnsi="Calibri" w:cs="Arial"/>
          <w:sz w:val="20"/>
          <w:szCs w:val="20"/>
        </w:rPr>
        <w:t>.</w:t>
      </w:r>
    </w:p>
    <w:p w:rsidR="00065E24" w:rsidRDefault="00065E24" w:rsidP="00065E24">
      <w:pPr>
        <w:spacing w:line="360" w:lineRule="auto"/>
        <w:jc w:val="both"/>
        <w:rPr>
          <w:rFonts w:ascii="Calibri" w:hAnsi="Calibri" w:cs="Arial"/>
          <w:sz w:val="20"/>
          <w:szCs w:val="20"/>
        </w:rPr>
      </w:pPr>
    </w:p>
    <w:p w:rsidR="00BD0403" w:rsidRDefault="00BD0403" w:rsidP="00065E24">
      <w:pPr>
        <w:spacing w:line="360" w:lineRule="auto"/>
        <w:jc w:val="both"/>
        <w:rPr>
          <w:rFonts w:ascii="Calibri" w:hAnsi="Calibri" w:cs="Arial"/>
          <w:sz w:val="20"/>
          <w:szCs w:val="20"/>
        </w:rPr>
      </w:pPr>
    </w:p>
    <w:p w:rsidR="00BD0403" w:rsidRDefault="00BD0403">
      <w:pPr>
        <w:rPr>
          <w:rFonts w:ascii="Calibri" w:hAnsi="Calibri" w:cs="Arial"/>
          <w:sz w:val="20"/>
          <w:szCs w:val="20"/>
        </w:rPr>
      </w:pPr>
      <w:r>
        <w:rPr>
          <w:rFonts w:ascii="Calibri" w:hAnsi="Calibri" w:cs="Arial"/>
          <w:sz w:val="20"/>
          <w:szCs w:val="20"/>
        </w:rPr>
        <w:br w:type="page"/>
      </w:r>
    </w:p>
    <w:p w:rsidR="00065E24" w:rsidRPr="00EC69C5" w:rsidRDefault="00065E24" w:rsidP="00065E24">
      <w:pPr>
        <w:spacing w:line="360" w:lineRule="auto"/>
        <w:jc w:val="both"/>
        <w:rPr>
          <w:rFonts w:ascii="Calibri" w:hAnsi="Calibri" w:cs="Arial"/>
          <w:sz w:val="20"/>
          <w:szCs w:val="20"/>
        </w:rPr>
      </w:pPr>
      <w:r>
        <w:rPr>
          <w:rFonts w:ascii="Calibri" w:hAnsi="Calibri" w:cs="Arial"/>
          <w:sz w:val="20"/>
          <w:szCs w:val="20"/>
        </w:rPr>
        <w:lastRenderedPageBreak/>
        <w:t xml:space="preserve">Le domande sotto riportate riguardano </w:t>
      </w:r>
      <w:r w:rsidR="0047152B">
        <w:rPr>
          <w:rFonts w:ascii="Calibri" w:hAnsi="Calibri" w:cs="Arial"/>
          <w:sz w:val="20"/>
          <w:szCs w:val="20"/>
        </w:rPr>
        <w:t>i prodotti e i servizi</w:t>
      </w:r>
      <w:r>
        <w:rPr>
          <w:rFonts w:ascii="Calibri" w:hAnsi="Calibri" w:cs="Arial"/>
          <w:sz w:val="20"/>
          <w:szCs w:val="20"/>
        </w:rPr>
        <w:t xml:space="preserve"> </w:t>
      </w:r>
      <w:r w:rsidR="0047152B">
        <w:rPr>
          <w:rFonts w:ascii="Calibri" w:hAnsi="Calibri" w:cs="Arial"/>
          <w:sz w:val="20"/>
          <w:szCs w:val="20"/>
        </w:rPr>
        <w:t>Dynatrace indicati</w:t>
      </w:r>
      <w:r>
        <w:rPr>
          <w:rFonts w:ascii="Calibri" w:hAnsi="Calibri" w:cs="Arial"/>
          <w:sz w:val="20"/>
          <w:szCs w:val="20"/>
        </w:rPr>
        <w:t xml:space="preserve"> nel Fabbisogno.</w:t>
      </w:r>
    </w:p>
    <w:p w:rsidR="00065E24" w:rsidRPr="00065E24" w:rsidRDefault="00065E24" w:rsidP="00065E24"/>
    <w:p w:rsidR="000B4D07" w:rsidRPr="001B5327" w:rsidRDefault="00183D59" w:rsidP="004D1D32">
      <w:pPr>
        <w:pStyle w:val="Titolo1"/>
        <w:numPr>
          <w:ilvl w:val="0"/>
          <w:numId w:val="0"/>
        </w:numPr>
        <w:rPr>
          <w:rFonts w:ascii="Calibri" w:hAnsi="Calibri"/>
          <w:sz w:val="20"/>
          <w:szCs w:val="20"/>
        </w:rPr>
      </w:pPr>
      <w:bookmarkStart w:id="3" w:name="_Toc14768946"/>
      <w:r w:rsidRPr="001B5327">
        <w:rPr>
          <w:rFonts w:ascii="Calibri" w:hAnsi="Calibri"/>
          <w:sz w:val="20"/>
          <w:szCs w:val="20"/>
        </w:rPr>
        <w:t>DOMANDE</w:t>
      </w:r>
      <w:bookmarkEnd w:id="3"/>
    </w:p>
    <w:p w:rsidR="00C50638" w:rsidRPr="00C43BE7" w:rsidRDefault="00C50638" w:rsidP="00F913CA">
      <w:pPr>
        <w:numPr>
          <w:ilvl w:val="0"/>
          <w:numId w:val="5"/>
        </w:numPr>
        <w:spacing w:line="360" w:lineRule="auto"/>
        <w:jc w:val="both"/>
        <w:rPr>
          <w:rFonts w:ascii="Calibri" w:hAnsi="Calibri" w:cs="Arial"/>
          <w:sz w:val="20"/>
          <w:szCs w:val="20"/>
        </w:rPr>
      </w:pPr>
      <w:r>
        <w:rPr>
          <w:rFonts w:ascii="Calibri" w:hAnsi="Calibri" w:cs="Arial"/>
          <w:sz w:val="20"/>
          <w:szCs w:val="20"/>
        </w:rPr>
        <w:t>Riportare una breve descrizione dell’azienda, indicando la tipologia (piccola, media, grande), i settori di attività, il core business, il numero di dipendenti.</w:t>
      </w:r>
    </w:p>
    <w:p w:rsidR="00C50638" w:rsidRDefault="00C50638"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p w:rsidR="00F22C56" w:rsidRPr="00620327" w:rsidRDefault="00F22C56" w:rsidP="00F22C56">
      <w:pPr>
        <w:pStyle w:val="NormaleFili"/>
        <w:numPr>
          <w:ilvl w:val="0"/>
          <w:numId w:val="31"/>
        </w:numPr>
        <w:rPr>
          <w:i/>
        </w:rPr>
      </w:pPr>
      <w:r w:rsidRPr="00620327">
        <w:rPr>
          <w:i/>
        </w:rPr>
        <w:t>Produttore</w:t>
      </w:r>
    </w:p>
    <w:p w:rsidR="00F22C56" w:rsidRPr="00620327" w:rsidRDefault="00F22C56" w:rsidP="00F22C56">
      <w:pPr>
        <w:pStyle w:val="NormaleFili"/>
        <w:numPr>
          <w:ilvl w:val="0"/>
          <w:numId w:val="31"/>
        </w:numPr>
        <w:rPr>
          <w:i/>
        </w:rPr>
      </w:pPr>
      <w:r w:rsidRPr="00620327">
        <w:rPr>
          <w:i/>
        </w:rPr>
        <w:t xml:space="preserve">Distributore di </w:t>
      </w:r>
      <w:r>
        <w:rPr>
          <w:i/>
        </w:rPr>
        <w:t>servizi</w:t>
      </w:r>
      <w:r w:rsidRPr="00620327">
        <w:rPr>
          <w:i/>
        </w:rPr>
        <w:t xml:space="preserve"> </w:t>
      </w:r>
    </w:p>
    <w:p w:rsidR="00F22C56" w:rsidRPr="00620327" w:rsidRDefault="00F22C56" w:rsidP="00F22C56">
      <w:pPr>
        <w:pStyle w:val="NormaleFili"/>
        <w:numPr>
          <w:ilvl w:val="0"/>
          <w:numId w:val="31"/>
        </w:numPr>
        <w:rPr>
          <w:i/>
        </w:rPr>
      </w:pPr>
      <w:r w:rsidRPr="00620327">
        <w:rPr>
          <w:i/>
        </w:rPr>
        <w:t xml:space="preserve">Rivenditore di </w:t>
      </w:r>
      <w:r>
        <w:rPr>
          <w:i/>
        </w:rPr>
        <w:t>servizi</w:t>
      </w:r>
      <w:r w:rsidRPr="00620327">
        <w:rPr>
          <w:i/>
        </w:rPr>
        <w:t xml:space="preserve"> </w:t>
      </w:r>
    </w:p>
    <w:p w:rsidR="00F22C56" w:rsidRPr="00620327" w:rsidRDefault="00F22C56" w:rsidP="00F22C56">
      <w:pPr>
        <w:pStyle w:val="NormaleFili"/>
        <w:numPr>
          <w:ilvl w:val="0"/>
          <w:numId w:val="31"/>
        </w:numPr>
        <w:rPr>
          <w:i/>
        </w:rPr>
      </w:pPr>
      <w:r w:rsidRPr="00620327">
        <w:rPr>
          <w:i/>
        </w:rPr>
        <w:t xml:space="preserve">System Integrator nell’ambito tecnologico descritto </w:t>
      </w:r>
    </w:p>
    <w:p w:rsidR="00F22C56" w:rsidRPr="004D1D32" w:rsidRDefault="00F22C56" w:rsidP="004D1D32">
      <w:pPr>
        <w:spacing w:line="360" w:lineRule="auto"/>
        <w:jc w:val="both"/>
        <w:rPr>
          <w:rFonts w:asciiTheme="minorHAnsi" w:hAnsiTheme="minorHAnsi" w:cs="Arial"/>
          <w:b/>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rsidTr="000E22E7">
        <w:trPr>
          <w:trHeight w:val="1824"/>
        </w:trPr>
        <w:tc>
          <w:tcPr>
            <w:tcW w:w="8494" w:type="dxa"/>
            <w:shd w:val="clear" w:color="auto" w:fill="F2F2F2" w:themeFill="background1" w:themeFillShade="F2"/>
          </w:tcPr>
          <w:p w:rsidR="00924CDE" w:rsidRDefault="00924CDE" w:rsidP="000E22E7">
            <w:pPr>
              <w:ind w:left="284"/>
              <w:jc w:val="both"/>
              <w:rPr>
                <w:rFonts w:asciiTheme="minorHAnsi" w:hAnsiTheme="minorHAnsi" w:cs="Arial"/>
                <w:bCs/>
                <w:sz w:val="20"/>
                <w:szCs w:val="20"/>
              </w:rPr>
            </w:pPr>
          </w:p>
        </w:tc>
      </w:tr>
    </w:tbl>
    <w:p w:rsidR="00C50638" w:rsidRDefault="00C50638" w:rsidP="00486B8C">
      <w:pPr>
        <w:spacing w:line="360" w:lineRule="auto"/>
        <w:jc w:val="both"/>
        <w:rPr>
          <w:rFonts w:ascii="Calibri" w:hAnsi="Calibri" w:cs="Arial"/>
          <w:sz w:val="20"/>
          <w:szCs w:val="20"/>
        </w:rPr>
      </w:pPr>
    </w:p>
    <w:p w:rsidR="00EB536E" w:rsidRPr="00C23478" w:rsidRDefault="00EB536E" w:rsidP="00C75293">
      <w:pPr>
        <w:numPr>
          <w:ilvl w:val="0"/>
          <w:numId w:val="5"/>
        </w:numPr>
        <w:spacing w:line="360" w:lineRule="auto"/>
        <w:jc w:val="both"/>
        <w:rPr>
          <w:rFonts w:ascii="Calibri" w:hAnsi="Calibri" w:cs="Arial"/>
          <w:sz w:val="20"/>
          <w:szCs w:val="20"/>
        </w:rPr>
      </w:pPr>
      <w:r w:rsidRPr="00C23478">
        <w:rPr>
          <w:rFonts w:ascii="Calibri" w:hAnsi="Calibri" w:cs="Arial"/>
          <w:sz w:val="20"/>
          <w:szCs w:val="20"/>
        </w:rPr>
        <w:t xml:space="preserve">In relazione </w:t>
      </w:r>
      <w:r w:rsidRPr="00C971BB">
        <w:rPr>
          <w:rFonts w:ascii="Calibri" w:hAnsi="Calibri" w:cs="Arial"/>
          <w:sz w:val="20"/>
          <w:szCs w:val="20"/>
        </w:rPr>
        <w:t>a</w:t>
      </w:r>
      <w:r w:rsidR="00915B06" w:rsidRPr="00C971BB">
        <w:rPr>
          <w:rFonts w:ascii="Calibri" w:hAnsi="Calibri" w:cs="Arial"/>
          <w:sz w:val="20"/>
          <w:szCs w:val="20"/>
        </w:rPr>
        <w:t xml:space="preserve"> </w:t>
      </w:r>
      <w:r w:rsidR="00170448" w:rsidRPr="00C971BB">
        <w:rPr>
          <w:rFonts w:ascii="Calibri" w:hAnsi="Calibri" w:cs="Arial"/>
          <w:sz w:val="20"/>
          <w:szCs w:val="20"/>
        </w:rPr>
        <w:t xml:space="preserve">quanto compreso nell’oggetto </w:t>
      </w:r>
      <w:r w:rsidR="002B2566" w:rsidRPr="000251F6">
        <w:rPr>
          <w:rFonts w:ascii="Calibri" w:hAnsi="Calibri" w:cs="Arial"/>
          <w:sz w:val="20"/>
          <w:szCs w:val="20"/>
        </w:rPr>
        <w:t xml:space="preserve">dell’iniziativa </w:t>
      </w:r>
      <w:r w:rsidR="00170448" w:rsidRPr="000251F6">
        <w:rPr>
          <w:rFonts w:ascii="Calibri" w:hAnsi="Calibri" w:cs="Arial"/>
          <w:i/>
          <w:sz w:val="20"/>
          <w:szCs w:val="20"/>
        </w:rPr>
        <w:t>(</w:t>
      </w:r>
      <w:r w:rsidR="00C75293" w:rsidRPr="00C75293">
        <w:rPr>
          <w:rFonts w:ascii="Calibri" w:hAnsi="Calibri" w:cs="Arial"/>
          <w:i/>
          <w:sz w:val="20"/>
          <w:szCs w:val="20"/>
        </w:rPr>
        <w:t xml:space="preserve">acquisizione di </w:t>
      </w:r>
      <w:r w:rsidR="00A10AA5">
        <w:rPr>
          <w:rFonts w:ascii="Calibri" w:hAnsi="Calibri" w:cs="Arial"/>
          <w:i/>
          <w:sz w:val="20"/>
          <w:szCs w:val="20"/>
        </w:rPr>
        <w:t>sottoscrizioni</w:t>
      </w:r>
      <w:r w:rsidR="00C75293" w:rsidRPr="00C75293">
        <w:rPr>
          <w:rFonts w:ascii="Calibri" w:hAnsi="Calibri" w:cs="Arial"/>
          <w:i/>
          <w:sz w:val="20"/>
          <w:szCs w:val="20"/>
        </w:rPr>
        <w:t xml:space="preserve"> e servizi </w:t>
      </w:r>
      <w:r w:rsidR="001B5327">
        <w:rPr>
          <w:rFonts w:ascii="Calibri" w:hAnsi="Calibri" w:cs="Arial"/>
          <w:i/>
          <w:sz w:val="20"/>
          <w:szCs w:val="20"/>
        </w:rPr>
        <w:t>DYNATRACE</w:t>
      </w:r>
      <w:r w:rsidR="00170448" w:rsidRPr="000251F6">
        <w:rPr>
          <w:rFonts w:ascii="Calibri" w:hAnsi="Calibri" w:cs="Arial"/>
          <w:i/>
          <w:sz w:val="20"/>
          <w:szCs w:val="20"/>
        </w:rPr>
        <w:t>)</w:t>
      </w:r>
      <w:r w:rsidR="00170448" w:rsidRPr="000251F6">
        <w:rPr>
          <w:rFonts w:ascii="Calibri" w:hAnsi="Calibri" w:cs="Arial"/>
          <w:sz w:val="20"/>
          <w:szCs w:val="20"/>
        </w:rPr>
        <w:t xml:space="preserve"> </w:t>
      </w:r>
      <w:r w:rsidRPr="00C23478">
        <w:rPr>
          <w:rFonts w:ascii="Calibri" w:hAnsi="Calibri" w:cs="Arial"/>
          <w:sz w:val="20"/>
          <w:szCs w:val="20"/>
        </w:rPr>
        <w:t xml:space="preserve">indicare qual è il fatturato annuo medio realizzato dall’Azienda nell’ultimo biennio sia nel mercato Italiano </w:t>
      </w:r>
      <w:r w:rsidR="00B53609">
        <w:rPr>
          <w:rFonts w:ascii="Calibri" w:hAnsi="Calibri" w:cs="Arial"/>
          <w:sz w:val="20"/>
          <w:szCs w:val="20"/>
        </w:rPr>
        <w:t>sia</w:t>
      </w:r>
      <w:r w:rsidR="00B53609" w:rsidRPr="00C23478">
        <w:rPr>
          <w:rFonts w:ascii="Calibri" w:hAnsi="Calibri" w:cs="Arial"/>
          <w:sz w:val="20"/>
          <w:szCs w:val="20"/>
        </w:rPr>
        <w:t xml:space="preserve"> </w:t>
      </w:r>
      <w:r w:rsidRPr="00C23478">
        <w:rPr>
          <w:rFonts w:ascii="Calibri" w:hAnsi="Calibri" w:cs="Arial"/>
          <w:sz w:val="20"/>
          <w:szCs w:val="20"/>
        </w:rPr>
        <w:t>nello specifico mercato della Pubblica Amministrazione</w:t>
      </w:r>
      <w:r w:rsidR="00B53609">
        <w:rPr>
          <w:rFonts w:ascii="Calibri" w:hAnsi="Calibri" w:cs="Arial"/>
          <w:sz w:val="20"/>
          <w:szCs w:val="20"/>
        </w:rPr>
        <w:t>.</w:t>
      </w:r>
    </w:p>
    <w:p w:rsidR="00EB536E" w:rsidRPr="004D1D32" w:rsidRDefault="00EB536E"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rsidTr="000E22E7">
        <w:trPr>
          <w:trHeight w:val="1824"/>
        </w:trPr>
        <w:tc>
          <w:tcPr>
            <w:tcW w:w="8494" w:type="dxa"/>
            <w:shd w:val="clear" w:color="auto" w:fill="F2F2F2" w:themeFill="background1" w:themeFillShade="F2"/>
          </w:tcPr>
          <w:p w:rsidR="00924CDE" w:rsidRDefault="00924CDE" w:rsidP="000E22E7">
            <w:pPr>
              <w:ind w:left="284"/>
              <w:jc w:val="both"/>
              <w:rPr>
                <w:rFonts w:asciiTheme="minorHAnsi" w:hAnsiTheme="minorHAnsi" w:cs="Arial"/>
                <w:bCs/>
                <w:sz w:val="20"/>
                <w:szCs w:val="20"/>
              </w:rPr>
            </w:pPr>
          </w:p>
        </w:tc>
      </w:tr>
    </w:tbl>
    <w:p w:rsidR="00C50638" w:rsidRPr="00C23478" w:rsidRDefault="00C50638" w:rsidP="00C50638">
      <w:pPr>
        <w:spacing w:line="360" w:lineRule="auto"/>
        <w:ind w:left="360"/>
        <w:jc w:val="both"/>
        <w:rPr>
          <w:rFonts w:ascii="Calibri" w:hAnsi="Calibri" w:cs="Arial"/>
          <w:sz w:val="20"/>
          <w:szCs w:val="20"/>
        </w:rPr>
      </w:pPr>
    </w:p>
    <w:p w:rsidR="00C50638" w:rsidRPr="00525622" w:rsidRDefault="00C50638" w:rsidP="00C31FA4">
      <w:pPr>
        <w:numPr>
          <w:ilvl w:val="0"/>
          <w:numId w:val="5"/>
        </w:numPr>
        <w:spacing w:line="360" w:lineRule="auto"/>
        <w:jc w:val="both"/>
        <w:rPr>
          <w:rFonts w:ascii="Calibri" w:hAnsi="Calibri" w:cs="Arial"/>
          <w:sz w:val="20"/>
          <w:szCs w:val="20"/>
        </w:rPr>
      </w:pPr>
      <w:r w:rsidRPr="00C23478">
        <w:rPr>
          <w:rFonts w:ascii="Calibri" w:hAnsi="Calibri" w:cs="Arial"/>
          <w:sz w:val="20"/>
          <w:szCs w:val="20"/>
        </w:rPr>
        <w:t xml:space="preserve">In relazione </w:t>
      </w:r>
      <w:r w:rsidR="00170448" w:rsidRPr="00C971BB">
        <w:rPr>
          <w:rFonts w:ascii="Calibri" w:hAnsi="Calibri" w:cs="Arial"/>
          <w:sz w:val="20"/>
          <w:szCs w:val="20"/>
        </w:rPr>
        <w:t>a quanto compreso nell’oggetto</w:t>
      </w:r>
      <w:r w:rsidR="002B2566" w:rsidRPr="00C971BB">
        <w:rPr>
          <w:rFonts w:ascii="Calibri" w:hAnsi="Calibri" w:cs="Arial"/>
          <w:sz w:val="20"/>
          <w:szCs w:val="20"/>
        </w:rPr>
        <w:t xml:space="preserve"> dell’iniziativa </w:t>
      </w:r>
      <w:r w:rsidR="00B0607F" w:rsidRPr="007D5623">
        <w:rPr>
          <w:rFonts w:ascii="Calibri" w:hAnsi="Calibri" w:cs="Arial"/>
          <w:i/>
          <w:sz w:val="20"/>
          <w:szCs w:val="20"/>
        </w:rPr>
        <w:t>(</w:t>
      </w:r>
      <w:r w:rsidR="00C31FA4" w:rsidRPr="00C31FA4">
        <w:rPr>
          <w:rFonts w:ascii="Calibri" w:hAnsi="Calibri" w:cs="Arial"/>
          <w:i/>
          <w:sz w:val="20"/>
          <w:szCs w:val="20"/>
        </w:rPr>
        <w:t xml:space="preserve">acquisizione di </w:t>
      </w:r>
      <w:r w:rsidR="00A10AA5">
        <w:rPr>
          <w:rFonts w:ascii="Calibri" w:hAnsi="Calibri" w:cs="Arial"/>
          <w:i/>
          <w:sz w:val="20"/>
          <w:szCs w:val="20"/>
        </w:rPr>
        <w:t>sottoscrizioni</w:t>
      </w:r>
      <w:r w:rsidR="00C31FA4" w:rsidRPr="00C31FA4">
        <w:rPr>
          <w:rFonts w:ascii="Calibri" w:hAnsi="Calibri" w:cs="Arial"/>
          <w:i/>
          <w:sz w:val="20"/>
          <w:szCs w:val="20"/>
        </w:rPr>
        <w:t xml:space="preserve"> e servizi </w:t>
      </w:r>
      <w:r w:rsidR="001B5327">
        <w:rPr>
          <w:rFonts w:ascii="Calibri" w:hAnsi="Calibri" w:cs="Arial"/>
          <w:i/>
          <w:sz w:val="20"/>
          <w:szCs w:val="20"/>
        </w:rPr>
        <w:t>DYNATRACE</w:t>
      </w:r>
      <w:r w:rsidR="00B0607F" w:rsidRPr="00C31FA4">
        <w:rPr>
          <w:rFonts w:ascii="Calibri" w:hAnsi="Calibri" w:cs="Arial"/>
          <w:i/>
          <w:sz w:val="20"/>
          <w:szCs w:val="20"/>
        </w:rPr>
        <w:t>)</w:t>
      </w:r>
      <w:r w:rsidRPr="00C31FA4">
        <w:rPr>
          <w:rFonts w:ascii="Calibri" w:hAnsi="Calibri" w:cs="Arial"/>
          <w:sz w:val="20"/>
          <w:szCs w:val="20"/>
        </w:rPr>
        <w:t>,</w:t>
      </w:r>
      <w:r w:rsidRPr="00C23478">
        <w:rPr>
          <w:rFonts w:ascii="Calibri" w:hAnsi="Calibri" w:cs="Arial"/>
          <w:sz w:val="20"/>
          <w:szCs w:val="20"/>
        </w:rPr>
        <w:t xml:space="preserve"> descrivere le </w:t>
      </w:r>
      <w:r w:rsidR="00915B06" w:rsidRPr="00C23478">
        <w:rPr>
          <w:rFonts w:ascii="Calibri" w:hAnsi="Calibri" w:cs="Arial"/>
          <w:sz w:val="20"/>
          <w:szCs w:val="20"/>
        </w:rPr>
        <w:t>politiche commerciali</w:t>
      </w:r>
      <w:r w:rsidRPr="00C23478">
        <w:rPr>
          <w:rFonts w:ascii="Calibri" w:hAnsi="Calibri" w:cs="Arial"/>
          <w:sz w:val="20"/>
          <w:szCs w:val="20"/>
        </w:rPr>
        <w:t>, (</w:t>
      </w:r>
      <w:r w:rsidRPr="00525622">
        <w:rPr>
          <w:rFonts w:ascii="Calibri" w:hAnsi="Calibri" w:cs="Arial"/>
          <w:sz w:val="20"/>
          <w:szCs w:val="20"/>
        </w:rPr>
        <w:t>vendita diretta, distributori, retail ecc.).</w:t>
      </w:r>
    </w:p>
    <w:p w:rsidR="00C50638" w:rsidRPr="004D1D32" w:rsidRDefault="00C50638"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rsidTr="000E22E7">
        <w:trPr>
          <w:trHeight w:val="1824"/>
        </w:trPr>
        <w:tc>
          <w:tcPr>
            <w:tcW w:w="8494" w:type="dxa"/>
            <w:shd w:val="clear" w:color="auto" w:fill="F2F2F2" w:themeFill="background1" w:themeFillShade="F2"/>
          </w:tcPr>
          <w:p w:rsidR="00924CDE" w:rsidRDefault="00924CDE" w:rsidP="000E22E7">
            <w:pPr>
              <w:ind w:left="284"/>
              <w:jc w:val="both"/>
              <w:rPr>
                <w:rFonts w:asciiTheme="minorHAnsi" w:hAnsiTheme="minorHAnsi" w:cs="Arial"/>
                <w:bCs/>
                <w:sz w:val="20"/>
                <w:szCs w:val="20"/>
              </w:rPr>
            </w:pPr>
          </w:p>
        </w:tc>
      </w:tr>
    </w:tbl>
    <w:p w:rsidR="00953361" w:rsidRDefault="00953361" w:rsidP="00953361">
      <w:pPr>
        <w:jc w:val="both"/>
        <w:rPr>
          <w:rFonts w:ascii="Calibri" w:hAnsi="Calibri" w:cs="Arial"/>
          <w:bCs/>
          <w:i/>
          <w:sz w:val="20"/>
          <w:szCs w:val="20"/>
        </w:rPr>
      </w:pPr>
    </w:p>
    <w:p w:rsidR="00EB536E" w:rsidRPr="00C43BE7" w:rsidRDefault="00170448" w:rsidP="00C31FA4">
      <w:pPr>
        <w:numPr>
          <w:ilvl w:val="0"/>
          <w:numId w:val="5"/>
        </w:numPr>
        <w:spacing w:line="360" w:lineRule="auto"/>
        <w:jc w:val="both"/>
        <w:rPr>
          <w:rFonts w:ascii="Calibri" w:hAnsi="Calibri" w:cs="Arial"/>
          <w:sz w:val="20"/>
          <w:szCs w:val="20"/>
        </w:rPr>
      </w:pPr>
      <w:r>
        <w:rPr>
          <w:rFonts w:ascii="Calibri" w:hAnsi="Calibri" w:cs="Arial"/>
          <w:sz w:val="20"/>
          <w:szCs w:val="20"/>
        </w:rPr>
        <w:t>S</w:t>
      </w:r>
      <w:r w:rsidR="00EB536E">
        <w:rPr>
          <w:rFonts w:ascii="Calibri" w:hAnsi="Calibri" w:cs="Arial"/>
          <w:sz w:val="20"/>
          <w:szCs w:val="20"/>
        </w:rPr>
        <w:t>pecificare se</w:t>
      </w:r>
      <w:r w:rsidR="007D5623">
        <w:rPr>
          <w:rFonts w:ascii="Calibri" w:hAnsi="Calibri" w:cs="Arial"/>
          <w:sz w:val="20"/>
          <w:szCs w:val="20"/>
        </w:rPr>
        <w:t xml:space="preserve"> la </w:t>
      </w:r>
      <w:r w:rsidR="007D5623" w:rsidRPr="007D5623">
        <w:rPr>
          <w:rFonts w:ascii="Calibri" w:hAnsi="Calibri" w:cs="Arial"/>
          <w:b/>
          <w:sz w:val="20"/>
          <w:szCs w:val="20"/>
        </w:rPr>
        <w:t xml:space="preserve">fornitura di </w:t>
      </w:r>
      <w:r w:rsidR="00A10AA5">
        <w:rPr>
          <w:rFonts w:ascii="Calibri" w:hAnsi="Calibri" w:cs="Arial"/>
          <w:b/>
          <w:sz w:val="20"/>
          <w:szCs w:val="20"/>
        </w:rPr>
        <w:t>sottoscrizioni</w:t>
      </w:r>
      <w:r w:rsidR="007D5623">
        <w:rPr>
          <w:rFonts w:ascii="Calibri" w:hAnsi="Calibri" w:cs="Arial"/>
          <w:sz w:val="20"/>
          <w:szCs w:val="20"/>
        </w:rPr>
        <w:t xml:space="preserve"> per </w:t>
      </w:r>
      <w:r w:rsidR="00C31FA4" w:rsidRPr="00C31FA4">
        <w:rPr>
          <w:rFonts w:ascii="Calibri" w:hAnsi="Calibri" w:cs="Arial"/>
          <w:sz w:val="20"/>
          <w:szCs w:val="20"/>
        </w:rPr>
        <w:t>l’Application Performance Management</w:t>
      </w:r>
      <w:r w:rsidR="002C2115">
        <w:rPr>
          <w:rFonts w:ascii="Calibri" w:hAnsi="Calibri" w:cs="Arial"/>
          <w:sz w:val="20"/>
          <w:szCs w:val="20"/>
        </w:rPr>
        <w:t xml:space="preserve"> (APM) Dynatrace</w:t>
      </w:r>
      <w:r w:rsidR="00EB536E">
        <w:rPr>
          <w:rFonts w:ascii="Calibri" w:hAnsi="Calibri" w:cs="Arial"/>
          <w:sz w:val="20"/>
          <w:szCs w:val="20"/>
        </w:rPr>
        <w:t>, nella modalità indicata, rientra nelle attività di fornitura della vostra azienda.</w:t>
      </w:r>
      <w:r w:rsidR="00EB536E" w:rsidRPr="00C50638">
        <w:rPr>
          <w:rFonts w:ascii="Calibri" w:hAnsi="Calibri" w:cs="Arial"/>
          <w:sz w:val="20"/>
          <w:szCs w:val="20"/>
        </w:rPr>
        <w:t xml:space="preserve"> </w:t>
      </w:r>
      <w:r w:rsidR="00EB536E" w:rsidRPr="003A273A">
        <w:rPr>
          <w:rFonts w:ascii="Calibri" w:hAnsi="Calibri" w:cs="Arial"/>
          <w:sz w:val="20"/>
          <w:szCs w:val="20"/>
        </w:rPr>
        <w:t>Se s</w:t>
      </w:r>
      <w:r w:rsidR="00EB536E">
        <w:rPr>
          <w:rFonts w:ascii="Calibri" w:hAnsi="Calibri" w:cs="Arial"/>
          <w:sz w:val="20"/>
          <w:szCs w:val="20"/>
        </w:rPr>
        <w:t>ì</w:t>
      </w:r>
      <w:r w:rsidR="00EB536E" w:rsidRPr="003A273A">
        <w:rPr>
          <w:rFonts w:ascii="Calibri" w:hAnsi="Calibri" w:cs="Arial"/>
          <w:sz w:val="20"/>
          <w:szCs w:val="20"/>
        </w:rPr>
        <w:t xml:space="preserve">, </w:t>
      </w:r>
      <w:r w:rsidR="00EB536E">
        <w:rPr>
          <w:rFonts w:ascii="Calibri" w:hAnsi="Calibri" w:cs="Arial"/>
          <w:sz w:val="20"/>
          <w:szCs w:val="20"/>
        </w:rPr>
        <w:t xml:space="preserve">specificare se in virtù di diritti esclusivi, </w:t>
      </w:r>
      <w:r w:rsidR="00EB536E" w:rsidRPr="003A273A">
        <w:rPr>
          <w:rFonts w:ascii="Calibri" w:hAnsi="Calibri" w:cs="Arial"/>
          <w:sz w:val="20"/>
          <w:szCs w:val="20"/>
        </w:rPr>
        <w:t>accordi commerciali</w:t>
      </w:r>
      <w:r w:rsidR="00EB536E">
        <w:rPr>
          <w:rFonts w:ascii="Calibri" w:hAnsi="Calibri" w:cs="Arial"/>
          <w:sz w:val="20"/>
          <w:szCs w:val="20"/>
        </w:rPr>
        <w:t xml:space="preserve"> o altro.</w:t>
      </w:r>
    </w:p>
    <w:p w:rsidR="00EB536E" w:rsidRPr="004D1D32" w:rsidRDefault="00EB536E"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rsidTr="000E22E7">
        <w:trPr>
          <w:trHeight w:val="1824"/>
        </w:trPr>
        <w:tc>
          <w:tcPr>
            <w:tcW w:w="8494" w:type="dxa"/>
            <w:shd w:val="clear" w:color="auto" w:fill="F2F2F2" w:themeFill="background1" w:themeFillShade="F2"/>
          </w:tcPr>
          <w:p w:rsidR="00924CDE" w:rsidRDefault="00924CDE" w:rsidP="000E22E7">
            <w:pPr>
              <w:ind w:left="284"/>
              <w:jc w:val="both"/>
              <w:rPr>
                <w:rFonts w:asciiTheme="minorHAnsi" w:hAnsiTheme="minorHAnsi" w:cs="Arial"/>
                <w:bCs/>
                <w:sz w:val="20"/>
                <w:szCs w:val="20"/>
              </w:rPr>
            </w:pPr>
          </w:p>
        </w:tc>
      </w:tr>
    </w:tbl>
    <w:p w:rsidR="00953361" w:rsidRDefault="00953361" w:rsidP="00953361">
      <w:pPr>
        <w:jc w:val="both"/>
        <w:rPr>
          <w:rFonts w:ascii="Calibri" w:hAnsi="Calibri" w:cs="Arial"/>
          <w:bCs/>
          <w:i/>
          <w:sz w:val="20"/>
          <w:szCs w:val="20"/>
        </w:rPr>
      </w:pPr>
    </w:p>
    <w:p w:rsidR="007D5623" w:rsidRPr="00C43BE7" w:rsidRDefault="007D5623" w:rsidP="00C31FA4">
      <w:pPr>
        <w:numPr>
          <w:ilvl w:val="0"/>
          <w:numId w:val="5"/>
        </w:numPr>
        <w:spacing w:line="360" w:lineRule="auto"/>
        <w:jc w:val="both"/>
        <w:rPr>
          <w:rFonts w:ascii="Calibri" w:hAnsi="Calibri" w:cs="Arial"/>
          <w:sz w:val="20"/>
          <w:szCs w:val="20"/>
        </w:rPr>
      </w:pPr>
      <w:r>
        <w:rPr>
          <w:rFonts w:ascii="Calibri" w:hAnsi="Calibri" w:cs="Arial"/>
          <w:sz w:val="20"/>
          <w:szCs w:val="20"/>
        </w:rPr>
        <w:t xml:space="preserve">Specificare se la </w:t>
      </w:r>
      <w:r w:rsidRPr="007D5623">
        <w:rPr>
          <w:rFonts w:ascii="Calibri" w:hAnsi="Calibri" w:cs="Arial"/>
          <w:b/>
          <w:sz w:val="20"/>
          <w:szCs w:val="20"/>
        </w:rPr>
        <w:t xml:space="preserve">fornitura di </w:t>
      </w:r>
      <w:r>
        <w:rPr>
          <w:rFonts w:ascii="Calibri" w:hAnsi="Calibri" w:cs="Arial"/>
          <w:b/>
          <w:sz w:val="20"/>
          <w:szCs w:val="20"/>
        </w:rPr>
        <w:t xml:space="preserve">servizi di manutenzione delle </w:t>
      </w:r>
      <w:r w:rsidRPr="007D5623">
        <w:rPr>
          <w:rFonts w:ascii="Calibri" w:hAnsi="Calibri" w:cs="Arial"/>
          <w:b/>
          <w:sz w:val="20"/>
          <w:szCs w:val="20"/>
        </w:rPr>
        <w:t>licenze d</w:t>
      </w:r>
      <w:r>
        <w:rPr>
          <w:rFonts w:ascii="Calibri" w:hAnsi="Calibri" w:cs="Arial"/>
          <w:b/>
          <w:sz w:val="20"/>
          <w:szCs w:val="20"/>
        </w:rPr>
        <w:t>e</w:t>
      </w:r>
      <w:r w:rsidRPr="007D5623">
        <w:rPr>
          <w:rFonts w:ascii="Calibri" w:hAnsi="Calibri" w:cs="Arial"/>
          <w:b/>
          <w:sz w:val="20"/>
          <w:szCs w:val="20"/>
        </w:rPr>
        <w:t>i prodotti software</w:t>
      </w:r>
      <w:r>
        <w:rPr>
          <w:rFonts w:ascii="Calibri" w:hAnsi="Calibri" w:cs="Arial"/>
          <w:b/>
          <w:sz w:val="20"/>
          <w:szCs w:val="20"/>
        </w:rPr>
        <w:t xml:space="preserve"> </w:t>
      </w:r>
      <w:r w:rsidR="00054B94" w:rsidRPr="00054B94">
        <w:rPr>
          <w:rFonts w:ascii="Calibri" w:hAnsi="Calibri" w:cs="Arial"/>
          <w:sz w:val="20"/>
          <w:szCs w:val="20"/>
        </w:rPr>
        <w:t>costituenti</w:t>
      </w:r>
      <w:r w:rsidRPr="00054B94">
        <w:rPr>
          <w:rFonts w:ascii="Calibri" w:hAnsi="Calibri" w:cs="Arial"/>
          <w:sz w:val="20"/>
          <w:szCs w:val="20"/>
        </w:rPr>
        <w:t xml:space="preserve"> </w:t>
      </w:r>
      <w:r w:rsidR="002C2115">
        <w:rPr>
          <w:rFonts w:ascii="Calibri" w:hAnsi="Calibri" w:cs="Arial"/>
          <w:sz w:val="20"/>
          <w:szCs w:val="20"/>
        </w:rPr>
        <w:t>l’APM Dynatrace</w:t>
      </w:r>
      <w:r>
        <w:rPr>
          <w:rFonts w:ascii="Calibri" w:hAnsi="Calibri" w:cs="Arial"/>
          <w:sz w:val="20"/>
          <w:szCs w:val="20"/>
        </w:rPr>
        <w:t>, rientra nelle attività di fornitura della vostra azienda.</w:t>
      </w:r>
      <w:r w:rsidRPr="00C50638">
        <w:rPr>
          <w:rFonts w:ascii="Calibri" w:hAnsi="Calibri" w:cs="Arial"/>
          <w:sz w:val="20"/>
          <w:szCs w:val="20"/>
        </w:rPr>
        <w:t xml:space="preserve"> </w:t>
      </w:r>
      <w:r w:rsidRPr="003A273A">
        <w:rPr>
          <w:rFonts w:ascii="Calibri" w:hAnsi="Calibri" w:cs="Arial"/>
          <w:sz w:val="20"/>
          <w:szCs w:val="20"/>
        </w:rPr>
        <w:t>Se s</w:t>
      </w:r>
      <w:r>
        <w:rPr>
          <w:rFonts w:ascii="Calibri" w:hAnsi="Calibri" w:cs="Arial"/>
          <w:sz w:val="20"/>
          <w:szCs w:val="20"/>
        </w:rPr>
        <w:t>ì</w:t>
      </w:r>
      <w:r w:rsidRPr="003A273A">
        <w:rPr>
          <w:rFonts w:ascii="Calibri" w:hAnsi="Calibri" w:cs="Arial"/>
          <w:sz w:val="20"/>
          <w:szCs w:val="20"/>
        </w:rPr>
        <w:t xml:space="preserve">, </w:t>
      </w:r>
      <w:r>
        <w:rPr>
          <w:rFonts w:ascii="Calibri" w:hAnsi="Calibri" w:cs="Arial"/>
          <w:sz w:val="20"/>
          <w:szCs w:val="20"/>
        </w:rPr>
        <w:t xml:space="preserve">specificare se in virtù di diritti esclusivi, </w:t>
      </w:r>
      <w:r w:rsidRPr="003A273A">
        <w:rPr>
          <w:rFonts w:ascii="Calibri" w:hAnsi="Calibri" w:cs="Arial"/>
          <w:sz w:val="20"/>
          <w:szCs w:val="20"/>
        </w:rPr>
        <w:t>accordi commerciali</w:t>
      </w:r>
      <w:r>
        <w:rPr>
          <w:rFonts w:ascii="Calibri" w:hAnsi="Calibri" w:cs="Arial"/>
          <w:sz w:val="20"/>
          <w:szCs w:val="20"/>
        </w:rPr>
        <w:t xml:space="preserve"> o altro.</w:t>
      </w:r>
    </w:p>
    <w:p w:rsidR="007D5623" w:rsidRPr="004D1D32" w:rsidRDefault="007D5623"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rsidTr="000E22E7">
        <w:trPr>
          <w:trHeight w:val="1824"/>
        </w:trPr>
        <w:tc>
          <w:tcPr>
            <w:tcW w:w="8494" w:type="dxa"/>
            <w:shd w:val="clear" w:color="auto" w:fill="F2F2F2" w:themeFill="background1" w:themeFillShade="F2"/>
          </w:tcPr>
          <w:p w:rsidR="00924CDE" w:rsidRDefault="00924CDE" w:rsidP="000E22E7">
            <w:pPr>
              <w:ind w:left="284"/>
              <w:jc w:val="both"/>
              <w:rPr>
                <w:rFonts w:asciiTheme="minorHAnsi" w:hAnsiTheme="minorHAnsi" w:cs="Arial"/>
                <w:bCs/>
                <w:sz w:val="20"/>
                <w:szCs w:val="20"/>
              </w:rPr>
            </w:pPr>
          </w:p>
        </w:tc>
      </w:tr>
    </w:tbl>
    <w:p w:rsidR="007D5623" w:rsidRDefault="007D5623" w:rsidP="007D5623">
      <w:pPr>
        <w:jc w:val="both"/>
        <w:rPr>
          <w:rFonts w:ascii="Calibri" w:hAnsi="Calibri" w:cs="Arial"/>
          <w:bCs/>
          <w:i/>
          <w:sz w:val="20"/>
          <w:szCs w:val="20"/>
        </w:rPr>
      </w:pPr>
    </w:p>
    <w:p w:rsidR="00704CAA" w:rsidRDefault="007D5623" w:rsidP="007D5623">
      <w:pPr>
        <w:numPr>
          <w:ilvl w:val="0"/>
          <w:numId w:val="5"/>
        </w:numPr>
        <w:spacing w:line="360" w:lineRule="auto"/>
        <w:jc w:val="both"/>
        <w:rPr>
          <w:rFonts w:ascii="Calibri" w:hAnsi="Calibri" w:cs="Arial"/>
          <w:sz w:val="20"/>
          <w:szCs w:val="20"/>
        </w:rPr>
      </w:pPr>
      <w:r>
        <w:rPr>
          <w:rFonts w:ascii="Calibri" w:hAnsi="Calibri" w:cs="Arial"/>
          <w:sz w:val="20"/>
          <w:szCs w:val="20"/>
        </w:rPr>
        <w:t>Specificare se l’</w:t>
      </w:r>
      <w:r>
        <w:rPr>
          <w:rFonts w:ascii="Calibri" w:hAnsi="Calibri" w:cs="Arial"/>
          <w:b/>
          <w:sz w:val="20"/>
          <w:szCs w:val="20"/>
        </w:rPr>
        <w:t xml:space="preserve">erogazione di </w:t>
      </w:r>
      <w:r w:rsidR="007277DD">
        <w:rPr>
          <w:rFonts w:ascii="Calibri" w:hAnsi="Calibri" w:cs="Arial"/>
          <w:b/>
          <w:sz w:val="20"/>
          <w:szCs w:val="20"/>
        </w:rPr>
        <w:t>un servizio di supporto specialistico</w:t>
      </w:r>
      <w:r>
        <w:rPr>
          <w:rFonts w:ascii="Calibri" w:hAnsi="Calibri" w:cs="Arial"/>
          <w:sz w:val="20"/>
          <w:szCs w:val="20"/>
        </w:rPr>
        <w:t>, nella modalità</w:t>
      </w:r>
      <w:r w:rsidR="00704CAA">
        <w:rPr>
          <w:rFonts w:ascii="Calibri" w:hAnsi="Calibri" w:cs="Arial"/>
          <w:sz w:val="20"/>
          <w:szCs w:val="20"/>
        </w:rPr>
        <w:t xml:space="preserve"> di seguito</w:t>
      </w:r>
      <w:r>
        <w:rPr>
          <w:rFonts w:ascii="Calibri" w:hAnsi="Calibri" w:cs="Arial"/>
          <w:sz w:val="20"/>
          <w:szCs w:val="20"/>
        </w:rPr>
        <w:t xml:space="preserve"> indicata, rientra nelle attività di fornitura della vostra azienda.</w:t>
      </w:r>
      <w:r w:rsidRPr="00C50638">
        <w:rPr>
          <w:rFonts w:ascii="Calibri" w:hAnsi="Calibri" w:cs="Arial"/>
          <w:sz w:val="20"/>
          <w:szCs w:val="20"/>
        </w:rPr>
        <w:t xml:space="preserve"> </w:t>
      </w:r>
    </w:p>
    <w:p w:rsidR="00704CAA" w:rsidRDefault="00704CAA" w:rsidP="00704CAA">
      <w:pPr>
        <w:spacing w:line="360" w:lineRule="auto"/>
        <w:ind w:left="426"/>
        <w:jc w:val="both"/>
        <w:rPr>
          <w:rFonts w:ascii="Calibri" w:hAnsi="Calibri" w:cs="Arial"/>
          <w:sz w:val="20"/>
          <w:szCs w:val="20"/>
        </w:rPr>
      </w:pPr>
      <w:r w:rsidRPr="00704CAA">
        <w:rPr>
          <w:rFonts w:ascii="Calibri" w:hAnsi="Calibri" w:cs="Arial"/>
          <w:sz w:val="20"/>
          <w:szCs w:val="20"/>
        </w:rPr>
        <w:t>La figura professionale prevista</w:t>
      </w:r>
      <w:r>
        <w:rPr>
          <w:rFonts w:ascii="Calibri" w:hAnsi="Calibri" w:cs="Arial"/>
          <w:sz w:val="20"/>
          <w:szCs w:val="20"/>
        </w:rPr>
        <w:t xml:space="preserve">, </w:t>
      </w:r>
      <w:r w:rsidR="00A10AA5">
        <w:rPr>
          <w:rFonts w:ascii="Calibri" w:hAnsi="Calibri" w:cs="Arial"/>
          <w:sz w:val="20"/>
          <w:szCs w:val="20"/>
        </w:rPr>
        <w:t>equivalente al</w:t>
      </w:r>
      <w:r>
        <w:rPr>
          <w:rFonts w:ascii="Calibri" w:hAnsi="Calibri" w:cs="Arial"/>
          <w:sz w:val="20"/>
          <w:szCs w:val="20"/>
        </w:rPr>
        <w:t>l’</w:t>
      </w:r>
      <w:r w:rsidRPr="00704CAA">
        <w:rPr>
          <w:rFonts w:ascii="Calibri" w:hAnsi="Calibri" w:cs="Arial"/>
          <w:sz w:val="20"/>
          <w:szCs w:val="20"/>
        </w:rPr>
        <w:t>Enablement Services Consultant (ESC</w:t>
      </w:r>
      <w:r>
        <w:rPr>
          <w:rFonts w:ascii="Calibri" w:hAnsi="Calibri" w:cs="Arial"/>
          <w:sz w:val="20"/>
          <w:szCs w:val="20"/>
        </w:rPr>
        <w:t>)</w:t>
      </w:r>
      <w:r w:rsidR="00A10AA5">
        <w:rPr>
          <w:rFonts w:ascii="Calibri" w:hAnsi="Calibri" w:cs="Arial"/>
          <w:sz w:val="20"/>
          <w:szCs w:val="20"/>
        </w:rPr>
        <w:t xml:space="preserve"> di Dynatrace</w:t>
      </w:r>
      <w:r>
        <w:rPr>
          <w:rFonts w:ascii="Calibri" w:hAnsi="Calibri" w:cs="Arial"/>
          <w:sz w:val="20"/>
          <w:szCs w:val="20"/>
        </w:rPr>
        <w:t xml:space="preserve">, </w:t>
      </w:r>
      <w:r w:rsidRPr="00704CAA">
        <w:rPr>
          <w:rFonts w:ascii="Calibri" w:hAnsi="Calibri" w:cs="Arial"/>
          <w:sz w:val="20"/>
          <w:szCs w:val="20"/>
        </w:rPr>
        <w:t>ha il profilo di Senior Consultant, è certificata APM sulle tecnologie Dynatrace, ed ha la responsabilità di implementare le soluzioni Dynatrace APM secondo i piani condivisi con i clienti garantendo l’ottimizzazione delle performance del sistema, il raggiungimento degli obiettivi ed il trasferimento di competenze per fornire autonomia gestionale al cliente.</w:t>
      </w:r>
    </w:p>
    <w:p w:rsidR="007D5623" w:rsidRPr="00C43BE7" w:rsidRDefault="007D5623" w:rsidP="00704CAA">
      <w:pPr>
        <w:spacing w:line="360" w:lineRule="auto"/>
        <w:ind w:left="426"/>
        <w:jc w:val="both"/>
        <w:rPr>
          <w:rFonts w:ascii="Calibri" w:hAnsi="Calibri" w:cs="Arial"/>
          <w:sz w:val="20"/>
          <w:szCs w:val="20"/>
        </w:rPr>
      </w:pPr>
      <w:r w:rsidRPr="003A273A">
        <w:rPr>
          <w:rFonts w:ascii="Calibri" w:hAnsi="Calibri" w:cs="Arial"/>
          <w:sz w:val="20"/>
          <w:szCs w:val="20"/>
        </w:rPr>
        <w:t>Se s</w:t>
      </w:r>
      <w:r>
        <w:rPr>
          <w:rFonts w:ascii="Calibri" w:hAnsi="Calibri" w:cs="Arial"/>
          <w:sz w:val="20"/>
          <w:szCs w:val="20"/>
        </w:rPr>
        <w:t>ì</w:t>
      </w:r>
      <w:r w:rsidRPr="003A273A">
        <w:rPr>
          <w:rFonts w:ascii="Calibri" w:hAnsi="Calibri" w:cs="Arial"/>
          <w:sz w:val="20"/>
          <w:szCs w:val="20"/>
        </w:rPr>
        <w:t xml:space="preserve">, </w:t>
      </w:r>
      <w:r>
        <w:rPr>
          <w:rFonts w:ascii="Calibri" w:hAnsi="Calibri" w:cs="Arial"/>
          <w:sz w:val="20"/>
          <w:szCs w:val="20"/>
        </w:rPr>
        <w:t xml:space="preserve">specificare se in virtù di diritti esclusivi, </w:t>
      </w:r>
      <w:r w:rsidRPr="003A273A">
        <w:rPr>
          <w:rFonts w:ascii="Calibri" w:hAnsi="Calibri" w:cs="Arial"/>
          <w:sz w:val="20"/>
          <w:szCs w:val="20"/>
        </w:rPr>
        <w:t>accordi commerciali</w:t>
      </w:r>
      <w:r>
        <w:rPr>
          <w:rFonts w:ascii="Calibri" w:hAnsi="Calibri" w:cs="Arial"/>
          <w:sz w:val="20"/>
          <w:szCs w:val="20"/>
        </w:rPr>
        <w:t xml:space="preserve"> o altro.</w:t>
      </w:r>
    </w:p>
    <w:p w:rsidR="007D5623" w:rsidRPr="004D1D32" w:rsidRDefault="007D5623"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rsidTr="000E22E7">
        <w:trPr>
          <w:trHeight w:val="1824"/>
        </w:trPr>
        <w:tc>
          <w:tcPr>
            <w:tcW w:w="8494" w:type="dxa"/>
            <w:shd w:val="clear" w:color="auto" w:fill="F2F2F2" w:themeFill="background1" w:themeFillShade="F2"/>
          </w:tcPr>
          <w:p w:rsidR="00924CDE" w:rsidRDefault="00924CDE" w:rsidP="000E22E7">
            <w:pPr>
              <w:ind w:left="284"/>
              <w:jc w:val="both"/>
              <w:rPr>
                <w:rFonts w:asciiTheme="minorHAnsi" w:hAnsiTheme="minorHAnsi" w:cs="Arial"/>
                <w:bCs/>
                <w:sz w:val="20"/>
                <w:szCs w:val="20"/>
              </w:rPr>
            </w:pPr>
          </w:p>
        </w:tc>
      </w:tr>
    </w:tbl>
    <w:p w:rsidR="00525622" w:rsidRDefault="00525622" w:rsidP="00A71B54">
      <w:pPr>
        <w:jc w:val="both"/>
        <w:rPr>
          <w:rFonts w:ascii="Calibri" w:hAnsi="Calibri"/>
          <w:sz w:val="20"/>
          <w:szCs w:val="20"/>
        </w:rPr>
      </w:pPr>
    </w:p>
    <w:p w:rsidR="00C50638" w:rsidRPr="00C50638" w:rsidRDefault="00C50638" w:rsidP="00F913CA">
      <w:pPr>
        <w:pStyle w:val="BodyText21"/>
        <w:numPr>
          <w:ilvl w:val="0"/>
          <w:numId w:val="5"/>
        </w:numPr>
        <w:spacing w:line="360" w:lineRule="auto"/>
        <w:ind w:left="284"/>
        <w:rPr>
          <w:rFonts w:ascii="Calibri" w:hAnsi="Calibri" w:cs="Arial"/>
          <w:sz w:val="20"/>
          <w:szCs w:val="20"/>
        </w:rPr>
      </w:pPr>
      <w:r w:rsidRPr="00C50638">
        <w:rPr>
          <w:rFonts w:ascii="Calibri" w:hAnsi="Calibri" w:cs="Arial"/>
          <w:sz w:val="20"/>
          <w:szCs w:val="20"/>
        </w:rPr>
        <w:t>Anche ai fini dell’art. 23, comma 16, penultimo periodo, del D.</w:t>
      </w:r>
      <w:r w:rsidR="00051247">
        <w:rPr>
          <w:rFonts w:ascii="Calibri" w:hAnsi="Calibri" w:cs="Arial"/>
          <w:sz w:val="20"/>
          <w:szCs w:val="20"/>
        </w:rPr>
        <w:t xml:space="preserve"> </w:t>
      </w:r>
      <w:r w:rsidRPr="00C50638">
        <w:rPr>
          <w:rFonts w:ascii="Calibri" w:hAnsi="Calibri" w:cs="Arial"/>
          <w:sz w:val="20"/>
          <w:szCs w:val="20"/>
        </w:rPr>
        <w:t xml:space="preserve">Lgs. </w:t>
      </w:r>
      <w:r w:rsidR="000B1DE5">
        <w:rPr>
          <w:rFonts w:ascii="Calibri" w:hAnsi="Calibri" w:cs="Arial"/>
          <w:sz w:val="20"/>
          <w:szCs w:val="20"/>
        </w:rPr>
        <w:t xml:space="preserve">n. </w:t>
      </w:r>
      <w:r w:rsidRPr="00C50638">
        <w:rPr>
          <w:rFonts w:ascii="Calibri" w:hAnsi="Calibri" w:cs="Arial"/>
          <w:sz w:val="20"/>
          <w:szCs w:val="20"/>
        </w:rPr>
        <w:t>50/2016 (così come modificato dal D.</w:t>
      </w:r>
      <w:r w:rsidR="00B0607F">
        <w:rPr>
          <w:rFonts w:ascii="Calibri" w:hAnsi="Calibri" w:cs="Arial"/>
          <w:sz w:val="20"/>
          <w:szCs w:val="20"/>
        </w:rPr>
        <w:t xml:space="preserve"> </w:t>
      </w:r>
      <w:r w:rsidRPr="00C50638">
        <w:rPr>
          <w:rFonts w:ascii="Calibri" w:hAnsi="Calibri" w:cs="Arial"/>
          <w:sz w:val="20"/>
          <w:szCs w:val="20"/>
        </w:rPr>
        <w:t>Lgs. 56/2017), si chiede di precisare, con riferimento alle risorse di norma impiegate</w:t>
      </w:r>
      <w:r w:rsidR="00B53609">
        <w:rPr>
          <w:rFonts w:ascii="Calibri" w:hAnsi="Calibri" w:cs="Arial"/>
          <w:sz w:val="20"/>
          <w:szCs w:val="20"/>
        </w:rPr>
        <w:t xml:space="preserve"> </w:t>
      </w:r>
      <w:r w:rsidRPr="00C50638">
        <w:rPr>
          <w:rFonts w:ascii="Calibri" w:hAnsi="Calibri" w:cs="Arial"/>
          <w:sz w:val="20"/>
          <w:szCs w:val="20"/>
        </w:rPr>
        <w:t>da parte della vostra azienda nell’erogazione di servizi della medesima tipologia di quelli descritti nel presente documento:</w:t>
      </w:r>
    </w:p>
    <w:p w:rsidR="00C50638" w:rsidRPr="00C50638" w:rsidRDefault="00C50638" w:rsidP="00F913CA">
      <w:pPr>
        <w:pStyle w:val="Paragrafoelenco"/>
        <w:numPr>
          <w:ilvl w:val="0"/>
          <w:numId w:val="6"/>
        </w:numPr>
        <w:spacing w:line="360" w:lineRule="auto"/>
        <w:jc w:val="both"/>
        <w:rPr>
          <w:rFonts w:ascii="Calibri" w:hAnsi="Calibri" w:cs="Arial"/>
          <w:sz w:val="20"/>
          <w:szCs w:val="20"/>
        </w:rPr>
      </w:pPr>
      <w:r w:rsidRPr="00C50638">
        <w:rPr>
          <w:rFonts w:ascii="Calibri" w:hAnsi="Calibri" w:cs="Arial"/>
          <w:sz w:val="20"/>
          <w:szCs w:val="20"/>
        </w:rPr>
        <w:t>il contratto collettivo applicato, specificando il relativo settore merceologico;</w:t>
      </w:r>
    </w:p>
    <w:p w:rsidR="00C50638" w:rsidRPr="00C50638" w:rsidRDefault="00C50638" w:rsidP="00F913CA">
      <w:pPr>
        <w:pStyle w:val="Paragrafoelenco"/>
        <w:numPr>
          <w:ilvl w:val="0"/>
          <w:numId w:val="6"/>
        </w:numPr>
        <w:spacing w:line="360" w:lineRule="auto"/>
        <w:jc w:val="both"/>
        <w:rPr>
          <w:rFonts w:ascii="Calibri" w:hAnsi="Calibri" w:cs="Arial"/>
          <w:sz w:val="20"/>
          <w:szCs w:val="20"/>
        </w:rPr>
      </w:pPr>
      <w:r w:rsidRPr="00C50638">
        <w:rPr>
          <w:rFonts w:ascii="Calibri" w:hAnsi="Calibri" w:cs="Arial"/>
          <w:sz w:val="20"/>
          <w:szCs w:val="20"/>
        </w:rPr>
        <w:t>il/i livello/i di inquadramento;</w:t>
      </w:r>
    </w:p>
    <w:p w:rsidR="00C50638" w:rsidRPr="00C50638" w:rsidRDefault="00C50638" w:rsidP="00F913CA">
      <w:pPr>
        <w:pStyle w:val="Paragrafoelenco"/>
        <w:numPr>
          <w:ilvl w:val="0"/>
          <w:numId w:val="6"/>
        </w:numPr>
        <w:spacing w:line="360" w:lineRule="auto"/>
        <w:jc w:val="both"/>
        <w:rPr>
          <w:rFonts w:ascii="Calibri" w:hAnsi="Calibri" w:cs="Arial"/>
          <w:sz w:val="20"/>
          <w:szCs w:val="20"/>
        </w:rPr>
      </w:pPr>
      <w:r w:rsidRPr="00C50638">
        <w:rPr>
          <w:rFonts w:ascii="Calibri" w:hAnsi="Calibri" w:cs="Arial"/>
          <w:sz w:val="20"/>
          <w:szCs w:val="20"/>
        </w:rPr>
        <w:t>l’anzianità di servizio;</w:t>
      </w:r>
    </w:p>
    <w:p w:rsidR="00C50638" w:rsidRPr="00C50638" w:rsidRDefault="00C50638" w:rsidP="00F913CA">
      <w:pPr>
        <w:pStyle w:val="Paragrafoelenco"/>
        <w:numPr>
          <w:ilvl w:val="0"/>
          <w:numId w:val="6"/>
        </w:numPr>
        <w:spacing w:line="360" w:lineRule="auto"/>
        <w:jc w:val="both"/>
        <w:rPr>
          <w:rFonts w:ascii="Calibri" w:hAnsi="Calibri" w:cs="Arial"/>
          <w:sz w:val="20"/>
          <w:szCs w:val="20"/>
        </w:rPr>
      </w:pPr>
      <w:r w:rsidRPr="00C50638">
        <w:rPr>
          <w:rFonts w:ascii="Calibri" w:hAnsi="Calibri" w:cs="Arial"/>
          <w:sz w:val="20"/>
          <w:szCs w:val="20"/>
        </w:rPr>
        <w:t>le retribuzioni medie e/o (per esempio in caso di incarichi di lavoro autonomo a partita IVA) i compensi medi, corrisposti per ciascuna figura professionale.</w:t>
      </w:r>
    </w:p>
    <w:p w:rsidR="00C50638" w:rsidRPr="004D1D32" w:rsidRDefault="00C50638"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rsidTr="000E22E7">
        <w:trPr>
          <w:trHeight w:val="1824"/>
        </w:trPr>
        <w:tc>
          <w:tcPr>
            <w:tcW w:w="8494" w:type="dxa"/>
            <w:shd w:val="clear" w:color="auto" w:fill="F2F2F2" w:themeFill="background1" w:themeFillShade="F2"/>
          </w:tcPr>
          <w:p w:rsidR="00924CDE" w:rsidRDefault="00924CDE" w:rsidP="000E22E7">
            <w:pPr>
              <w:ind w:left="284"/>
              <w:jc w:val="both"/>
              <w:rPr>
                <w:rFonts w:asciiTheme="minorHAnsi" w:hAnsiTheme="minorHAnsi" w:cs="Arial"/>
                <w:bCs/>
                <w:sz w:val="20"/>
                <w:szCs w:val="20"/>
              </w:rPr>
            </w:pPr>
          </w:p>
        </w:tc>
      </w:tr>
    </w:tbl>
    <w:p w:rsidR="00B0607F" w:rsidRDefault="00B0607F" w:rsidP="00C50638">
      <w:pPr>
        <w:jc w:val="both"/>
        <w:rPr>
          <w:rFonts w:ascii="Calibri" w:hAnsi="Calibri"/>
          <w:sz w:val="20"/>
          <w:szCs w:val="20"/>
        </w:rPr>
      </w:pPr>
    </w:p>
    <w:p w:rsidR="0057010E" w:rsidRPr="00B53609" w:rsidRDefault="00B53609" w:rsidP="00B53609">
      <w:pPr>
        <w:pStyle w:val="BodyText21"/>
        <w:numPr>
          <w:ilvl w:val="0"/>
          <w:numId w:val="5"/>
        </w:numPr>
        <w:spacing w:line="360" w:lineRule="auto"/>
        <w:rPr>
          <w:rFonts w:asciiTheme="minorHAnsi" w:hAnsiTheme="minorHAnsi" w:cs="Arial"/>
          <w:sz w:val="20"/>
          <w:szCs w:val="20"/>
        </w:rPr>
      </w:pPr>
      <w:r>
        <w:rPr>
          <w:rFonts w:asciiTheme="minorHAnsi" w:hAnsiTheme="minorHAnsi" w:cs="Arial"/>
          <w:sz w:val="20"/>
          <w:szCs w:val="20"/>
        </w:rPr>
        <w:t>Quali sono le c</w:t>
      </w:r>
      <w:r w:rsidR="0057010E" w:rsidRPr="00BC3E00">
        <w:rPr>
          <w:rFonts w:asciiTheme="minorHAnsi" w:hAnsiTheme="minorHAnsi" w:cs="Arial"/>
          <w:sz w:val="20"/>
          <w:szCs w:val="20"/>
        </w:rPr>
        <w:t>ondizioni d</w:t>
      </w:r>
      <w:r w:rsidR="0057010E">
        <w:rPr>
          <w:rFonts w:asciiTheme="minorHAnsi" w:hAnsiTheme="minorHAnsi" w:cs="Arial"/>
          <w:sz w:val="20"/>
          <w:szCs w:val="20"/>
        </w:rPr>
        <w:t>i prezzo mediamente praticate (</w:t>
      </w:r>
      <w:r w:rsidR="0057010E" w:rsidRPr="00BC3E00">
        <w:rPr>
          <w:rFonts w:asciiTheme="minorHAnsi" w:hAnsiTheme="minorHAnsi" w:cs="Arial"/>
          <w:sz w:val="20"/>
          <w:szCs w:val="20"/>
        </w:rPr>
        <w:t xml:space="preserve">prezzi </w:t>
      </w:r>
      <w:r w:rsidR="0057010E">
        <w:rPr>
          <w:rFonts w:asciiTheme="minorHAnsi" w:hAnsiTheme="minorHAnsi" w:cs="Arial"/>
          <w:sz w:val="20"/>
          <w:szCs w:val="20"/>
        </w:rPr>
        <w:t xml:space="preserve">di listino, tipologia di sconti </w:t>
      </w:r>
      <w:r w:rsidR="0057010E" w:rsidRPr="00BC3E00">
        <w:rPr>
          <w:rFonts w:asciiTheme="minorHAnsi" w:hAnsiTheme="minorHAnsi" w:cs="Arial"/>
          <w:sz w:val="20"/>
          <w:szCs w:val="20"/>
        </w:rPr>
        <w:t>praticati</w:t>
      </w:r>
      <w:r w:rsidR="0057010E">
        <w:rPr>
          <w:rFonts w:asciiTheme="minorHAnsi" w:hAnsiTheme="minorHAnsi" w:cs="Arial"/>
          <w:sz w:val="20"/>
          <w:szCs w:val="20"/>
        </w:rPr>
        <w:t xml:space="preserve"> </w:t>
      </w:r>
      <w:r w:rsidR="00704CAA">
        <w:rPr>
          <w:rFonts w:asciiTheme="minorHAnsi" w:hAnsiTheme="minorHAnsi" w:cs="Arial"/>
          <w:sz w:val="20"/>
          <w:szCs w:val="20"/>
        </w:rPr>
        <w:t>per le sottoscrizioni, per</w:t>
      </w:r>
      <w:r w:rsidR="0057010E">
        <w:rPr>
          <w:rFonts w:asciiTheme="minorHAnsi" w:hAnsiTheme="minorHAnsi" w:cs="Arial"/>
          <w:sz w:val="20"/>
          <w:szCs w:val="20"/>
        </w:rPr>
        <w:t xml:space="preserve"> la manutenzione, </w:t>
      </w:r>
      <w:r w:rsidR="000E26F5">
        <w:rPr>
          <w:rFonts w:asciiTheme="minorHAnsi" w:hAnsiTheme="minorHAnsi" w:cs="Arial"/>
          <w:sz w:val="20"/>
          <w:szCs w:val="20"/>
        </w:rPr>
        <w:t xml:space="preserve">per le tariffe G/P </w:t>
      </w:r>
      <w:r w:rsidR="0057010E">
        <w:rPr>
          <w:rFonts w:asciiTheme="minorHAnsi" w:hAnsiTheme="minorHAnsi" w:cs="Arial"/>
          <w:sz w:val="20"/>
          <w:szCs w:val="20"/>
        </w:rPr>
        <w:t xml:space="preserve">prezzi e sconti per tutti i servizi richiesti) per ogni esigenza elencata nel precedente Paragrafo </w:t>
      </w:r>
      <w:r w:rsidR="0057010E" w:rsidRPr="00704CAA">
        <w:rPr>
          <w:rFonts w:asciiTheme="minorHAnsi" w:hAnsiTheme="minorHAnsi" w:cs="Arial"/>
          <w:b/>
          <w:sz w:val="20"/>
          <w:szCs w:val="20"/>
        </w:rPr>
        <w:t>Fabbisogno</w:t>
      </w:r>
      <w:r w:rsidR="00704CAA" w:rsidRPr="00704CAA">
        <w:rPr>
          <w:rFonts w:asciiTheme="minorHAnsi" w:hAnsiTheme="minorHAnsi" w:cs="Arial"/>
          <w:b/>
          <w:sz w:val="20"/>
          <w:szCs w:val="20"/>
        </w:rPr>
        <w:t>.</w:t>
      </w:r>
      <w:r w:rsidRPr="00704CAA">
        <w:rPr>
          <w:rFonts w:asciiTheme="minorHAnsi" w:hAnsiTheme="minorHAnsi" w:cs="Arial"/>
          <w:sz w:val="20"/>
          <w:szCs w:val="20"/>
        </w:rPr>
        <w:t xml:space="preserve"> Si</w:t>
      </w:r>
      <w:r>
        <w:rPr>
          <w:rFonts w:asciiTheme="minorHAnsi" w:hAnsiTheme="minorHAnsi" w:cs="Arial"/>
          <w:sz w:val="20"/>
          <w:szCs w:val="20"/>
        </w:rPr>
        <w:t xml:space="preserve"> chiede di fornirne un elenco dettagliato.</w:t>
      </w:r>
    </w:p>
    <w:p w:rsidR="0057010E" w:rsidRPr="004D1D32" w:rsidRDefault="0057010E"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rsidTr="000E22E7">
        <w:trPr>
          <w:trHeight w:val="1824"/>
        </w:trPr>
        <w:tc>
          <w:tcPr>
            <w:tcW w:w="8494" w:type="dxa"/>
            <w:shd w:val="clear" w:color="auto" w:fill="F2F2F2" w:themeFill="background1" w:themeFillShade="F2"/>
          </w:tcPr>
          <w:p w:rsidR="00924CDE" w:rsidRDefault="00924CDE" w:rsidP="000E22E7">
            <w:pPr>
              <w:ind w:left="284"/>
              <w:jc w:val="both"/>
              <w:rPr>
                <w:rFonts w:asciiTheme="minorHAnsi" w:hAnsiTheme="minorHAnsi" w:cs="Arial"/>
                <w:bCs/>
                <w:sz w:val="20"/>
                <w:szCs w:val="20"/>
              </w:rPr>
            </w:pPr>
          </w:p>
        </w:tc>
      </w:tr>
    </w:tbl>
    <w:p w:rsidR="0057010E" w:rsidRDefault="0057010E" w:rsidP="0057010E">
      <w:pPr>
        <w:pStyle w:val="BodyText21"/>
        <w:spacing w:line="360" w:lineRule="auto"/>
        <w:rPr>
          <w:rFonts w:asciiTheme="minorHAnsi" w:hAnsiTheme="minorHAnsi" w:cs="Arial"/>
          <w:sz w:val="20"/>
          <w:szCs w:val="20"/>
        </w:rPr>
      </w:pPr>
    </w:p>
    <w:p w:rsidR="0088360A" w:rsidRDefault="0088360A" w:rsidP="0088360A">
      <w:pPr>
        <w:numPr>
          <w:ilvl w:val="0"/>
          <w:numId w:val="5"/>
        </w:numPr>
        <w:spacing w:line="360" w:lineRule="auto"/>
        <w:jc w:val="both"/>
        <w:rPr>
          <w:rFonts w:asciiTheme="minorHAnsi" w:hAnsiTheme="minorHAnsi" w:cs="Arial"/>
          <w:bCs/>
          <w:sz w:val="20"/>
          <w:szCs w:val="20"/>
        </w:rPr>
      </w:pPr>
      <w:r>
        <w:rPr>
          <w:rFonts w:asciiTheme="minorHAnsi" w:hAnsiTheme="minorHAnsi" w:cs="Arial"/>
          <w:bCs/>
          <w:sz w:val="20"/>
          <w:szCs w:val="20"/>
        </w:rPr>
        <w:t>In relazione al perimetro dell’iniziativa,</w:t>
      </w:r>
      <w:r w:rsidRPr="00F61AC1">
        <w:rPr>
          <w:rFonts w:asciiTheme="minorHAnsi" w:hAnsiTheme="minorHAnsi" w:cs="Arial"/>
          <w:bCs/>
          <w:sz w:val="20"/>
          <w:szCs w:val="20"/>
        </w:rPr>
        <w:t xml:space="preserve"> per facilitare il corretto dimensionamento dell’impegno economico</w:t>
      </w:r>
      <w:r>
        <w:rPr>
          <w:rFonts w:asciiTheme="minorHAnsi" w:hAnsiTheme="minorHAnsi" w:cs="Arial"/>
          <w:bCs/>
          <w:sz w:val="20"/>
          <w:szCs w:val="20"/>
        </w:rPr>
        <w:t>,</w:t>
      </w:r>
      <w:r w:rsidRPr="00AF661A">
        <w:rPr>
          <w:rFonts w:asciiTheme="minorHAnsi" w:hAnsiTheme="minorHAnsi" w:cs="Arial"/>
          <w:bCs/>
          <w:sz w:val="20"/>
          <w:szCs w:val="20"/>
        </w:rPr>
        <w:t xml:space="preserve"> </w:t>
      </w:r>
      <w:r>
        <w:rPr>
          <w:rFonts w:asciiTheme="minorHAnsi" w:hAnsiTheme="minorHAnsi" w:cs="Arial"/>
          <w:bCs/>
          <w:sz w:val="20"/>
          <w:szCs w:val="20"/>
        </w:rPr>
        <w:t>si chiede di i</w:t>
      </w:r>
      <w:r w:rsidRPr="00F61AC1">
        <w:rPr>
          <w:rFonts w:asciiTheme="minorHAnsi" w:hAnsiTheme="minorHAnsi" w:cs="Arial"/>
          <w:bCs/>
          <w:sz w:val="20"/>
          <w:szCs w:val="20"/>
        </w:rPr>
        <w:t>ndicare che tipo di listino è disponibile</w:t>
      </w:r>
      <w:r>
        <w:rPr>
          <w:rFonts w:asciiTheme="minorHAnsi" w:hAnsiTheme="minorHAnsi" w:cs="Arial"/>
          <w:bCs/>
          <w:sz w:val="20"/>
          <w:szCs w:val="20"/>
        </w:rPr>
        <w:t xml:space="preserve"> tra:</w:t>
      </w:r>
    </w:p>
    <w:p w:rsidR="0088360A" w:rsidRPr="00E91314" w:rsidRDefault="0088360A" w:rsidP="0088360A">
      <w:pPr>
        <w:pStyle w:val="Paragrafoelenco"/>
        <w:numPr>
          <w:ilvl w:val="0"/>
          <w:numId w:val="31"/>
        </w:numPr>
        <w:spacing w:line="360" w:lineRule="auto"/>
        <w:jc w:val="both"/>
        <w:rPr>
          <w:rFonts w:ascii="Calibri" w:hAnsi="Calibri" w:cs="Arial"/>
          <w:color w:val="000000"/>
          <w:sz w:val="20"/>
          <w:szCs w:val="20"/>
        </w:rPr>
      </w:pPr>
      <w:r w:rsidRPr="00E91314">
        <w:rPr>
          <w:rFonts w:ascii="Calibri" w:hAnsi="Calibri" w:cs="Arial"/>
          <w:color w:val="000000"/>
          <w:sz w:val="20"/>
          <w:szCs w:val="20"/>
        </w:rPr>
        <w:lastRenderedPageBreak/>
        <w:t>Listino Pubblico (indicare eventuale link o indicazioni per reperire tale listino)</w:t>
      </w:r>
    </w:p>
    <w:p w:rsidR="0088360A" w:rsidRPr="00E91314" w:rsidRDefault="0088360A" w:rsidP="0088360A">
      <w:pPr>
        <w:pStyle w:val="Paragrafoelenco"/>
        <w:numPr>
          <w:ilvl w:val="0"/>
          <w:numId w:val="31"/>
        </w:numPr>
        <w:spacing w:line="360" w:lineRule="auto"/>
        <w:jc w:val="both"/>
        <w:rPr>
          <w:rFonts w:ascii="Calibri" w:hAnsi="Calibri" w:cs="Arial"/>
          <w:color w:val="000000"/>
          <w:sz w:val="20"/>
          <w:szCs w:val="20"/>
        </w:rPr>
      </w:pPr>
      <w:r w:rsidRPr="00E91314">
        <w:rPr>
          <w:rFonts w:ascii="Calibri" w:hAnsi="Calibri" w:cs="Arial"/>
          <w:color w:val="000000"/>
          <w:sz w:val="20"/>
          <w:szCs w:val="20"/>
        </w:rPr>
        <w:t>Listino su Richiesta (indicare nominativo a cui rivolgersi per ottenere tale listino)</w:t>
      </w:r>
    </w:p>
    <w:p w:rsidR="0088360A" w:rsidRPr="00E91314" w:rsidRDefault="0088360A" w:rsidP="0088360A">
      <w:pPr>
        <w:pStyle w:val="Paragrafoelenco"/>
        <w:numPr>
          <w:ilvl w:val="0"/>
          <w:numId w:val="31"/>
        </w:numPr>
        <w:spacing w:line="360" w:lineRule="auto"/>
        <w:jc w:val="both"/>
        <w:rPr>
          <w:rFonts w:ascii="Calibri" w:hAnsi="Calibri" w:cs="Arial"/>
          <w:color w:val="000000"/>
          <w:sz w:val="20"/>
          <w:szCs w:val="20"/>
        </w:rPr>
      </w:pPr>
      <w:r w:rsidRPr="00E91314">
        <w:rPr>
          <w:rFonts w:ascii="Calibri" w:hAnsi="Calibri" w:cs="Arial"/>
          <w:color w:val="000000"/>
          <w:sz w:val="20"/>
          <w:szCs w:val="20"/>
        </w:rPr>
        <w:t>Dimensionamento economico su base esclusivamente progettuale e/o di configurazione</w:t>
      </w:r>
    </w:p>
    <w:tbl>
      <w:tblPr>
        <w:tblStyle w:val="Grigliatabella"/>
        <w:tblpPr w:leftFromText="141" w:rightFromText="141" w:vertAnchor="text" w:horzAnchor="margin" w:tblpY="38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8360A" w:rsidTr="007141DA">
        <w:trPr>
          <w:trHeight w:val="1262"/>
        </w:trPr>
        <w:tc>
          <w:tcPr>
            <w:tcW w:w="8494" w:type="dxa"/>
            <w:shd w:val="clear" w:color="auto" w:fill="F2F2F2" w:themeFill="background1" w:themeFillShade="F2"/>
          </w:tcPr>
          <w:p w:rsidR="0088360A" w:rsidRDefault="0088360A" w:rsidP="007141DA">
            <w:pPr>
              <w:ind w:left="284"/>
              <w:jc w:val="both"/>
              <w:rPr>
                <w:rFonts w:asciiTheme="minorHAnsi" w:hAnsiTheme="minorHAnsi" w:cs="Arial"/>
                <w:bCs/>
                <w:sz w:val="20"/>
                <w:szCs w:val="20"/>
              </w:rPr>
            </w:pPr>
          </w:p>
        </w:tc>
      </w:tr>
    </w:tbl>
    <w:p w:rsidR="0088360A" w:rsidRPr="0088360A" w:rsidRDefault="0088360A" w:rsidP="007141DA">
      <w:pPr>
        <w:jc w:val="both"/>
        <w:rPr>
          <w:rFonts w:asciiTheme="minorHAnsi" w:hAnsiTheme="minorHAnsi" w:cs="Arial"/>
          <w:b/>
          <w:bCs/>
          <w:sz w:val="20"/>
          <w:szCs w:val="20"/>
        </w:rPr>
      </w:pPr>
      <w:r w:rsidRPr="0088360A">
        <w:rPr>
          <w:rFonts w:asciiTheme="minorHAnsi" w:hAnsiTheme="minorHAnsi" w:cs="Arial"/>
          <w:b/>
          <w:bCs/>
          <w:sz w:val="20"/>
          <w:szCs w:val="20"/>
        </w:rPr>
        <w:t>Risposta:</w:t>
      </w:r>
    </w:p>
    <w:p w:rsidR="0057010E" w:rsidRPr="00E955B9" w:rsidRDefault="0057010E" w:rsidP="0057010E">
      <w:pPr>
        <w:pStyle w:val="Paragrafoelenco"/>
        <w:numPr>
          <w:ilvl w:val="0"/>
          <w:numId w:val="5"/>
        </w:numPr>
        <w:spacing w:line="360" w:lineRule="auto"/>
        <w:jc w:val="both"/>
        <w:rPr>
          <w:rFonts w:ascii="Calibri" w:hAnsi="Calibri" w:cs="Arial"/>
          <w:sz w:val="20"/>
          <w:szCs w:val="20"/>
        </w:rPr>
      </w:pPr>
      <w:r w:rsidRPr="00E955B9">
        <w:rPr>
          <w:rFonts w:ascii="Calibri" w:hAnsi="Calibri" w:cs="Arial"/>
          <w:sz w:val="20"/>
          <w:szCs w:val="20"/>
        </w:rPr>
        <w:t>Quali sono le condizioni contrattuali inerent</w:t>
      </w:r>
      <w:r>
        <w:rPr>
          <w:rFonts w:ascii="Calibri" w:hAnsi="Calibri" w:cs="Arial"/>
          <w:sz w:val="20"/>
          <w:szCs w:val="20"/>
        </w:rPr>
        <w:t>i</w:t>
      </w:r>
      <w:r w:rsidRPr="00E955B9">
        <w:rPr>
          <w:rFonts w:ascii="Calibri" w:hAnsi="Calibri" w:cs="Arial"/>
          <w:sz w:val="20"/>
          <w:szCs w:val="20"/>
        </w:rPr>
        <w:t xml:space="preserve"> le </w:t>
      </w:r>
      <w:r w:rsidR="009463CC">
        <w:rPr>
          <w:rFonts w:ascii="Calibri" w:hAnsi="Calibri" w:cs="Arial"/>
          <w:sz w:val="20"/>
          <w:szCs w:val="20"/>
        </w:rPr>
        <w:t>sottoscrizioni</w:t>
      </w:r>
      <w:r w:rsidRPr="00E955B9">
        <w:rPr>
          <w:rFonts w:ascii="Calibri" w:hAnsi="Calibri" w:cs="Arial"/>
          <w:sz w:val="20"/>
          <w:szCs w:val="20"/>
        </w:rPr>
        <w:t>, la manutenzione, la creazione di prodotti derivati, la distribuzione interna, l’inclusione del codice sorgente, la non discriminazione per campo di applicazione, i vincoli su altri software e la neutralità rispetto alle tecnologie?</w:t>
      </w:r>
    </w:p>
    <w:p w:rsidR="0057010E" w:rsidRPr="004D1D32" w:rsidRDefault="0057010E"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p w:rsidR="0057010E" w:rsidRDefault="0057010E" w:rsidP="0057010E">
      <w:pPr>
        <w:jc w:val="both"/>
        <w:rPr>
          <w:rFonts w:asciiTheme="minorHAnsi" w:hAnsiTheme="minorHAnsi"/>
          <w:sz w:val="20"/>
          <w:szCs w:val="20"/>
        </w:rPr>
      </w:pPr>
      <w:r>
        <w:rPr>
          <w:rFonts w:asciiTheme="minorHAnsi" w:hAnsiTheme="minorHAnsi"/>
          <w:b/>
          <w:sz w:val="20"/>
          <w:szCs w:val="20"/>
        </w:rPr>
        <w:t>Diritto di l</w:t>
      </w:r>
      <w:r w:rsidRPr="00786D54">
        <w:rPr>
          <w:rFonts w:asciiTheme="minorHAnsi" w:hAnsiTheme="minorHAnsi"/>
          <w:b/>
          <w:sz w:val="20"/>
          <w:szCs w:val="20"/>
        </w:rPr>
        <w:t>icenz</w:t>
      </w:r>
      <w:r>
        <w:rPr>
          <w:rFonts w:asciiTheme="minorHAnsi" w:hAnsiTheme="minorHAnsi"/>
          <w:b/>
          <w:sz w:val="20"/>
          <w:szCs w:val="20"/>
        </w:rPr>
        <w:t>a</w:t>
      </w:r>
      <w:r w:rsidRPr="00786D54">
        <w:rPr>
          <w:rFonts w:asciiTheme="minorHAnsi" w:hAnsiTheme="minorHAnsi"/>
          <w:b/>
          <w:sz w:val="20"/>
          <w:szCs w:val="20"/>
        </w:rPr>
        <w:t xml:space="preserve"> d’uso</w:t>
      </w:r>
      <w:r>
        <w:rPr>
          <w:rFonts w:asciiTheme="minorHAnsi" w:hAnsiTheme="minorHAnsi"/>
          <w:sz w:val="20"/>
          <w:szCs w:val="20"/>
        </w:rPr>
        <w:t xml:space="preserve">: </w:t>
      </w:r>
      <w:r w:rsidRPr="00154A13">
        <w:rPr>
          <w:rFonts w:asciiTheme="minorHAnsi" w:hAnsiTheme="minorHAnsi"/>
          <w:sz w:val="28"/>
          <w:szCs w:val="28"/>
        </w:rPr>
        <w:t>□</w:t>
      </w:r>
      <w:r>
        <w:rPr>
          <w:rFonts w:asciiTheme="minorHAnsi" w:hAnsiTheme="minorHAnsi"/>
          <w:sz w:val="20"/>
          <w:szCs w:val="20"/>
        </w:rPr>
        <w:t xml:space="preserve"> A tempo illimitato - </w:t>
      </w:r>
      <w:r w:rsidRPr="00154A13">
        <w:rPr>
          <w:rFonts w:asciiTheme="minorHAnsi" w:hAnsiTheme="minorHAnsi"/>
          <w:sz w:val="28"/>
          <w:szCs w:val="28"/>
        </w:rPr>
        <w:t>□</w:t>
      </w:r>
      <w:r>
        <w:rPr>
          <w:rFonts w:asciiTheme="minorHAnsi" w:hAnsiTheme="minorHAnsi"/>
          <w:sz w:val="20"/>
          <w:szCs w:val="20"/>
        </w:rPr>
        <w:t xml:space="preserve"> A tempo determinato - </w:t>
      </w:r>
      <w:r w:rsidRPr="00154A13">
        <w:rPr>
          <w:rFonts w:asciiTheme="minorHAnsi" w:hAnsiTheme="minorHAnsi"/>
          <w:sz w:val="28"/>
          <w:szCs w:val="28"/>
        </w:rPr>
        <w:t>□</w:t>
      </w:r>
      <w:r>
        <w:rPr>
          <w:rFonts w:asciiTheme="minorHAnsi" w:hAnsiTheme="minorHAnsi"/>
          <w:sz w:val="20"/>
          <w:szCs w:val="20"/>
        </w:rPr>
        <w:t xml:space="preserve"> Altro </w:t>
      </w:r>
      <w:r w:rsidRPr="0010406C">
        <w:rPr>
          <w:rFonts w:asciiTheme="minorHAnsi" w:hAnsiTheme="minorHAnsi"/>
          <w:sz w:val="20"/>
          <w:szCs w:val="20"/>
        </w:rPr>
        <w:t>_______________________</w:t>
      </w:r>
      <w:r>
        <w:rPr>
          <w:rFonts w:asciiTheme="minorHAnsi" w:hAnsiTheme="minorHAnsi"/>
          <w:sz w:val="20"/>
          <w:szCs w:val="20"/>
        </w:rPr>
        <w:t>____________________</w:t>
      </w:r>
    </w:p>
    <w:p w:rsidR="0057010E" w:rsidRDefault="0057010E" w:rsidP="0057010E">
      <w:pPr>
        <w:jc w:val="both"/>
        <w:rPr>
          <w:rFonts w:asciiTheme="minorHAnsi" w:hAnsiTheme="minorHAnsi"/>
          <w:sz w:val="20"/>
          <w:szCs w:val="20"/>
        </w:rPr>
      </w:pPr>
    </w:p>
    <w:p w:rsidR="0057010E" w:rsidRDefault="0057010E" w:rsidP="0057010E">
      <w:pPr>
        <w:jc w:val="both"/>
        <w:rPr>
          <w:rFonts w:asciiTheme="minorHAnsi" w:hAnsiTheme="minorHAnsi"/>
          <w:sz w:val="20"/>
          <w:szCs w:val="20"/>
        </w:rPr>
      </w:pPr>
      <w:r>
        <w:rPr>
          <w:rFonts w:asciiTheme="minorHAnsi" w:hAnsiTheme="minorHAnsi"/>
          <w:b/>
          <w:sz w:val="20"/>
          <w:szCs w:val="20"/>
        </w:rPr>
        <w:t>Modalità di licensing</w:t>
      </w:r>
      <w:r>
        <w:rPr>
          <w:rFonts w:asciiTheme="minorHAnsi" w:hAnsiTheme="minorHAnsi"/>
          <w:sz w:val="20"/>
          <w:szCs w:val="20"/>
        </w:rPr>
        <w:t xml:space="preserve">: </w:t>
      </w:r>
      <w:r w:rsidRPr="00154A13">
        <w:rPr>
          <w:rFonts w:asciiTheme="minorHAnsi" w:hAnsiTheme="minorHAnsi"/>
          <w:sz w:val="28"/>
          <w:szCs w:val="28"/>
        </w:rPr>
        <w:t>□</w:t>
      </w:r>
      <w:r>
        <w:rPr>
          <w:rFonts w:asciiTheme="minorHAnsi" w:hAnsiTheme="minorHAnsi"/>
          <w:sz w:val="20"/>
          <w:szCs w:val="20"/>
        </w:rPr>
        <w:t xml:space="preserve"> Unlimited - </w:t>
      </w:r>
      <w:r w:rsidRPr="00154A13">
        <w:rPr>
          <w:rFonts w:asciiTheme="minorHAnsi" w:hAnsiTheme="minorHAnsi"/>
          <w:sz w:val="28"/>
          <w:szCs w:val="28"/>
        </w:rPr>
        <w:t>□</w:t>
      </w:r>
      <w:r>
        <w:rPr>
          <w:rFonts w:asciiTheme="minorHAnsi" w:hAnsiTheme="minorHAnsi"/>
          <w:sz w:val="20"/>
          <w:szCs w:val="20"/>
        </w:rPr>
        <w:t xml:space="preserve"> A volume - </w:t>
      </w:r>
      <w:r w:rsidRPr="00154A13">
        <w:rPr>
          <w:rFonts w:asciiTheme="minorHAnsi" w:hAnsiTheme="minorHAnsi"/>
          <w:sz w:val="28"/>
          <w:szCs w:val="28"/>
        </w:rPr>
        <w:t>□</w:t>
      </w:r>
      <w:r>
        <w:rPr>
          <w:rFonts w:asciiTheme="minorHAnsi" w:hAnsiTheme="minorHAnsi"/>
          <w:sz w:val="20"/>
          <w:szCs w:val="20"/>
        </w:rPr>
        <w:t xml:space="preserve"> Consentita solo su determinate macchine/utenti - </w:t>
      </w:r>
      <w:r w:rsidRPr="00154A13">
        <w:rPr>
          <w:rFonts w:asciiTheme="minorHAnsi" w:hAnsiTheme="minorHAnsi"/>
          <w:sz w:val="28"/>
          <w:szCs w:val="28"/>
        </w:rPr>
        <w:t>□</w:t>
      </w:r>
      <w:r>
        <w:rPr>
          <w:rFonts w:asciiTheme="minorHAnsi" w:hAnsiTheme="minorHAnsi"/>
          <w:sz w:val="20"/>
          <w:szCs w:val="20"/>
        </w:rPr>
        <w:t xml:space="preserve"> Altro ______________________________________________________________________________</w:t>
      </w:r>
    </w:p>
    <w:p w:rsidR="0057010E" w:rsidRDefault="0057010E" w:rsidP="0057010E">
      <w:pPr>
        <w:jc w:val="both"/>
        <w:rPr>
          <w:rFonts w:asciiTheme="minorHAnsi" w:hAnsiTheme="minorHAnsi"/>
          <w:b/>
          <w:sz w:val="20"/>
          <w:szCs w:val="20"/>
        </w:rPr>
      </w:pPr>
    </w:p>
    <w:p w:rsidR="009463CC" w:rsidRDefault="009463CC" w:rsidP="0057010E">
      <w:pPr>
        <w:jc w:val="both"/>
        <w:rPr>
          <w:rFonts w:asciiTheme="minorHAnsi" w:hAnsiTheme="minorHAnsi"/>
          <w:b/>
          <w:sz w:val="20"/>
          <w:szCs w:val="20"/>
        </w:rPr>
      </w:pPr>
      <w:r>
        <w:rPr>
          <w:rFonts w:asciiTheme="minorHAnsi" w:hAnsiTheme="minorHAnsi"/>
          <w:b/>
          <w:sz w:val="20"/>
          <w:szCs w:val="20"/>
        </w:rPr>
        <w:t>Sottoscrizioni: _____________________________________________________________________</w:t>
      </w:r>
    </w:p>
    <w:p w:rsidR="009463CC" w:rsidRDefault="009463CC" w:rsidP="0057010E">
      <w:pPr>
        <w:jc w:val="both"/>
        <w:rPr>
          <w:rFonts w:asciiTheme="minorHAnsi" w:hAnsiTheme="minorHAnsi"/>
          <w:b/>
          <w:sz w:val="20"/>
          <w:szCs w:val="20"/>
        </w:rPr>
      </w:pPr>
    </w:p>
    <w:p w:rsidR="0057010E" w:rsidRDefault="0057010E" w:rsidP="0057010E">
      <w:pPr>
        <w:jc w:val="both"/>
        <w:rPr>
          <w:rFonts w:asciiTheme="minorHAnsi" w:hAnsiTheme="minorHAnsi"/>
          <w:sz w:val="20"/>
          <w:szCs w:val="20"/>
        </w:rPr>
      </w:pPr>
      <w:r w:rsidRPr="00786D54">
        <w:rPr>
          <w:rFonts w:asciiTheme="minorHAnsi" w:hAnsiTheme="minorHAnsi"/>
          <w:b/>
          <w:sz w:val="20"/>
          <w:szCs w:val="20"/>
        </w:rPr>
        <w:t>Manutenzione</w:t>
      </w:r>
      <w:r>
        <w:rPr>
          <w:rFonts w:asciiTheme="minorHAnsi" w:hAnsiTheme="minorHAnsi"/>
          <w:sz w:val="20"/>
          <w:szCs w:val="20"/>
        </w:rPr>
        <w:t xml:space="preserve">: </w:t>
      </w:r>
      <w:r w:rsidRPr="0010406C">
        <w:rPr>
          <w:rFonts w:asciiTheme="minorHAnsi" w:hAnsiTheme="minorHAnsi"/>
          <w:sz w:val="20"/>
          <w:szCs w:val="20"/>
        </w:rPr>
        <w:t>_______________________</w:t>
      </w:r>
      <w:r>
        <w:rPr>
          <w:rFonts w:asciiTheme="minorHAnsi" w:hAnsiTheme="minorHAnsi"/>
          <w:sz w:val="20"/>
          <w:szCs w:val="20"/>
        </w:rPr>
        <w:t>______________________________________________</w:t>
      </w:r>
      <w:r w:rsidR="007141DA">
        <w:rPr>
          <w:rFonts w:asciiTheme="minorHAnsi" w:hAnsiTheme="minorHAnsi"/>
          <w:sz w:val="20"/>
          <w:szCs w:val="20"/>
        </w:rPr>
        <w:t>___</w:t>
      </w:r>
    </w:p>
    <w:p w:rsidR="0057010E" w:rsidRDefault="0057010E" w:rsidP="0057010E">
      <w:pPr>
        <w:jc w:val="both"/>
        <w:rPr>
          <w:rFonts w:asciiTheme="minorHAnsi" w:hAnsiTheme="minorHAnsi"/>
          <w:sz w:val="20"/>
          <w:szCs w:val="20"/>
        </w:rPr>
      </w:pPr>
    </w:p>
    <w:p w:rsidR="0057010E" w:rsidRDefault="0057010E" w:rsidP="0057010E">
      <w:pPr>
        <w:jc w:val="both"/>
        <w:rPr>
          <w:rFonts w:asciiTheme="minorHAnsi" w:hAnsiTheme="minorHAnsi"/>
          <w:sz w:val="20"/>
          <w:szCs w:val="20"/>
        </w:rPr>
      </w:pPr>
      <w:r w:rsidRPr="00786D54">
        <w:rPr>
          <w:rFonts w:asciiTheme="minorHAnsi" w:hAnsiTheme="minorHAnsi"/>
          <w:b/>
          <w:sz w:val="20"/>
          <w:szCs w:val="20"/>
        </w:rPr>
        <w:t>Creazione di prodotti derivati</w:t>
      </w:r>
      <w:r>
        <w:rPr>
          <w:rFonts w:asciiTheme="minorHAnsi" w:hAnsiTheme="minorHAnsi"/>
          <w:sz w:val="20"/>
          <w:szCs w:val="20"/>
        </w:rPr>
        <w:t xml:space="preserve">: </w:t>
      </w:r>
      <w:r w:rsidRPr="00154A13">
        <w:rPr>
          <w:rFonts w:asciiTheme="minorHAnsi" w:hAnsiTheme="minorHAnsi"/>
          <w:sz w:val="28"/>
          <w:szCs w:val="28"/>
        </w:rPr>
        <w:t>□</w:t>
      </w:r>
      <w:r>
        <w:rPr>
          <w:rFonts w:asciiTheme="minorHAnsi" w:hAnsiTheme="minorHAnsi"/>
          <w:sz w:val="20"/>
          <w:szCs w:val="20"/>
        </w:rPr>
        <w:t xml:space="preserve"> Consentita - </w:t>
      </w:r>
      <w:r w:rsidRPr="00154A13">
        <w:rPr>
          <w:rFonts w:asciiTheme="minorHAnsi" w:hAnsiTheme="minorHAnsi"/>
          <w:sz w:val="28"/>
          <w:szCs w:val="28"/>
        </w:rPr>
        <w:t>□</w:t>
      </w:r>
      <w:r>
        <w:rPr>
          <w:rFonts w:asciiTheme="minorHAnsi" w:hAnsiTheme="minorHAnsi"/>
          <w:sz w:val="20"/>
          <w:szCs w:val="20"/>
        </w:rPr>
        <w:t xml:space="preserve"> Non consentita - </w:t>
      </w:r>
      <w:r w:rsidRPr="00154A13">
        <w:rPr>
          <w:rFonts w:asciiTheme="minorHAnsi" w:hAnsiTheme="minorHAnsi"/>
          <w:sz w:val="28"/>
          <w:szCs w:val="28"/>
        </w:rPr>
        <w:t>□</w:t>
      </w:r>
      <w:r>
        <w:rPr>
          <w:rFonts w:asciiTheme="minorHAnsi" w:hAnsiTheme="minorHAnsi"/>
          <w:sz w:val="20"/>
          <w:szCs w:val="20"/>
        </w:rPr>
        <w:t xml:space="preserve"> Altro </w:t>
      </w:r>
      <w:r w:rsidRPr="0010406C">
        <w:rPr>
          <w:rFonts w:asciiTheme="minorHAnsi" w:hAnsiTheme="minorHAnsi"/>
          <w:sz w:val="20"/>
          <w:szCs w:val="20"/>
        </w:rPr>
        <w:t>_______________________</w:t>
      </w:r>
      <w:r>
        <w:rPr>
          <w:rFonts w:asciiTheme="minorHAnsi" w:hAnsiTheme="minorHAnsi"/>
          <w:sz w:val="20"/>
          <w:szCs w:val="20"/>
        </w:rPr>
        <w:t>_</w:t>
      </w:r>
    </w:p>
    <w:p w:rsidR="0057010E" w:rsidRDefault="0057010E" w:rsidP="0057010E">
      <w:pPr>
        <w:jc w:val="both"/>
        <w:rPr>
          <w:rFonts w:asciiTheme="minorHAnsi" w:hAnsiTheme="minorHAnsi"/>
          <w:sz w:val="20"/>
          <w:szCs w:val="20"/>
        </w:rPr>
      </w:pPr>
    </w:p>
    <w:p w:rsidR="0057010E" w:rsidRDefault="0057010E" w:rsidP="0057010E">
      <w:pPr>
        <w:jc w:val="both"/>
        <w:rPr>
          <w:rFonts w:asciiTheme="minorHAnsi" w:hAnsiTheme="minorHAnsi"/>
          <w:sz w:val="20"/>
          <w:szCs w:val="20"/>
        </w:rPr>
      </w:pPr>
      <w:r w:rsidRPr="00786D54">
        <w:rPr>
          <w:rFonts w:asciiTheme="minorHAnsi" w:hAnsiTheme="minorHAnsi"/>
          <w:b/>
          <w:sz w:val="20"/>
          <w:szCs w:val="20"/>
        </w:rPr>
        <w:t>Inclusione codice sorgente</w:t>
      </w:r>
      <w:r>
        <w:rPr>
          <w:rFonts w:asciiTheme="minorHAnsi" w:hAnsiTheme="minorHAnsi"/>
          <w:sz w:val="20"/>
          <w:szCs w:val="20"/>
        </w:rPr>
        <w:t xml:space="preserve">: </w:t>
      </w:r>
      <w:r w:rsidRPr="0010406C">
        <w:rPr>
          <w:rFonts w:asciiTheme="minorHAnsi" w:hAnsiTheme="minorHAnsi"/>
          <w:sz w:val="20"/>
          <w:szCs w:val="20"/>
        </w:rPr>
        <w:t>_______________________</w:t>
      </w:r>
      <w:r>
        <w:rPr>
          <w:rFonts w:asciiTheme="minorHAnsi" w:hAnsiTheme="minorHAnsi"/>
          <w:sz w:val="20"/>
          <w:szCs w:val="20"/>
        </w:rPr>
        <w:t>_______________________________________</w:t>
      </w:r>
    </w:p>
    <w:p w:rsidR="0057010E" w:rsidRDefault="0057010E" w:rsidP="0057010E">
      <w:pPr>
        <w:jc w:val="both"/>
        <w:rPr>
          <w:rFonts w:asciiTheme="minorHAnsi" w:hAnsiTheme="minorHAnsi"/>
          <w:sz w:val="20"/>
          <w:szCs w:val="20"/>
        </w:rPr>
      </w:pPr>
    </w:p>
    <w:p w:rsidR="0057010E" w:rsidRDefault="0057010E" w:rsidP="0057010E">
      <w:pPr>
        <w:jc w:val="both"/>
        <w:rPr>
          <w:rFonts w:asciiTheme="minorHAnsi" w:hAnsiTheme="minorHAnsi"/>
          <w:sz w:val="20"/>
          <w:szCs w:val="20"/>
        </w:rPr>
      </w:pPr>
      <w:r w:rsidRPr="00786D54">
        <w:rPr>
          <w:rFonts w:asciiTheme="minorHAnsi" w:hAnsiTheme="minorHAnsi"/>
          <w:b/>
          <w:sz w:val="20"/>
          <w:szCs w:val="20"/>
        </w:rPr>
        <w:t>Campo applicazione</w:t>
      </w:r>
      <w:r>
        <w:rPr>
          <w:rFonts w:asciiTheme="minorHAnsi" w:hAnsiTheme="minorHAnsi"/>
          <w:sz w:val="20"/>
          <w:szCs w:val="20"/>
        </w:rPr>
        <w:t>:</w:t>
      </w:r>
      <w:r w:rsidRPr="00786D54">
        <w:rPr>
          <w:rFonts w:asciiTheme="minorHAnsi" w:hAnsiTheme="minorHAnsi"/>
          <w:sz w:val="20"/>
          <w:szCs w:val="20"/>
        </w:rPr>
        <w:t xml:space="preserve"> </w:t>
      </w:r>
      <w:r w:rsidRPr="00154A13">
        <w:rPr>
          <w:rFonts w:asciiTheme="minorHAnsi" w:hAnsiTheme="minorHAnsi"/>
          <w:sz w:val="28"/>
          <w:szCs w:val="28"/>
        </w:rPr>
        <w:t>□</w:t>
      </w:r>
      <w:r>
        <w:rPr>
          <w:rFonts w:asciiTheme="minorHAnsi" w:hAnsiTheme="minorHAnsi"/>
          <w:sz w:val="20"/>
          <w:szCs w:val="20"/>
        </w:rPr>
        <w:t xml:space="preserve"> Limitato ad un ambito - </w:t>
      </w:r>
      <w:r w:rsidRPr="00154A13">
        <w:rPr>
          <w:rFonts w:asciiTheme="minorHAnsi" w:hAnsiTheme="minorHAnsi"/>
          <w:sz w:val="28"/>
          <w:szCs w:val="28"/>
        </w:rPr>
        <w:t>□</w:t>
      </w:r>
      <w:r>
        <w:rPr>
          <w:rFonts w:asciiTheme="minorHAnsi" w:hAnsiTheme="minorHAnsi"/>
          <w:sz w:val="20"/>
          <w:szCs w:val="20"/>
        </w:rPr>
        <w:t xml:space="preserve"> Illimitato - </w:t>
      </w:r>
      <w:r w:rsidRPr="00154A13">
        <w:rPr>
          <w:rFonts w:asciiTheme="minorHAnsi" w:hAnsiTheme="minorHAnsi"/>
          <w:sz w:val="28"/>
          <w:szCs w:val="28"/>
        </w:rPr>
        <w:t>□</w:t>
      </w:r>
      <w:r>
        <w:rPr>
          <w:rFonts w:asciiTheme="minorHAnsi" w:hAnsiTheme="minorHAnsi"/>
          <w:sz w:val="20"/>
          <w:szCs w:val="20"/>
        </w:rPr>
        <w:t xml:space="preserve"> Altro ___________________________</w:t>
      </w:r>
    </w:p>
    <w:p w:rsidR="0057010E" w:rsidRDefault="0057010E" w:rsidP="0057010E">
      <w:pPr>
        <w:jc w:val="both"/>
        <w:rPr>
          <w:rFonts w:asciiTheme="minorHAnsi" w:hAnsiTheme="minorHAnsi"/>
          <w:sz w:val="20"/>
          <w:szCs w:val="20"/>
        </w:rPr>
      </w:pPr>
    </w:p>
    <w:p w:rsidR="0057010E" w:rsidRDefault="0057010E" w:rsidP="0057010E">
      <w:pPr>
        <w:jc w:val="both"/>
        <w:rPr>
          <w:rFonts w:asciiTheme="minorHAnsi" w:hAnsiTheme="minorHAnsi"/>
          <w:sz w:val="20"/>
          <w:szCs w:val="20"/>
        </w:rPr>
      </w:pPr>
      <w:r w:rsidRPr="00786D54">
        <w:rPr>
          <w:rFonts w:asciiTheme="minorHAnsi" w:hAnsiTheme="minorHAnsi"/>
          <w:b/>
          <w:sz w:val="20"/>
          <w:szCs w:val="20"/>
        </w:rPr>
        <w:t>Vincoli su altri software</w:t>
      </w:r>
      <w:r>
        <w:rPr>
          <w:rFonts w:asciiTheme="minorHAnsi" w:hAnsiTheme="minorHAnsi"/>
          <w:sz w:val="20"/>
          <w:szCs w:val="20"/>
        </w:rPr>
        <w:t xml:space="preserve">: </w:t>
      </w:r>
      <w:r w:rsidRPr="0010406C">
        <w:rPr>
          <w:rFonts w:asciiTheme="minorHAnsi" w:hAnsiTheme="minorHAnsi"/>
          <w:sz w:val="20"/>
          <w:szCs w:val="20"/>
        </w:rPr>
        <w:t>_____________________________________________________</w:t>
      </w:r>
      <w:r>
        <w:rPr>
          <w:rFonts w:asciiTheme="minorHAnsi" w:hAnsiTheme="minorHAnsi"/>
          <w:sz w:val="20"/>
          <w:szCs w:val="20"/>
        </w:rPr>
        <w:t>__________</w:t>
      </w:r>
      <w:r w:rsidR="007141DA">
        <w:rPr>
          <w:rFonts w:asciiTheme="minorHAnsi" w:hAnsiTheme="minorHAnsi"/>
          <w:sz w:val="20"/>
          <w:szCs w:val="20"/>
        </w:rPr>
        <w:t>_</w:t>
      </w:r>
    </w:p>
    <w:p w:rsidR="0057010E" w:rsidRDefault="0057010E" w:rsidP="0057010E">
      <w:pPr>
        <w:jc w:val="both"/>
        <w:rPr>
          <w:rFonts w:asciiTheme="minorHAnsi" w:hAnsiTheme="minorHAnsi"/>
          <w:sz w:val="20"/>
          <w:szCs w:val="20"/>
        </w:rPr>
      </w:pPr>
    </w:p>
    <w:p w:rsidR="000E26F5" w:rsidRDefault="0057010E" w:rsidP="0057010E">
      <w:pPr>
        <w:jc w:val="both"/>
        <w:rPr>
          <w:rFonts w:asciiTheme="minorHAnsi" w:hAnsiTheme="minorHAnsi"/>
          <w:sz w:val="20"/>
          <w:szCs w:val="20"/>
        </w:rPr>
      </w:pPr>
      <w:r>
        <w:rPr>
          <w:rFonts w:asciiTheme="minorHAnsi" w:hAnsiTheme="minorHAnsi"/>
          <w:b/>
          <w:sz w:val="20"/>
          <w:szCs w:val="20"/>
        </w:rPr>
        <w:t>Piattaforme tecnologiche supportate e portabilità delle applicazioni</w:t>
      </w:r>
      <w:r>
        <w:rPr>
          <w:rFonts w:asciiTheme="minorHAnsi" w:hAnsiTheme="minorHAnsi"/>
          <w:sz w:val="20"/>
          <w:szCs w:val="20"/>
        </w:rPr>
        <w:t xml:space="preserve">: </w:t>
      </w:r>
    </w:p>
    <w:p w:rsidR="000E26F5" w:rsidRDefault="000E26F5" w:rsidP="0057010E">
      <w:pPr>
        <w:jc w:val="both"/>
        <w:rPr>
          <w:rFonts w:asciiTheme="minorHAnsi" w:hAnsiTheme="minorHAnsi"/>
          <w:sz w:val="20"/>
          <w:szCs w:val="20"/>
        </w:rPr>
      </w:pPr>
    </w:p>
    <w:p w:rsidR="0057010E" w:rsidRDefault="0057010E" w:rsidP="0057010E">
      <w:pPr>
        <w:jc w:val="both"/>
        <w:rPr>
          <w:rFonts w:asciiTheme="minorHAnsi" w:hAnsiTheme="minorHAnsi"/>
          <w:sz w:val="20"/>
          <w:szCs w:val="20"/>
        </w:rPr>
      </w:pPr>
      <w:r>
        <w:rPr>
          <w:rFonts w:asciiTheme="minorHAnsi" w:hAnsiTheme="minorHAnsi"/>
          <w:sz w:val="20"/>
          <w:szCs w:val="20"/>
        </w:rPr>
        <w:t>___________________________</w:t>
      </w:r>
      <w:r w:rsidR="007141DA">
        <w:rPr>
          <w:rFonts w:asciiTheme="minorHAnsi" w:hAnsiTheme="minorHAnsi"/>
          <w:sz w:val="20"/>
          <w:szCs w:val="20"/>
        </w:rPr>
        <w:t>_</w:t>
      </w:r>
      <w:r w:rsidR="000E26F5">
        <w:rPr>
          <w:rFonts w:asciiTheme="minorHAnsi" w:hAnsiTheme="minorHAnsi"/>
          <w:sz w:val="20"/>
          <w:szCs w:val="20"/>
        </w:rPr>
        <w:t>_________________________________________________________</w:t>
      </w:r>
    </w:p>
    <w:p w:rsidR="00B0607F" w:rsidRDefault="00B0607F" w:rsidP="00C50638">
      <w:pPr>
        <w:jc w:val="both"/>
        <w:rPr>
          <w:rFonts w:ascii="Calibri" w:hAnsi="Calibri"/>
          <w:sz w:val="20"/>
          <w:szCs w:val="20"/>
        </w:rPr>
      </w:pPr>
    </w:p>
    <w:p w:rsidR="00B5269D" w:rsidRPr="00541FBE" w:rsidRDefault="00B5269D" w:rsidP="008425F2">
      <w:pPr>
        <w:jc w:val="both"/>
        <w:rPr>
          <w:rFonts w:asciiTheme="minorHAnsi" w:hAnsiTheme="minorHAnsi"/>
          <w:sz w:val="20"/>
          <w:szCs w:val="20"/>
        </w:rPr>
      </w:pPr>
    </w:p>
    <w:tbl>
      <w:tblPr>
        <w:tblpPr w:leftFromText="141" w:rightFromText="141" w:vertAnchor="text" w:horzAnchor="margin" w:tblpY="463"/>
        <w:tblW w:w="3153" w:type="dxa"/>
        <w:tblLook w:val="01E0" w:firstRow="1" w:lastRow="1" w:firstColumn="1" w:lastColumn="1" w:noHBand="0" w:noVBand="0"/>
      </w:tblPr>
      <w:tblGrid>
        <w:gridCol w:w="3153"/>
      </w:tblGrid>
      <w:tr w:rsidR="001B5327" w:rsidRPr="00804370" w:rsidTr="000E22E7">
        <w:trPr>
          <w:trHeight w:val="277"/>
        </w:trPr>
        <w:tc>
          <w:tcPr>
            <w:tcW w:w="3153" w:type="dxa"/>
            <w:tcBorders>
              <w:top w:val="single" w:sz="4" w:space="0" w:color="FFFFFF"/>
              <w:left w:val="single" w:sz="4" w:space="0" w:color="FFFFFF"/>
              <w:bottom w:val="single" w:sz="4" w:space="0" w:color="FFFFFF"/>
              <w:right w:val="single" w:sz="4" w:space="0" w:color="FFFFFF"/>
            </w:tcBorders>
            <w:shd w:val="clear" w:color="auto" w:fill="808080"/>
          </w:tcPr>
          <w:p w:rsidR="001B5327" w:rsidRPr="00804370" w:rsidRDefault="001B5327" w:rsidP="000E22E7">
            <w:pPr>
              <w:jc w:val="center"/>
              <w:rPr>
                <w:rFonts w:ascii="Trebuchet MS" w:hAnsi="Trebuchet MS"/>
                <w:b/>
                <w:color w:val="FFFFFF"/>
                <w:sz w:val="18"/>
                <w:szCs w:val="18"/>
              </w:rPr>
            </w:pPr>
            <w:r w:rsidRPr="00804370">
              <w:rPr>
                <w:rFonts w:ascii="Calibri" w:hAnsi="Calibri" w:cs="Arial"/>
                <w:b/>
                <w:bCs/>
                <w:color w:val="FFFFFF"/>
                <w:sz w:val="18"/>
                <w:szCs w:val="18"/>
              </w:rPr>
              <w:t>Firma operatore economico</w:t>
            </w:r>
          </w:p>
        </w:tc>
      </w:tr>
      <w:tr w:rsidR="001B5327" w:rsidRPr="00804370" w:rsidTr="000E22E7">
        <w:tc>
          <w:tcPr>
            <w:tcW w:w="3153" w:type="dxa"/>
            <w:tcBorders>
              <w:top w:val="single" w:sz="4" w:space="0" w:color="FFFFFF"/>
            </w:tcBorders>
            <w:shd w:val="clear" w:color="auto" w:fill="auto"/>
          </w:tcPr>
          <w:p w:rsidR="001B5327" w:rsidRPr="00F7046E" w:rsidRDefault="001B5327" w:rsidP="000E22E7">
            <w:pPr>
              <w:jc w:val="center"/>
              <w:rPr>
                <w:rFonts w:ascii="Calibri" w:hAnsi="Calibri"/>
                <w:sz w:val="20"/>
              </w:rPr>
            </w:pPr>
            <w:r w:rsidRPr="00804370">
              <w:rPr>
                <w:rFonts w:ascii="Calibri" w:hAnsi="Calibri" w:cs="Arial"/>
                <w:bCs/>
                <w:sz w:val="20"/>
                <w:szCs w:val="20"/>
              </w:rPr>
              <w:t>[Nome e Cognome]</w:t>
            </w:r>
          </w:p>
        </w:tc>
      </w:tr>
      <w:tr w:rsidR="001B5327" w:rsidRPr="008335E8" w:rsidTr="000E22E7">
        <w:trPr>
          <w:trHeight w:val="413"/>
        </w:trPr>
        <w:tc>
          <w:tcPr>
            <w:tcW w:w="3153" w:type="dxa"/>
            <w:shd w:val="clear" w:color="auto" w:fill="auto"/>
          </w:tcPr>
          <w:p w:rsidR="001B5327" w:rsidRPr="00F7046E" w:rsidRDefault="001B5327" w:rsidP="000E22E7">
            <w:pPr>
              <w:jc w:val="center"/>
              <w:rPr>
                <w:rFonts w:ascii="Trebuchet MS" w:hAnsi="Trebuchet MS"/>
                <w:i/>
                <w:sz w:val="20"/>
              </w:rPr>
            </w:pPr>
          </w:p>
          <w:p w:rsidR="001B5327" w:rsidRPr="00F7046E" w:rsidRDefault="001B5327" w:rsidP="000E22E7">
            <w:pPr>
              <w:jc w:val="center"/>
              <w:rPr>
                <w:rFonts w:ascii="Trebuchet MS" w:hAnsi="Trebuchet MS"/>
                <w:i/>
                <w:sz w:val="20"/>
              </w:rPr>
            </w:pPr>
            <w:r w:rsidRPr="00804370">
              <w:rPr>
                <w:rFonts w:ascii="Trebuchet MS" w:hAnsi="Trebuchet MS" w:cs="Arial"/>
                <w:bCs/>
                <w:i/>
                <w:sz w:val="20"/>
                <w:szCs w:val="20"/>
              </w:rPr>
              <w:t>____________________________</w:t>
            </w:r>
          </w:p>
        </w:tc>
      </w:tr>
    </w:tbl>
    <w:p w:rsidR="008425F2" w:rsidRDefault="008425F2" w:rsidP="009A3DF3">
      <w:pPr>
        <w:jc w:val="both"/>
        <w:rPr>
          <w:rFonts w:ascii="Calibri" w:hAnsi="Calibri"/>
          <w:sz w:val="20"/>
          <w:szCs w:val="20"/>
        </w:rPr>
      </w:pPr>
    </w:p>
    <w:sectPr w:rsidR="008425F2" w:rsidSect="003D1C18">
      <w:headerReference w:type="even" r:id="rId10"/>
      <w:headerReference w:type="default" r:id="rId11"/>
      <w:footerReference w:type="even" r:id="rId12"/>
      <w:footerReference w:type="default" r:id="rId13"/>
      <w:headerReference w:type="first" r:id="rId14"/>
      <w:footerReference w:type="first" r:id="rId15"/>
      <w:pgSz w:w="11906" w:h="16838"/>
      <w:pgMar w:top="2268" w:right="1134" w:bottom="1985" w:left="2268"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A7466D" w15:done="0"/>
  <w15:commentEx w15:paraId="5F1C75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58F" w:rsidRDefault="0042058F">
      <w:r>
        <w:separator/>
      </w:r>
    </w:p>
  </w:endnote>
  <w:endnote w:type="continuationSeparator" w:id="0">
    <w:p w:rsidR="0042058F" w:rsidRDefault="00420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A9A" w:rsidRDefault="00951672">
    <w:pPr>
      <w:pStyle w:val="Pidipagina"/>
      <w:framePr w:wrap="around" w:vAnchor="text" w:hAnchor="margin" w:xAlign="right" w:y="1"/>
      <w:rPr>
        <w:rStyle w:val="Numeropagina"/>
      </w:rPr>
    </w:pPr>
    <w:r>
      <w:rPr>
        <w:rStyle w:val="Numeropagina"/>
      </w:rPr>
      <w:fldChar w:fldCharType="begin"/>
    </w:r>
    <w:r w:rsidR="00CB7A9A">
      <w:rPr>
        <w:rStyle w:val="Numeropagina"/>
      </w:rPr>
      <w:instrText xml:space="preserve">PAGE  </w:instrText>
    </w:r>
    <w:r>
      <w:rPr>
        <w:rStyle w:val="Numeropagina"/>
      </w:rPr>
      <w:fldChar w:fldCharType="separate"/>
    </w:r>
    <w:r w:rsidR="00CB7A9A">
      <w:rPr>
        <w:rStyle w:val="Numeropagina"/>
        <w:noProof/>
      </w:rPr>
      <w:t>2</w:t>
    </w:r>
    <w:r>
      <w:rPr>
        <w:rStyle w:val="Numeropagina"/>
      </w:rPr>
      <w:fldChar w:fldCharType="end"/>
    </w:r>
  </w:p>
  <w:p w:rsidR="00CB7A9A" w:rsidRDefault="00CB7A9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1F0" w:rsidRPr="00E0369C" w:rsidRDefault="00A361F0">
    <w:pPr>
      <w:pStyle w:val="Pidipagina"/>
      <w:ind w:right="360"/>
      <w:rPr>
        <w:rFonts w:ascii="Trebuchet MS" w:hAnsi="Trebuchet MS"/>
        <w:sz w:val="16"/>
        <w:szCs w:val="16"/>
      </w:rPr>
    </w:pPr>
    <w:r w:rsidRPr="00A361F0">
      <w:rPr>
        <w:rFonts w:ascii="Trebuchet MS" w:hAnsi="Trebuchet MS"/>
        <w:sz w:val="16"/>
        <w:szCs w:val="16"/>
      </w:rPr>
      <w:t xml:space="preserve">Classificazione </w:t>
    </w:r>
    <w:r w:rsidRPr="00E0369C">
      <w:rPr>
        <w:rFonts w:ascii="Trebuchet MS" w:hAnsi="Trebuchet MS"/>
        <w:sz w:val="16"/>
        <w:szCs w:val="16"/>
      </w:rPr>
      <w:t>Consip Public</w:t>
    </w:r>
  </w:p>
  <w:p w:rsidR="00781933" w:rsidRPr="00407EBF" w:rsidRDefault="00CB7A9A" w:rsidP="00781933">
    <w:pPr>
      <w:pStyle w:val="Pidipagina"/>
      <w:ind w:right="360"/>
      <w:jc w:val="both"/>
      <w:rPr>
        <w:rFonts w:ascii="Trebuchet MS" w:hAnsi="Trebuchet MS"/>
        <w:sz w:val="16"/>
        <w:szCs w:val="16"/>
      </w:rPr>
    </w:pPr>
    <w:r w:rsidRPr="00E0369C">
      <w:rPr>
        <w:rFonts w:ascii="Trebuchet MS" w:hAnsi="Trebuchet MS"/>
        <w:sz w:val="16"/>
        <w:szCs w:val="16"/>
      </w:rPr>
      <w:t>Consip S.p.A. –</w:t>
    </w:r>
    <w:r w:rsidR="00537CF5" w:rsidRPr="00407EBF">
      <w:rPr>
        <w:rFonts w:ascii="Trebuchet MS" w:hAnsi="Trebuchet MS"/>
        <w:sz w:val="16"/>
        <w:szCs w:val="16"/>
      </w:rPr>
      <w:t xml:space="preserve"> </w:t>
    </w:r>
    <w:r w:rsidR="002069C2" w:rsidRPr="005B7939">
      <w:rPr>
        <w:rFonts w:ascii="Trebuchet MS" w:hAnsi="Trebuchet MS"/>
        <w:sz w:val="16"/>
        <w:szCs w:val="16"/>
      </w:rPr>
      <w:t>Consultazione di mercat</w:t>
    </w:r>
    <w:r w:rsidR="002E5CCD">
      <w:rPr>
        <w:rFonts w:ascii="Trebuchet MS" w:hAnsi="Trebuchet MS"/>
        <w:sz w:val="16"/>
        <w:szCs w:val="16"/>
      </w:rPr>
      <w:t xml:space="preserve">o per l’acquisizione di </w:t>
    </w:r>
    <w:r w:rsidR="00DB7279" w:rsidRPr="00DB7279">
      <w:rPr>
        <w:rFonts w:ascii="Trebuchet MS" w:hAnsi="Trebuchet MS"/>
        <w:sz w:val="16"/>
        <w:szCs w:val="16"/>
      </w:rPr>
      <w:t xml:space="preserve">prodotti e servizi </w:t>
    </w:r>
    <w:r w:rsidR="00270F26" w:rsidRPr="00DB7279">
      <w:rPr>
        <w:rFonts w:ascii="Trebuchet MS" w:hAnsi="Trebuchet MS"/>
        <w:sz w:val="16"/>
        <w:szCs w:val="16"/>
      </w:rPr>
      <w:t>Dynatrace</w:t>
    </w:r>
    <w:r w:rsidR="00376DC3">
      <w:rPr>
        <w:rFonts w:ascii="Trebuchet MS" w:hAnsi="Trebuchet MS"/>
        <w:sz w:val="16"/>
        <w:szCs w:val="16"/>
      </w:rPr>
      <w:t xml:space="preserve"> </w:t>
    </w:r>
    <w:r w:rsidR="00376DC3" w:rsidRPr="00376DC3">
      <w:rPr>
        <w:rFonts w:ascii="Trebuchet MS" w:hAnsi="Trebuchet MS"/>
        <w:sz w:val="16"/>
        <w:szCs w:val="16"/>
      </w:rPr>
      <w:t>per il MEF, Cdc e Sogei</w:t>
    </w:r>
  </w:p>
  <w:p w:rsidR="00376DC3" w:rsidRPr="00CB7A9A" w:rsidRDefault="00376DC3" w:rsidP="00376DC3">
    <w:pPr>
      <w:pStyle w:val="Intestazione"/>
      <w:framePr w:w="788" w:wrap="around" w:vAnchor="text" w:hAnchor="page" w:x="10332" w:y="133"/>
      <w:jc w:val="right"/>
      <w:rPr>
        <w:rStyle w:val="Numeropagina"/>
        <w:rFonts w:ascii="Trebuchet MS" w:hAnsi="Trebuchet MS"/>
        <w:sz w:val="14"/>
        <w:szCs w:val="14"/>
      </w:rPr>
    </w:pPr>
    <w:r w:rsidRPr="00CB7A9A">
      <w:rPr>
        <w:rStyle w:val="Numeropagina"/>
        <w:sz w:val="14"/>
      </w:rPr>
      <w:fldChar w:fldCharType="begin"/>
    </w:r>
    <w:r w:rsidRPr="00CB7A9A">
      <w:rPr>
        <w:rStyle w:val="Numeropagina"/>
        <w:rFonts w:ascii="Trebuchet MS" w:hAnsi="Trebuchet MS"/>
        <w:sz w:val="14"/>
      </w:rPr>
      <w:instrText xml:space="preserve">PAGE  </w:instrText>
    </w:r>
    <w:r w:rsidRPr="00CB7A9A">
      <w:rPr>
        <w:rStyle w:val="Numeropagina"/>
        <w:rFonts w:ascii="Courier" w:hAnsi="Courier"/>
        <w:sz w:val="14"/>
      </w:rPr>
      <w:fldChar w:fldCharType="separate"/>
    </w:r>
    <w:r w:rsidR="00D87C17">
      <w:rPr>
        <w:rStyle w:val="Numeropagina"/>
        <w:rFonts w:ascii="Trebuchet MS" w:hAnsi="Trebuchet MS"/>
        <w:noProof/>
        <w:sz w:val="14"/>
      </w:rPr>
      <w:t>14</w:t>
    </w:r>
    <w:r w:rsidRPr="00CB7A9A">
      <w:rPr>
        <w:rStyle w:val="Numeropagina"/>
        <w:rFonts w:ascii="Courier" w:hAnsi="Courier"/>
        <w:sz w:val="14"/>
      </w:rPr>
      <w:fldChar w:fldCharType="end"/>
    </w:r>
    <w:r w:rsidRPr="00CB7A9A">
      <w:rPr>
        <w:rStyle w:val="Numeropagina"/>
        <w:rFonts w:ascii="Trebuchet MS" w:hAnsi="Trebuchet MS"/>
        <w:sz w:val="14"/>
      </w:rPr>
      <w:t xml:space="preserve"> di </w:t>
    </w:r>
    <w:r w:rsidRPr="00CB7A9A">
      <w:rPr>
        <w:rStyle w:val="Numeropagina"/>
        <w:rFonts w:ascii="Trebuchet MS" w:hAnsi="Trebuchet MS"/>
        <w:sz w:val="14"/>
        <w:szCs w:val="14"/>
      </w:rPr>
      <w:fldChar w:fldCharType="begin"/>
    </w:r>
    <w:r w:rsidRPr="00CB7A9A">
      <w:rPr>
        <w:rStyle w:val="Numeropagina"/>
        <w:rFonts w:ascii="Trebuchet MS" w:hAnsi="Trebuchet MS"/>
        <w:sz w:val="14"/>
        <w:szCs w:val="14"/>
      </w:rPr>
      <w:instrText xml:space="preserve"> NUMPAGES </w:instrText>
    </w:r>
    <w:r w:rsidRPr="00CB7A9A">
      <w:rPr>
        <w:rStyle w:val="Numeropagina"/>
        <w:rFonts w:ascii="Trebuchet MS" w:hAnsi="Trebuchet MS"/>
        <w:sz w:val="14"/>
        <w:szCs w:val="14"/>
      </w:rPr>
      <w:fldChar w:fldCharType="separate"/>
    </w:r>
    <w:r w:rsidR="00D87C17">
      <w:rPr>
        <w:rStyle w:val="Numeropagina"/>
        <w:rFonts w:ascii="Trebuchet MS" w:hAnsi="Trebuchet MS"/>
        <w:noProof/>
        <w:sz w:val="14"/>
        <w:szCs w:val="14"/>
      </w:rPr>
      <w:t>14</w:t>
    </w:r>
    <w:r w:rsidRPr="00CB7A9A">
      <w:rPr>
        <w:rStyle w:val="Numeropagina"/>
        <w:rFonts w:ascii="Trebuchet MS" w:hAnsi="Trebuchet MS"/>
        <w:sz w:val="14"/>
        <w:szCs w:val="14"/>
      </w:rPr>
      <w:fldChar w:fldCharType="end"/>
    </w:r>
  </w:p>
  <w:p w:rsidR="00D15CA3" w:rsidRPr="00407EBF" w:rsidRDefault="00D15CA3" w:rsidP="00503ADF">
    <w:pPr>
      <w:pStyle w:val="Pidipagina"/>
      <w:ind w:right="360"/>
      <w:jc w:val="both"/>
      <w:rPr>
        <w:rFonts w:ascii="Trebuchet MS" w:hAnsi="Trebuchet MS"/>
        <w:sz w:val="16"/>
        <w:szCs w:val="16"/>
      </w:rPr>
    </w:pPr>
  </w:p>
  <w:p w:rsidR="00D15CA3" w:rsidRDefault="00D15CA3" w:rsidP="00503ADF">
    <w:pPr>
      <w:pStyle w:val="Pidipagina"/>
      <w:ind w:right="360"/>
      <w:jc w:val="both"/>
      <w:rPr>
        <w:rFonts w:ascii="Calibri" w:hAnsi="Calibri" w:cs="Arial"/>
        <w:sz w:val="20"/>
        <w:szCs w:val="20"/>
      </w:rPr>
    </w:pPr>
  </w:p>
  <w:p w:rsidR="00CB7A9A" w:rsidRPr="008C4BCF" w:rsidRDefault="00CB7A9A" w:rsidP="00503ADF">
    <w:pPr>
      <w:pStyle w:val="Pidipagina"/>
      <w:ind w:right="360"/>
      <w:jc w:val="both"/>
    </w:pPr>
    <w:r w:rsidRPr="00E0369C">
      <w:rPr>
        <w:rFonts w:ascii="Trebuchet MS" w:hAnsi="Trebuchet MS"/>
        <w:sz w:val="16"/>
        <w:szCs w:val="16"/>
      </w:rPr>
      <w:tab/>
    </w:r>
    <w:r w:rsidRPr="00E0369C">
      <w:rPr>
        <w:rFonts w:ascii="Trebuchet MS" w:hAnsi="Trebuchet MS"/>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E44" w:rsidRDefault="00164E4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58F" w:rsidRDefault="0042058F">
      <w:r>
        <w:separator/>
      </w:r>
    </w:p>
  </w:footnote>
  <w:footnote w:type="continuationSeparator" w:id="0">
    <w:p w:rsidR="0042058F" w:rsidRDefault="00420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A9A" w:rsidRDefault="001748C3">
    <w:pPr>
      <w:pStyle w:val="Intestazione"/>
    </w:pPr>
    <w:r>
      <w:rPr>
        <w:noProof/>
      </w:rPr>
      <w:drawing>
        <wp:anchor distT="0" distB="0" distL="114300" distR="114300" simplePos="0" relativeHeight="251656704" behindDoc="1" locked="0" layoutInCell="1" allowOverlap="1">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A9A" w:rsidRDefault="001748C3">
    <w:pPr>
      <w:pStyle w:val="Intestazione"/>
    </w:pPr>
    <w:r>
      <w:rPr>
        <w:noProof/>
      </w:rPr>
      <w:drawing>
        <wp:anchor distT="0" distB="0" distL="114300" distR="114300" simplePos="0" relativeHeight="251658752" behindDoc="1" locked="0" layoutInCell="1" allowOverlap="1">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A9A" w:rsidRDefault="001748C3">
    <w:pPr>
      <w:pStyle w:val="Intestazione"/>
    </w:pPr>
    <w:r>
      <w:rPr>
        <w:noProof/>
      </w:rPr>
      <w:drawing>
        <wp:anchor distT="0" distB="0" distL="114300" distR="114300" simplePos="0" relativeHeight="251657728" behindDoc="1" locked="0" layoutInCell="1" allowOverlap="1">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6074"/>
    <w:multiLevelType w:val="hybridMultilevel"/>
    <w:tmpl w:val="2586E440"/>
    <w:lvl w:ilvl="0" w:tplc="035E9CF2">
      <w:start w:val="1"/>
      <w:numFmt w:val="lowerLetter"/>
      <w:lvlText w:val="%1)"/>
      <w:lvlJc w:val="left"/>
      <w:pPr>
        <w:tabs>
          <w:tab w:val="num" w:pos="720"/>
        </w:tabs>
        <w:ind w:left="720" w:hanging="360"/>
      </w:pPr>
    </w:lvl>
    <w:lvl w:ilvl="1" w:tplc="A102429E" w:tentative="1">
      <w:start w:val="1"/>
      <w:numFmt w:val="lowerLetter"/>
      <w:lvlText w:val="%2)"/>
      <w:lvlJc w:val="left"/>
      <w:pPr>
        <w:tabs>
          <w:tab w:val="num" w:pos="1440"/>
        </w:tabs>
        <w:ind w:left="1440" w:hanging="360"/>
      </w:pPr>
    </w:lvl>
    <w:lvl w:ilvl="2" w:tplc="28C2E496" w:tentative="1">
      <w:start w:val="1"/>
      <w:numFmt w:val="lowerLetter"/>
      <w:lvlText w:val="%3)"/>
      <w:lvlJc w:val="left"/>
      <w:pPr>
        <w:tabs>
          <w:tab w:val="num" w:pos="2160"/>
        </w:tabs>
        <w:ind w:left="2160" w:hanging="360"/>
      </w:pPr>
    </w:lvl>
    <w:lvl w:ilvl="3" w:tplc="032AA14C" w:tentative="1">
      <w:start w:val="1"/>
      <w:numFmt w:val="lowerLetter"/>
      <w:lvlText w:val="%4)"/>
      <w:lvlJc w:val="left"/>
      <w:pPr>
        <w:tabs>
          <w:tab w:val="num" w:pos="2880"/>
        </w:tabs>
        <w:ind w:left="2880" w:hanging="360"/>
      </w:pPr>
    </w:lvl>
    <w:lvl w:ilvl="4" w:tplc="7B5AB320" w:tentative="1">
      <w:start w:val="1"/>
      <w:numFmt w:val="lowerLetter"/>
      <w:lvlText w:val="%5)"/>
      <w:lvlJc w:val="left"/>
      <w:pPr>
        <w:tabs>
          <w:tab w:val="num" w:pos="3600"/>
        </w:tabs>
        <w:ind w:left="3600" w:hanging="360"/>
      </w:pPr>
    </w:lvl>
    <w:lvl w:ilvl="5" w:tplc="7688E166" w:tentative="1">
      <w:start w:val="1"/>
      <w:numFmt w:val="lowerLetter"/>
      <w:lvlText w:val="%6)"/>
      <w:lvlJc w:val="left"/>
      <w:pPr>
        <w:tabs>
          <w:tab w:val="num" w:pos="4320"/>
        </w:tabs>
        <w:ind w:left="4320" w:hanging="360"/>
      </w:pPr>
    </w:lvl>
    <w:lvl w:ilvl="6" w:tplc="A18AAB04" w:tentative="1">
      <w:start w:val="1"/>
      <w:numFmt w:val="lowerLetter"/>
      <w:lvlText w:val="%7)"/>
      <w:lvlJc w:val="left"/>
      <w:pPr>
        <w:tabs>
          <w:tab w:val="num" w:pos="5040"/>
        </w:tabs>
        <w:ind w:left="5040" w:hanging="360"/>
      </w:pPr>
    </w:lvl>
    <w:lvl w:ilvl="7" w:tplc="5EB83EB8" w:tentative="1">
      <w:start w:val="1"/>
      <w:numFmt w:val="lowerLetter"/>
      <w:lvlText w:val="%8)"/>
      <w:lvlJc w:val="left"/>
      <w:pPr>
        <w:tabs>
          <w:tab w:val="num" w:pos="5760"/>
        </w:tabs>
        <w:ind w:left="5760" w:hanging="360"/>
      </w:pPr>
    </w:lvl>
    <w:lvl w:ilvl="8" w:tplc="7B52A026" w:tentative="1">
      <w:start w:val="1"/>
      <w:numFmt w:val="lowerLetter"/>
      <w:lvlText w:val="%9)"/>
      <w:lvlJc w:val="left"/>
      <w:pPr>
        <w:tabs>
          <w:tab w:val="num" w:pos="6480"/>
        </w:tabs>
        <w:ind w:left="6480" w:hanging="360"/>
      </w:pPr>
    </w:lvl>
  </w:abstractNum>
  <w:abstractNum w:abstractNumId="1">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nsid w:val="25D923D6"/>
    <w:multiLevelType w:val="hybridMultilevel"/>
    <w:tmpl w:val="1E48206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nsid w:val="27935C27"/>
    <w:multiLevelType w:val="hybridMultilevel"/>
    <w:tmpl w:val="0C32158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nsid w:val="30C06BF2"/>
    <w:multiLevelType w:val="hybridMultilevel"/>
    <w:tmpl w:val="DE54BAC6"/>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nsid w:val="33157560"/>
    <w:multiLevelType w:val="hybridMultilevel"/>
    <w:tmpl w:val="8708AA5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8">
    <w:nsid w:val="42B25C3A"/>
    <w:multiLevelType w:val="hybridMultilevel"/>
    <w:tmpl w:val="D960EDE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nsid w:val="45F91B92"/>
    <w:multiLevelType w:val="hybridMultilevel"/>
    <w:tmpl w:val="D3AC0C4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1">
    <w:nsid w:val="4FDA1350"/>
    <w:multiLevelType w:val="hybridMultilevel"/>
    <w:tmpl w:val="3FCE3EB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
    <w:nsid w:val="50994AC5"/>
    <w:multiLevelType w:val="hybridMultilevel"/>
    <w:tmpl w:val="B406F8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1E64D76"/>
    <w:multiLevelType w:val="hybridMultilevel"/>
    <w:tmpl w:val="0E66B16A"/>
    <w:lvl w:ilvl="0" w:tplc="C418752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1F627B6"/>
    <w:multiLevelType w:val="hybridMultilevel"/>
    <w:tmpl w:val="40A09248"/>
    <w:lvl w:ilvl="0" w:tplc="577A47E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1"/>
  </w:num>
  <w:num w:numId="4">
    <w:abstractNumId w:val="14"/>
  </w:num>
  <w:num w:numId="5">
    <w:abstractNumId w:val="5"/>
  </w:num>
  <w:num w:numId="6">
    <w:abstractNumId w:val="2"/>
  </w:num>
  <w:num w:numId="7">
    <w:abstractNumId w:val="7"/>
  </w:num>
  <w:num w:numId="8">
    <w:abstractNumId w:val="7"/>
  </w:num>
  <w:num w:numId="9">
    <w:abstractNumId w:val="7"/>
  </w:num>
  <w:num w:numId="10">
    <w:abstractNumId w:val="7"/>
  </w:num>
  <w:num w:numId="11">
    <w:abstractNumId w:val="7"/>
  </w:num>
  <w:num w:numId="12">
    <w:abstractNumId w:val="7"/>
  </w:num>
  <w:num w:numId="13">
    <w:abstractNumId w:val="12"/>
  </w:num>
  <w:num w:numId="14">
    <w:abstractNumId w:val="13"/>
  </w:num>
  <w:num w:numId="15">
    <w:abstractNumId w:val="8"/>
  </w:num>
  <w:num w:numId="16">
    <w:abstractNumId w:val="4"/>
  </w:num>
  <w:num w:numId="17">
    <w:abstractNumId w:val="3"/>
  </w:num>
  <w:num w:numId="18">
    <w:abstractNumId w:val="6"/>
  </w:num>
  <w:num w:numId="19">
    <w:abstractNumId w:val="9"/>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0"/>
  </w:num>
  <w:num w:numId="3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activeWritingStyle w:appName="MSWord" w:lang="it-IT"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57"/>
    <w:rsid w:val="00002B4D"/>
    <w:rsid w:val="00003BAD"/>
    <w:rsid w:val="000042D4"/>
    <w:rsid w:val="00005661"/>
    <w:rsid w:val="000251F6"/>
    <w:rsid w:val="0004002A"/>
    <w:rsid w:val="00051247"/>
    <w:rsid w:val="00052B83"/>
    <w:rsid w:val="0005499E"/>
    <w:rsid w:val="00054B94"/>
    <w:rsid w:val="00056652"/>
    <w:rsid w:val="0005710D"/>
    <w:rsid w:val="00062754"/>
    <w:rsid w:val="00062AEF"/>
    <w:rsid w:val="00065E24"/>
    <w:rsid w:val="0007037B"/>
    <w:rsid w:val="00071F4C"/>
    <w:rsid w:val="000730CA"/>
    <w:rsid w:val="00073A0B"/>
    <w:rsid w:val="00082B99"/>
    <w:rsid w:val="00082FFA"/>
    <w:rsid w:val="00092390"/>
    <w:rsid w:val="00092C66"/>
    <w:rsid w:val="00094898"/>
    <w:rsid w:val="000B0B7C"/>
    <w:rsid w:val="000B1DE5"/>
    <w:rsid w:val="000B34BC"/>
    <w:rsid w:val="000B4D07"/>
    <w:rsid w:val="000C331D"/>
    <w:rsid w:val="000D4149"/>
    <w:rsid w:val="000D62D5"/>
    <w:rsid w:val="000E26F5"/>
    <w:rsid w:val="000F4AB0"/>
    <w:rsid w:val="000F73CB"/>
    <w:rsid w:val="00100DA9"/>
    <w:rsid w:val="001024A7"/>
    <w:rsid w:val="0011099A"/>
    <w:rsid w:val="00111885"/>
    <w:rsid w:val="001132A0"/>
    <w:rsid w:val="001214A8"/>
    <w:rsid w:val="0012179F"/>
    <w:rsid w:val="00121CCE"/>
    <w:rsid w:val="00121E14"/>
    <w:rsid w:val="001220D5"/>
    <w:rsid w:val="00126A73"/>
    <w:rsid w:val="001333DC"/>
    <w:rsid w:val="00135BB0"/>
    <w:rsid w:val="00140FA7"/>
    <w:rsid w:val="001445D4"/>
    <w:rsid w:val="00145859"/>
    <w:rsid w:val="00145C53"/>
    <w:rsid w:val="00146E16"/>
    <w:rsid w:val="0014768D"/>
    <w:rsid w:val="00152E32"/>
    <w:rsid w:val="001605B9"/>
    <w:rsid w:val="00162CF2"/>
    <w:rsid w:val="00164E44"/>
    <w:rsid w:val="00170448"/>
    <w:rsid w:val="001748C3"/>
    <w:rsid w:val="001779F8"/>
    <w:rsid w:val="0018120C"/>
    <w:rsid w:val="00183D59"/>
    <w:rsid w:val="00194470"/>
    <w:rsid w:val="00194649"/>
    <w:rsid w:val="00195052"/>
    <w:rsid w:val="001A0AA2"/>
    <w:rsid w:val="001A3AD8"/>
    <w:rsid w:val="001A64F3"/>
    <w:rsid w:val="001A721E"/>
    <w:rsid w:val="001B1A08"/>
    <w:rsid w:val="001B5327"/>
    <w:rsid w:val="001B5727"/>
    <w:rsid w:val="001C18DD"/>
    <w:rsid w:val="001C3643"/>
    <w:rsid w:val="001D5C7A"/>
    <w:rsid w:val="001D72BF"/>
    <w:rsid w:val="001E0822"/>
    <w:rsid w:val="001E24E7"/>
    <w:rsid w:val="001E6369"/>
    <w:rsid w:val="001F397F"/>
    <w:rsid w:val="001F72BB"/>
    <w:rsid w:val="001F7D59"/>
    <w:rsid w:val="002029BF"/>
    <w:rsid w:val="00205694"/>
    <w:rsid w:val="002069C2"/>
    <w:rsid w:val="00210B8A"/>
    <w:rsid w:val="00211442"/>
    <w:rsid w:val="002148FB"/>
    <w:rsid w:val="00221DE7"/>
    <w:rsid w:val="002229D2"/>
    <w:rsid w:val="002410E1"/>
    <w:rsid w:val="002475B7"/>
    <w:rsid w:val="002519D9"/>
    <w:rsid w:val="00252FD1"/>
    <w:rsid w:val="002552EF"/>
    <w:rsid w:val="002568D6"/>
    <w:rsid w:val="002623F6"/>
    <w:rsid w:val="00265705"/>
    <w:rsid w:val="002669DD"/>
    <w:rsid w:val="00270F26"/>
    <w:rsid w:val="00272673"/>
    <w:rsid w:val="00274CB5"/>
    <w:rsid w:val="00275A3C"/>
    <w:rsid w:val="00286D27"/>
    <w:rsid w:val="00287B35"/>
    <w:rsid w:val="002907D6"/>
    <w:rsid w:val="0029177B"/>
    <w:rsid w:val="00297A69"/>
    <w:rsid w:val="002A3415"/>
    <w:rsid w:val="002A4B43"/>
    <w:rsid w:val="002B08C5"/>
    <w:rsid w:val="002B2566"/>
    <w:rsid w:val="002C0A70"/>
    <w:rsid w:val="002C13FB"/>
    <w:rsid w:val="002C2115"/>
    <w:rsid w:val="002C4C6E"/>
    <w:rsid w:val="002C683B"/>
    <w:rsid w:val="002D0DD6"/>
    <w:rsid w:val="002D3A2E"/>
    <w:rsid w:val="002D3DC0"/>
    <w:rsid w:val="002E1BB6"/>
    <w:rsid w:val="002E2A3E"/>
    <w:rsid w:val="002E5CCD"/>
    <w:rsid w:val="002E6DC3"/>
    <w:rsid w:val="002F2184"/>
    <w:rsid w:val="002F65FA"/>
    <w:rsid w:val="002F6CF6"/>
    <w:rsid w:val="003050A8"/>
    <w:rsid w:val="00307472"/>
    <w:rsid w:val="003109B0"/>
    <w:rsid w:val="00313F6B"/>
    <w:rsid w:val="0031450F"/>
    <w:rsid w:val="003145DE"/>
    <w:rsid w:val="00314E7E"/>
    <w:rsid w:val="00321A95"/>
    <w:rsid w:val="00341732"/>
    <w:rsid w:val="00362B1F"/>
    <w:rsid w:val="00362F17"/>
    <w:rsid w:val="0036747F"/>
    <w:rsid w:val="00376DC3"/>
    <w:rsid w:val="003779C2"/>
    <w:rsid w:val="00385B4E"/>
    <w:rsid w:val="003872B6"/>
    <w:rsid w:val="00392F63"/>
    <w:rsid w:val="00394760"/>
    <w:rsid w:val="003A273A"/>
    <w:rsid w:val="003A55E2"/>
    <w:rsid w:val="003A5FB9"/>
    <w:rsid w:val="003A6446"/>
    <w:rsid w:val="003B02A5"/>
    <w:rsid w:val="003B1854"/>
    <w:rsid w:val="003B2F36"/>
    <w:rsid w:val="003B7739"/>
    <w:rsid w:val="003C0C25"/>
    <w:rsid w:val="003C4E79"/>
    <w:rsid w:val="003C7FB3"/>
    <w:rsid w:val="003D1C18"/>
    <w:rsid w:val="003D32CD"/>
    <w:rsid w:val="003D7C10"/>
    <w:rsid w:val="003E082F"/>
    <w:rsid w:val="003E27D4"/>
    <w:rsid w:val="003E333D"/>
    <w:rsid w:val="003E4C9B"/>
    <w:rsid w:val="003E75A1"/>
    <w:rsid w:val="0040167F"/>
    <w:rsid w:val="00402E6E"/>
    <w:rsid w:val="0040521A"/>
    <w:rsid w:val="00407EBF"/>
    <w:rsid w:val="00411581"/>
    <w:rsid w:val="00412C47"/>
    <w:rsid w:val="00414F4A"/>
    <w:rsid w:val="0042058F"/>
    <w:rsid w:val="00420B50"/>
    <w:rsid w:val="0042149E"/>
    <w:rsid w:val="004234F6"/>
    <w:rsid w:val="004271D4"/>
    <w:rsid w:val="00431204"/>
    <w:rsid w:val="00443484"/>
    <w:rsid w:val="0044576B"/>
    <w:rsid w:val="004513D9"/>
    <w:rsid w:val="00460F71"/>
    <w:rsid w:val="00461922"/>
    <w:rsid w:val="00467606"/>
    <w:rsid w:val="0047152B"/>
    <w:rsid w:val="00481A66"/>
    <w:rsid w:val="00483532"/>
    <w:rsid w:val="00486B8C"/>
    <w:rsid w:val="004964E3"/>
    <w:rsid w:val="004A0AE2"/>
    <w:rsid w:val="004A271A"/>
    <w:rsid w:val="004A2F72"/>
    <w:rsid w:val="004A4368"/>
    <w:rsid w:val="004A4409"/>
    <w:rsid w:val="004A640B"/>
    <w:rsid w:val="004A679C"/>
    <w:rsid w:val="004A70D0"/>
    <w:rsid w:val="004B14D3"/>
    <w:rsid w:val="004B50B7"/>
    <w:rsid w:val="004C2E2F"/>
    <w:rsid w:val="004C544B"/>
    <w:rsid w:val="004C5461"/>
    <w:rsid w:val="004D1D32"/>
    <w:rsid w:val="004E01B8"/>
    <w:rsid w:val="004E245E"/>
    <w:rsid w:val="004E6C39"/>
    <w:rsid w:val="004E78E8"/>
    <w:rsid w:val="005007A0"/>
    <w:rsid w:val="00503ADF"/>
    <w:rsid w:val="00515940"/>
    <w:rsid w:val="00522F12"/>
    <w:rsid w:val="00525622"/>
    <w:rsid w:val="00530D14"/>
    <w:rsid w:val="00537CF5"/>
    <w:rsid w:val="0054166A"/>
    <w:rsid w:val="0054762A"/>
    <w:rsid w:val="005509D9"/>
    <w:rsid w:val="00550D86"/>
    <w:rsid w:val="005517D1"/>
    <w:rsid w:val="00551AD7"/>
    <w:rsid w:val="00562E96"/>
    <w:rsid w:val="0057010E"/>
    <w:rsid w:val="00572825"/>
    <w:rsid w:val="00586E68"/>
    <w:rsid w:val="00587707"/>
    <w:rsid w:val="00590A00"/>
    <w:rsid w:val="00592892"/>
    <w:rsid w:val="00594CB4"/>
    <w:rsid w:val="005A0916"/>
    <w:rsid w:val="005A3003"/>
    <w:rsid w:val="005B7939"/>
    <w:rsid w:val="005C16C9"/>
    <w:rsid w:val="005C6FCA"/>
    <w:rsid w:val="005E1CF1"/>
    <w:rsid w:val="005E567D"/>
    <w:rsid w:val="005E7373"/>
    <w:rsid w:val="005F02EA"/>
    <w:rsid w:val="005F0D86"/>
    <w:rsid w:val="005F5CC4"/>
    <w:rsid w:val="00611984"/>
    <w:rsid w:val="006268AF"/>
    <w:rsid w:val="0062696B"/>
    <w:rsid w:val="00627CEF"/>
    <w:rsid w:val="00627EDA"/>
    <w:rsid w:val="00632B1F"/>
    <w:rsid w:val="0063682E"/>
    <w:rsid w:val="00636994"/>
    <w:rsid w:val="006569B7"/>
    <w:rsid w:val="00664B06"/>
    <w:rsid w:val="006650CC"/>
    <w:rsid w:val="00670F17"/>
    <w:rsid w:val="00671781"/>
    <w:rsid w:val="00682AE1"/>
    <w:rsid w:val="006867FF"/>
    <w:rsid w:val="00693869"/>
    <w:rsid w:val="00694206"/>
    <w:rsid w:val="006959A4"/>
    <w:rsid w:val="006B52EA"/>
    <w:rsid w:val="006B7CC3"/>
    <w:rsid w:val="006C0E01"/>
    <w:rsid w:val="006C5F95"/>
    <w:rsid w:val="006D6A5B"/>
    <w:rsid w:val="006E0A17"/>
    <w:rsid w:val="006E6B9B"/>
    <w:rsid w:val="006F2E39"/>
    <w:rsid w:val="00704CAA"/>
    <w:rsid w:val="007076F6"/>
    <w:rsid w:val="007141DA"/>
    <w:rsid w:val="007233E0"/>
    <w:rsid w:val="00724627"/>
    <w:rsid w:val="007277DD"/>
    <w:rsid w:val="00750C17"/>
    <w:rsid w:val="00755291"/>
    <w:rsid w:val="007614B2"/>
    <w:rsid w:val="00774E46"/>
    <w:rsid w:val="00781933"/>
    <w:rsid w:val="007861F2"/>
    <w:rsid w:val="00787F0B"/>
    <w:rsid w:val="0079053A"/>
    <w:rsid w:val="00790E3C"/>
    <w:rsid w:val="007973B6"/>
    <w:rsid w:val="007A0C2A"/>
    <w:rsid w:val="007A2BD7"/>
    <w:rsid w:val="007A3BD3"/>
    <w:rsid w:val="007A4A50"/>
    <w:rsid w:val="007B112A"/>
    <w:rsid w:val="007B59F7"/>
    <w:rsid w:val="007C2ED7"/>
    <w:rsid w:val="007C38D6"/>
    <w:rsid w:val="007D5623"/>
    <w:rsid w:val="007E4A8D"/>
    <w:rsid w:val="007E6157"/>
    <w:rsid w:val="007E6CF0"/>
    <w:rsid w:val="007F0479"/>
    <w:rsid w:val="00804717"/>
    <w:rsid w:val="00813ED8"/>
    <w:rsid w:val="00824A35"/>
    <w:rsid w:val="00827B09"/>
    <w:rsid w:val="008370CE"/>
    <w:rsid w:val="00841DDB"/>
    <w:rsid w:val="008425F2"/>
    <w:rsid w:val="00847C56"/>
    <w:rsid w:val="00847DAF"/>
    <w:rsid w:val="00856207"/>
    <w:rsid w:val="00856607"/>
    <w:rsid w:val="00860833"/>
    <w:rsid w:val="00860EA7"/>
    <w:rsid w:val="008611E1"/>
    <w:rsid w:val="00865482"/>
    <w:rsid w:val="00867FD8"/>
    <w:rsid w:val="00872E52"/>
    <w:rsid w:val="0088360A"/>
    <w:rsid w:val="00886CE1"/>
    <w:rsid w:val="00887954"/>
    <w:rsid w:val="00890BFC"/>
    <w:rsid w:val="00893CE3"/>
    <w:rsid w:val="00897D61"/>
    <w:rsid w:val="008A218D"/>
    <w:rsid w:val="008A3587"/>
    <w:rsid w:val="008A6299"/>
    <w:rsid w:val="008A7711"/>
    <w:rsid w:val="008B30BC"/>
    <w:rsid w:val="008B4BF9"/>
    <w:rsid w:val="008B5585"/>
    <w:rsid w:val="008B7222"/>
    <w:rsid w:val="008B7E4F"/>
    <w:rsid w:val="008C1DFD"/>
    <w:rsid w:val="008C5990"/>
    <w:rsid w:val="008C61DA"/>
    <w:rsid w:val="008D2421"/>
    <w:rsid w:val="008E4184"/>
    <w:rsid w:val="008E47AA"/>
    <w:rsid w:val="008E77BD"/>
    <w:rsid w:val="008F25C9"/>
    <w:rsid w:val="008F326B"/>
    <w:rsid w:val="008F3516"/>
    <w:rsid w:val="008F4061"/>
    <w:rsid w:val="00915B06"/>
    <w:rsid w:val="00917DA9"/>
    <w:rsid w:val="00924CDE"/>
    <w:rsid w:val="0092624C"/>
    <w:rsid w:val="00936320"/>
    <w:rsid w:val="009463CC"/>
    <w:rsid w:val="00947E72"/>
    <w:rsid w:val="00950416"/>
    <w:rsid w:val="00951672"/>
    <w:rsid w:val="00953361"/>
    <w:rsid w:val="00960CAF"/>
    <w:rsid w:val="00966F71"/>
    <w:rsid w:val="009700EE"/>
    <w:rsid w:val="0097182A"/>
    <w:rsid w:val="00972270"/>
    <w:rsid w:val="00980AA9"/>
    <w:rsid w:val="009817DB"/>
    <w:rsid w:val="00981EC3"/>
    <w:rsid w:val="009904D5"/>
    <w:rsid w:val="009944F2"/>
    <w:rsid w:val="009A3CE9"/>
    <w:rsid w:val="009A3DF3"/>
    <w:rsid w:val="009A496F"/>
    <w:rsid w:val="009B3137"/>
    <w:rsid w:val="009C4B14"/>
    <w:rsid w:val="009D1C15"/>
    <w:rsid w:val="009D2FBF"/>
    <w:rsid w:val="009D7024"/>
    <w:rsid w:val="009F06F8"/>
    <w:rsid w:val="00A011D4"/>
    <w:rsid w:val="00A01D40"/>
    <w:rsid w:val="00A03084"/>
    <w:rsid w:val="00A10AA5"/>
    <w:rsid w:val="00A14D97"/>
    <w:rsid w:val="00A168DF"/>
    <w:rsid w:val="00A17C5C"/>
    <w:rsid w:val="00A22510"/>
    <w:rsid w:val="00A24694"/>
    <w:rsid w:val="00A361F0"/>
    <w:rsid w:val="00A36BF5"/>
    <w:rsid w:val="00A41C3C"/>
    <w:rsid w:val="00A50129"/>
    <w:rsid w:val="00A5449A"/>
    <w:rsid w:val="00A55723"/>
    <w:rsid w:val="00A622D2"/>
    <w:rsid w:val="00A64454"/>
    <w:rsid w:val="00A64CAB"/>
    <w:rsid w:val="00A66543"/>
    <w:rsid w:val="00A70D06"/>
    <w:rsid w:val="00A71B54"/>
    <w:rsid w:val="00A83CD7"/>
    <w:rsid w:val="00A91142"/>
    <w:rsid w:val="00A924B1"/>
    <w:rsid w:val="00AA0967"/>
    <w:rsid w:val="00AA09E0"/>
    <w:rsid w:val="00AA0B47"/>
    <w:rsid w:val="00AA6A36"/>
    <w:rsid w:val="00AB11B1"/>
    <w:rsid w:val="00AB7074"/>
    <w:rsid w:val="00AC2598"/>
    <w:rsid w:val="00AD14A4"/>
    <w:rsid w:val="00AE08FD"/>
    <w:rsid w:val="00AE4559"/>
    <w:rsid w:val="00B0607F"/>
    <w:rsid w:val="00B060CE"/>
    <w:rsid w:val="00B114BF"/>
    <w:rsid w:val="00B13A81"/>
    <w:rsid w:val="00B163DA"/>
    <w:rsid w:val="00B23F42"/>
    <w:rsid w:val="00B246B8"/>
    <w:rsid w:val="00B246C7"/>
    <w:rsid w:val="00B25A98"/>
    <w:rsid w:val="00B26645"/>
    <w:rsid w:val="00B2682D"/>
    <w:rsid w:val="00B314F9"/>
    <w:rsid w:val="00B32AF6"/>
    <w:rsid w:val="00B33CF1"/>
    <w:rsid w:val="00B3437B"/>
    <w:rsid w:val="00B3684F"/>
    <w:rsid w:val="00B5269D"/>
    <w:rsid w:val="00B53609"/>
    <w:rsid w:val="00B57234"/>
    <w:rsid w:val="00B64133"/>
    <w:rsid w:val="00B72916"/>
    <w:rsid w:val="00B752C5"/>
    <w:rsid w:val="00B777E3"/>
    <w:rsid w:val="00B845AB"/>
    <w:rsid w:val="00B853E3"/>
    <w:rsid w:val="00B867C7"/>
    <w:rsid w:val="00B9488B"/>
    <w:rsid w:val="00BA3871"/>
    <w:rsid w:val="00BA53EA"/>
    <w:rsid w:val="00BA76B5"/>
    <w:rsid w:val="00BB6EEC"/>
    <w:rsid w:val="00BC37F3"/>
    <w:rsid w:val="00BC707A"/>
    <w:rsid w:val="00BD0403"/>
    <w:rsid w:val="00BD0441"/>
    <w:rsid w:val="00BD500B"/>
    <w:rsid w:val="00BD77E6"/>
    <w:rsid w:val="00BE0E8B"/>
    <w:rsid w:val="00BE180E"/>
    <w:rsid w:val="00BE718D"/>
    <w:rsid w:val="00BF3152"/>
    <w:rsid w:val="00BF5EA5"/>
    <w:rsid w:val="00BF5EEC"/>
    <w:rsid w:val="00C01D46"/>
    <w:rsid w:val="00C02E28"/>
    <w:rsid w:val="00C04967"/>
    <w:rsid w:val="00C11D21"/>
    <w:rsid w:val="00C12557"/>
    <w:rsid w:val="00C23478"/>
    <w:rsid w:val="00C26F7E"/>
    <w:rsid w:val="00C27379"/>
    <w:rsid w:val="00C304E1"/>
    <w:rsid w:val="00C309F0"/>
    <w:rsid w:val="00C31FA4"/>
    <w:rsid w:val="00C325F3"/>
    <w:rsid w:val="00C33829"/>
    <w:rsid w:val="00C375A8"/>
    <w:rsid w:val="00C40EA9"/>
    <w:rsid w:val="00C42006"/>
    <w:rsid w:val="00C43BE7"/>
    <w:rsid w:val="00C46097"/>
    <w:rsid w:val="00C47F12"/>
    <w:rsid w:val="00C50638"/>
    <w:rsid w:val="00C52CEB"/>
    <w:rsid w:val="00C56C33"/>
    <w:rsid w:val="00C660C4"/>
    <w:rsid w:val="00C66706"/>
    <w:rsid w:val="00C70CCF"/>
    <w:rsid w:val="00C72129"/>
    <w:rsid w:val="00C7264F"/>
    <w:rsid w:val="00C75293"/>
    <w:rsid w:val="00C76496"/>
    <w:rsid w:val="00C775CE"/>
    <w:rsid w:val="00C83F3B"/>
    <w:rsid w:val="00C847C1"/>
    <w:rsid w:val="00C865CD"/>
    <w:rsid w:val="00C971BB"/>
    <w:rsid w:val="00CA2C16"/>
    <w:rsid w:val="00CA405F"/>
    <w:rsid w:val="00CA704C"/>
    <w:rsid w:val="00CB75C5"/>
    <w:rsid w:val="00CB7A9A"/>
    <w:rsid w:val="00CD0EA1"/>
    <w:rsid w:val="00CD27F8"/>
    <w:rsid w:val="00CD5E18"/>
    <w:rsid w:val="00CD6677"/>
    <w:rsid w:val="00CE0A4F"/>
    <w:rsid w:val="00CE1979"/>
    <w:rsid w:val="00CE7657"/>
    <w:rsid w:val="00CF2ACA"/>
    <w:rsid w:val="00CF46C0"/>
    <w:rsid w:val="00CF55BC"/>
    <w:rsid w:val="00CF671F"/>
    <w:rsid w:val="00D00A2A"/>
    <w:rsid w:val="00D13634"/>
    <w:rsid w:val="00D1386A"/>
    <w:rsid w:val="00D13C03"/>
    <w:rsid w:val="00D15CA3"/>
    <w:rsid w:val="00D22BE4"/>
    <w:rsid w:val="00D26D55"/>
    <w:rsid w:val="00D31B15"/>
    <w:rsid w:val="00D355CD"/>
    <w:rsid w:val="00D421D1"/>
    <w:rsid w:val="00D422DD"/>
    <w:rsid w:val="00D425F0"/>
    <w:rsid w:val="00D46979"/>
    <w:rsid w:val="00D54449"/>
    <w:rsid w:val="00D54C52"/>
    <w:rsid w:val="00D55423"/>
    <w:rsid w:val="00D55685"/>
    <w:rsid w:val="00D55F98"/>
    <w:rsid w:val="00D562F7"/>
    <w:rsid w:val="00D6238F"/>
    <w:rsid w:val="00D73C90"/>
    <w:rsid w:val="00D741BC"/>
    <w:rsid w:val="00D87C17"/>
    <w:rsid w:val="00D906DF"/>
    <w:rsid w:val="00D91890"/>
    <w:rsid w:val="00D9407F"/>
    <w:rsid w:val="00D96158"/>
    <w:rsid w:val="00DA1EB3"/>
    <w:rsid w:val="00DB56EE"/>
    <w:rsid w:val="00DB7279"/>
    <w:rsid w:val="00DC624E"/>
    <w:rsid w:val="00DD367E"/>
    <w:rsid w:val="00DD6771"/>
    <w:rsid w:val="00DE185A"/>
    <w:rsid w:val="00DF28CF"/>
    <w:rsid w:val="00DF404F"/>
    <w:rsid w:val="00E02DF3"/>
    <w:rsid w:val="00E0369C"/>
    <w:rsid w:val="00E109F7"/>
    <w:rsid w:val="00E1122B"/>
    <w:rsid w:val="00E203D3"/>
    <w:rsid w:val="00E2414A"/>
    <w:rsid w:val="00E33420"/>
    <w:rsid w:val="00E37ADF"/>
    <w:rsid w:val="00E4237D"/>
    <w:rsid w:val="00E42C16"/>
    <w:rsid w:val="00E42D66"/>
    <w:rsid w:val="00E468A0"/>
    <w:rsid w:val="00E604DD"/>
    <w:rsid w:val="00E616CD"/>
    <w:rsid w:val="00E62722"/>
    <w:rsid w:val="00E6326E"/>
    <w:rsid w:val="00E63961"/>
    <w:rsid w:val="00E6543C"/>
    <w:rsid w:val="00E66CB9"/>
    <w:rsid w:val="00E670E9"/>
    <w:rsid w:val="00E859F1"/>
    <w:rsid w:val="00E96A87"/>
    <w:rsid w:val="00EB2EC3"/>
    <w:rsid w:val="00EB536E"/>
    <w:rsid w:val="00EC0CFD"/>
    <w:rsid w:val="00EC4A73"/>
    <w:rsid w:val="00ED089B"/>
    <w:rsid w:val="00ED37EB"/>
    <w:rsid w:val="00ED6D36"/>
    <w:rsid w:val="00EE320E"/>
    <w:rsid w:val="00EE3B83"/>
    <w:rsid w:val="00EE650B"/>
    <w:rsid w:val="00EF646C"/>
    <w:rsid w:val="00EF755E"/>
    <w:rsid w:val="00F22C56"/>
    <w:rsid w:val="00F30921"/>
    <w:rsid w:val="00F51AE9"/>
    <w:rsid w:val="00F53481"/>
    <w:rsid w:val="00F56A29"/>
    <w:rsid w:val="00F608BD"/>
    <w:rsid w:val="00F62C22"/>
    <w:rsid w:val="00F62F87"/>
    <w:rsid w:val="00F634DC"/>
    <w:rsid w:val="00F66F09"/>
    <w:rsid w:val="00F76836"/>
    <w:rsid w:val="00F80128"/>
    <w:rsid w:val="00F86F34"/>
    <w:rsid w:val="00F913CA"/>
    <w:rsid w:val="00FA3210"/>
    <w:rsid w:val="00FA4E06"/>
    <w:rsid w:val="00FB116C"/>
    <w:rsid w:val="00FC1D2F"/>
    <w:rsid w:val="00FC2B9C"/>
    <w:rsid w:val="00FC43F1"/>
    <w:rsid w:val="00FC7B2D"/>
    <w:rsid w:val="00FD61F6"/>
    <w:rsid w:val="00FD786E"/>
    <w:rsid w:val="00FE0993"/>
    <w:rsid w:val="00FE514E"/>
    <w:rsid w:val="00FE7FEE"/>
    <w:rsid w:val="00FF2473"/>
    <w:rsid w:val="00FF31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360A"/>
    <w:rPr>
      <w:sz w:val="24"/>
      <w:szCs w:val="24"/>
    </w:rPr>
  </w:style>
  <w:style w:type="paragraph" w:styleId="Titolo1">
    <w:name w:val="heading 1"/>
    <w:basedOn w:val="Normale"/>
    <w:next w:val="Normale"/>
    <w:link w:val="Titolo1Carattere"/>
    <w:uiPriority w:val="9"/>
    <w:qFormat/>
    <w:rsid w:val="003D1C18"/>
    <w:pPr>
      <w:keepNext/>
      <w:numPr>
        <w:numId w:val="1"/>
      </w:numPr>
      <w:spacing w:before="120" w:after="120"/>
      <w:outlineLvl w:val="0"/>
    </w:pPr>
    <w:rPr>
      <w:rFonts w:ascii="Arial" w:hAnsi="Arial"/>
      <w:b/>
      <w:sz w:val="22"/>
    </w:rPr>
  </w:style>
  <w:style w:type="paragraph" w:styleId="Titolo2">
    <w:name w:val="heading 2"/>
    <w:basedOn w:val="Normale"/>
    <w:next w:val="Normale"/>
    <w:qFormat/>
    <w:rsid w:val="003D1C18"/>
    <w:pPr>
      <w:keepNext/>
      <w:jc w:val="center"/>
      <w:outlineLvl w:val="1"/>
    </w:pPr>
    <w:rPr>
      <w:i/>
      <w:iCs/>
    </w:rPr>
  </w:style>
  <w:style w:type="paragraph" w:styleId="Titolo3">
    <w:name w:val="heading 3"/>
    <w:basedOn w:val="Normale"/>
    <w:next w:val="Normale"/>
    <w:qFormat/>
    <w:rsid w:val="003D1C18"/>
    <w:pPr>
      <w:keepNext/>
      <w:jc w:val="center"/>
      <w:outlineLvl w:val="2"/>
    </w:pPr>
    <w:rPr>
      <w:b/>
      <w:bCs/>
      <w:i/>
      <w:iCs/>
    </w:rPr>
  </w:style>
  <w:style w:type="paragraph" w:styleId="Titolo4">
    <w:name w:val="heading 4"/>
    <w:basedOn w:val="Normale"/>
    <w:next w:val="Normale"/>
    <w:qFormat/>
    <w:rsid w:val="003D1C18"/>
    <w:pPr>
      <w:keepNext/>
      <w:jc w:val="center"/>
      <w:outlineLvl w:val="3"/>
    </w:pPr>
    <w:rPr>
      <w:b/>
      <w:bCs/>
    </w:rPr>
  </w:style>
  <w:style w:type="paragraph" w:styleId="Titolo5">
    <w:name w:val="heading 5"/>
    <w:basedOn w:val="Normale"/>
    <w:next w:val="Normale"/>
    <w:qFormat/>
    <w:rsid w:val="003D1C18"/>
    <w:pPr>
      <w:keepNext/>
      <w:spacing w:line="360" w:lineRule="auto"/>
      <w:jc w:val="center"/>
      <w:outlineLvl w:val="4"/>
    </w:pPr>
    <w:rPr>
      <w:rFonts w:ascii="Comic Sans MS" w:hAnsi="Comic Sans MS"/>
      <w:sz w:val="28"/>
    </w:rPr>
  </w:style>
  <w:style w:type="paragraph" w:styleId="Titolo6">
    <w:name w:val="heading 6"/>
    <w:basedOn w:val="Normale"/>
    <w:next w:val="Normale"/>
    <w:qFormat/>
    <w:rsid w:val="003D1C18"/>
    <w:pPr>
      <w:keepNext/>
      <w:outlineLvl w:val="5"/>
    </w:pPr>
    <w:rPr>
      <w:rFonts w:ascii="Arial" w:hAnsi="Arial" w:cs="Arial"/>
      <w:b/>
      <w:bCs/>
      <w:sz w:val="20"/>
      <w:szCs w:val="20"/>
    </w:rPr>
  </w:style>
  <w:style w:type="paragraph" w:styleId="Titolo7">
    <w:name w:val="heading 7"/>
    <w:basedOn w:val="Normale"/>
    <w:next w:val="Normale"/>
    <w:qFormat/>
    <w:rsid w:val="003D1C18"/>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rsid w:val="003D1C18"/>
    <w:pPr>
      <w:keepNext/>
      <w:jc w:val="center"/>
      <w:outlineLvl w:val="7"/>
    </w:pPr>
    <w:rPr>
      <w:rFonts w:ascii="Arial" w:hAnsi="Arial" w:cs="Arial"/>
      <w:b/>
      <w:bCs/>
      <w:sz w:val="20"/>
      <w:szCs w:val="20"/>
    </w:rPr>
  </w:style>
  <w:style w:type="paragraph" w:styleId="Titolo9">
    <w:name w:val="heading 9"/>
    <w:basedOn w:val="Normale"/>
    <w:next w:val="Normale"/>
    <w:qFormat/>
    <w:rsid w:val="003D1C18"/>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3D1C18"/>
    <w:pPr>
      <w:tabs>
        <w:tab w:val="center" w:pos="4819"/>
        <w:tab w:val="right" w:pos="9638"/>
      </w:tabs>
    </w:pPr>
  </w:style>
  <w:style w:type="character" w:styleId="Numeropagina">
    <w:name w:val="page number"/>
    <w:basedOn w:val="Carpredefinitoparagrafo"/>
    <w:rsid w:val="003D1C18"/>
  </w:style>
  <w:style w:type="paragraph" w:styleId="Intestazione">
    <w:name w:val="header"/>
    <w:basedOn w:val="Normale"/>
    <w:rsid w:val="003D1C18"/>
    <w:pPr>
      <w:tabs>
        <w:tab w:val="center" w:pos="4819"/>
        <w:tab w:val="right" w:pos="9638"/>
      </w:tabs>
    </w:pPr>
  </w:style>
  <w:style w:type="paragraph" w:styleId="Corpotesto">
    <w:name w:val="Body Text"/>
    <w:aliases w:val="Para"/>
    <w:basedOn w:val="Normale"/>
    <w:link w:val="CorpotestoCarattere"/>
    <w:rsid w:val="003D1C18"/>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rsid w:val="003D1C18"/>
    <w:pPr>
      <w:shd w:val="clear" w:color="auto" w:fill="000080"/>
    </w:pPr>
    <w:rPr>
      <w:rFonts w:ascii="Tahoma" w:hAnsi="Tahoma" w:cs="Tahoma"/>
    </w:rPr>
  </w:style>
  <w:style w:type="paragraph" w:styleId="Testofumetto">
    <w:name w:val="Balloon Text"/>
    <w:basedOn w:val="Normale"/>
    <w:semiHidden/>
    <w:rsid w:val="003D1C18"/>
    <w:rPr>
      <w:rFonts w:ascii="Tahoma" w:hAnsi="Tahoma" w:cs="Tahoma"/>
      <w:sz w:val="16"/>
      <w:szCs w:val="16"/>
    </w:rPr>
  </w:style>
  <w:style w:type="paragraph" w:styleId="Corpodeltesto3">
    <w:name w:val="Body Text 3"/>
    <w:basedOn w:val="Normale"/>
    <w:rsid w:val="003D1C18"/>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rsid w:val="003D1C18"/>
    <w:pPr>
      <w:jc w:val="both"/>
    </w:pPr>
  </w:style>
  <w:style w:type="paragraph" w:customStyle="1" w:styleId="Corpodeltesto31">
    <w:name w:val="Corpo del testo 31"/>
    <w:basedOn w:val="Normale"/>
    <w:rsid w:val="003D1C18"/>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uiPriority w:val="99"/>
    <w:rsid w:val="003D1C18"/>
    <w:rPr>
      <w:color w:val="0000FF"/>
      <w:u w:val="single"/>
    </w:rPr>
  </w:style>
  <w:style w:type="paragraph" w:customStyle="1" w:styleId="microblujustify">
    <w:name w:val="microblujustify"/>
    <w:basedOn w:val="Normale"/>
    <w:rsid w:val="003D1C18"/>
    <w:pPr>
      <w:spacing w:before="100" w:beforeAutospacing="1" w:after="100" w:afterAutospacing="1"/>
    </w:pPr>
  </w:style>
  <w:style w:type="character" w:styleId="Collegamentovisitato">
    <w:name w:val="FollowedHyperlink"/>
    <w:rsid w:val="003D1C18"/>
    <w:rPr>
      <w:color w:val="800080"/>
      <w:u w:val="single"/>
    </w:rPr>
  </w:style>
  <w:style w:type="table" w:styleId="Grigliatabella">
    <w:name w:val="Table Grid"/>
    <w:basedOn w:val="Tabellanormale"/>
    <w:rsid w:val="003D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rsid w:val="00A55723"/>
    <w:pPr>
      <w:jc w:val="both"/>
    </w:pPr>
  </w:style>
  <w:style w:type="paragraph" w:customStyle="1" w:styleId="Default">
    <w:name w:val="Default"/>
    <w:rsid w:val="00A5449A"/>
    <w:pPr>
      <w:autoSpaceDE w:val="0"/>
      <w:autoSpaceDN w:val="0"/>
      <w:adjustRightInd w:val="0"/>
    </w:pPr>
    <w:rPr>
      <w:rFonts w:ascii="Calibri" w:hAnsi="Calibri" w:cs="Calibri"/>
      <w:color w:val="000000"/>
      <w:sz w:val="24"/>
      <w:szCs w:val="24"/>
    </w:rPr>
  </w:style>
  <w:style w:type="character" w:styleId="Rimandocommento">
    <w:name w:val="annotation reference"/>
    <w:rsid w:val="008F326B"/>
    <w:rPr>
      <w:sz w:val="16"/>
      <w:szCs w:val="16"/>
    </w:rPr>
  </w:style>
  <w:style w:type="paragraph" w:styleId="Testocommento">
    <w:name w:val="annotation text"/>
    <w:basedOn w:val="Normale"/>
    <w:link w:val="TestocommentoCarattere"/>
    <w:rsid w:val="008F326B"/>
    <w:rPr>
      <w:sz w:val="20"/>
      <w:szCs w:val="20"/>
    </w:rPr>
  </w:style>
  <w:style w:type="character" w:customStyle="1" w:styleId="TestocommentoCarattere">
    <w:name w:val="Testo commento Carattere"/>
    <w:basedOn w:val="Carpredefinitoparagrafo"/>
    <w:link w:val="Testocommento"/>
    <w:rsid w:val="008F326B"/>
  </w:style>
  <w:style w:type="paragraph" w:styleId="Soggettocommento">
    <w:name w:val="annotation subject"/>
    <w:basedOn w:val="Testocommento"/>
    <w:next w:val="Testocommento"/>
    <w:link w:val="SoggettocommentoCarattere"/>
    <w:rsid w:val="008F326B"/>
    <w:rPr>
      <w:b/>
      <w:bCs/>
    </w:rPr>
  </w:style>
  <w:style w:type="character" w:customStyle="1" w:styleId="SoggettocommentoCarattere">
    <w:name w:val="Soggetto commento Carattere"/>
    <w:link w:val="Soggettocommento"/>
    <w:rsid w:val="008F326B"/>
    <w:rPr>
      <w:b/>
      <w:bCs/>
    </w:rPr>
  </w:style>
  <w:style w:type="paragraph" w:styleId="Revisione">
    <w:name w:val="Revision"/>
    <w:hidden/>
    <w:uiPriority w:val="99"/>
    <w:semiHidden/>
    <w:rsid w:val="008F326B"/>
    <w:rPr>
      <w:sz w:val="24"/>
      <w:szCs w:val="24"/>
    </w:rPr>
  </w:style>
  <w:style w:type="character" w:customStyle="1" w:styleId="Titolo1Carattere">
    <w:name w:val="Titolo 1 Carattere"/>
    <w:link w:val="Titolo1"/>
    <w:rsid w:val="00953361"/>
    <w:rPr>
      <w:rFonts w:ascii="Arial" w:hAnsi="Arial"/>
      <w:b/>
      <w:sz w:val="22"/>
      <w:szCs w:val="24"/>
    </w:rPr>
  </w:style>
  <w:style w:type="paragraph" w:styleId="NormaleWeb">
    <w:name w:val="Normal (Web)"/>
    <w:basedOn w:val="Normale"/>
    <w:uiPriority w:val="99"/>
    <w:unhideWhenUsed/>
    <w:rsid w:val="00AA6A36"/>
    <w:pPr>
      <w:spacing w:before="100" w:beforeAutospacing="1" w:after="100" w:afterAutospacing="1"/>
    </w:pPr>
  </w:style>
  <w:style w:type="paragraph" w:styleId="Paragrafoelenco">
    <w:name w:val="List Paragraph"/>
    <w:basedOn w:val="Normale"/>
    <w:link w:val="ParagrafoelencoCarattere"/>
    <w:uiPriority w:val="34"/>
    <w:qFormat/>
    <w:rsid w:val="00B33CF1"/>
    <w:pPr>
      <w:ind w:left="720"/>
      <w:contextualSpacing/>
    </w:pPr>
  </w:style>
  <w:style w:type="character" w:customStyle="1" w:styleId="ParagrafoelencoCarattere">
    <w:name w:val="Paragrafo elenco Carattere"/>
    <w:basedOn w:val="Carpredefinitoparagrafo"/>
    <w:link w:val="Paragrafoelenco"/>
    <w:uiPriority w:val="34"/>
    <w:rsid w:val="00065E24"/>
    <w:rPr>
      <w:sz w:val="24"/>
      <w:szCs w:val="24"/>
    </w:rPr>
  </w:style>
  <w:style w:type="character" w:customStyle="1" w:styleId="CorpotestoCarattere">
    <w:name w:val="Corpo testo Carattere"/>
    <w:aliases w:val="Para Carattere"/>
    <w:basedOn w:val="Carpredefinitoparagrafo"/>
    <w:link w:val="Corpotesto"/>
    <w:rsid w:val="00924CDE"/>
    <w:rPr>
      <w:rFonts w:ascii="Comic Sans MS" w:hAnsi="Comic Sans MS"/>
      <w:i/>
      <w:sz w:val="14"/>
    </w:rPr>
  </w:style>
  <w:style w:type="paragraph" w:styleId="Sommario1">
    <w:name w:val="toc 1"/>
    <w:basedOn w:val="Normale"/>
    <w:next w:val="Normale"/>
    <w:autoRedefine/>
    <w:uiPriority w:val="39"/>
    <w:unhideWhenUsed/>
    <w:rsid w:val="00924CDE"/>
    <w:pPr>
      <w:spacing w:before="120"/>
    </w:pPr>
    <w:rPr>
      <w:rFonts w:asciiTheme="minorHAnsi" w:hAnsiTheme="minorHAnsi"/>
      <w:b/>
      <w:bCs/>
      <w:i/>
      <w:iCs/>
    </w:rPr>
  </w:style>
  <w:style w:type="paragraph" w:customStyle="1" w:styleId="NormaleFili">
    <w:name w:val="Normale Fili"/>
    <w:basedOn w:val="Normale"/>
    <w:link w:val="NormaleFiliCarattere"/>
    <w:qFormat/>
    <w:rsid w:val="00924CDE"/>
    <w:pPr>
      <w:spacing w:before="120" w:after="120"/>
      <w:jc w:val="both"/>
    </w:pPr>
    <w:rPr>
      <w:rFonts w:ascii="Calibri" w:hAnsi="Calibri"/>
      <w:sz w:val="20"/>
      <w:szCs w:val="20"/>
    </w:rPr>
  </w:style>
  <w:style w:type="character" w:customStyle="1" w:styleId="NormaleFiliCarattere">
    <w:name w:val="Normale Fili Carattere"/>
    <w:link w:val="NormaleFili"/>
    <w:rsid w:val="00924CDE"/>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360A"/>
    <w:rPr>
      <w:sz w:val="24"/>
      <w:szCs w:val="24"/>
    </w:rPr>
  </w:style>
  <w:style w:type="paragraph" w:styleId="Titolo1">
    <w:name w:val="heading 1"/>
    <w:basedOn w:val="Normale"/>
    <w:next w:val="Normale"/>
    <w:link w:val="Titolo1Carattere"/>
    <w:uiPriority w:val="9"/>
    <w:qFormat/>
    <w:rsid w:val="003D1C18"/>
    <w:pPr>
      <w:keepNext/>
      <w:numPr>
        <w:numId w:val="1"/>
      </w:numPr>
      <w:spacing w:before="120" w:after="120"/>
      <w:outlineLvl w:val="0"/>
    </w:pPr>
    <w:rPr>
      <w:rFonts w:ascii="Arial" w:hAnsi="Arial"/>
      <w:b/>
      <w:sz w:val="22"/>
    </w:rPr>
  </w:style>
  <w:style w:type="paragraph" w:styleId="Titolo2">
    <w:name w:val="heading 2"/>
    <w:basedOn w:val="Normale"/>
    <w:next w:val="Normale"/>
    <w:qFormat/>
    <w:rsid w:val="003D1C18"/>
    <w:pPr>
      <w:keepNext/>
      <w:jc w:val="center"/>
      <w:outlineLvl w:val="1"/>
    </w:pPr>
    <w:rPr>
      <w:i/>
      <w:iCs/>
    </w:rPr>
  </w:style>
  <w:style w:type="paragraph" w:styleId="Titolo3">
    <w:name w:val="heading 3"/>
    <w:basedOn w:val="Normale"/>
    <w:next w:val="Normale"/>
    <w:qFormat/>
    <w:rsid w:val="003D1C18"/>
    <w:pPr>
      <w:keepNext/>
      <w:jc w:val="center"/>
      <w:outlineLvl w:val="2"/>
    </w:pPr>
    <w:rPr>
      <w:b/>
      <w:bCs/>
      <w:i/>
      <w:iCs/>
    </w:rPr>
  </w:style>
  <w:style w:type="paragraph" w:styleId="Titolo4">
    <w:name w:val="heading 4"/>
    <w:basedOn w:val="Normale"/>
    <w:next w:val="Normale"/>
    <w:qFormat/>
    <w:rsid w:val="003D1C18"/>
    <w:pPr>
      <w:keepNext/>
      <w:jc w:val="center"/>
      <w:outlineLvl w:val="3"/>
    </w:pPr>
    <w:rPr>
      <w:b/>
      <w:bCs/>
    </w:rPr>
  </w:style>
  <w:style w:type="paragraph" w:styleId="Titolo5">
    <w:name w:val="heading 5"/>
    <w:basedOn w:val="Normale"/>
    <w:next w:val="Normale"/>
    <w:qFormat/>
    <w:rsid w:val="003D1C18"/>
    <w:pPr>
      <w:keepNext/>
      <w:spacing w:line="360" w:lineRule="auto"/>
      <w:jc w:val="center"/>
      <w:outlineLvl w:val="4"/>
    </w:pPr>
    <w:rPr>
      <w:rFonts w:ascii="Comic Sans MS" w:hAnsi="Comic Sans MS"/>
      <w:sz w:val="28"/>
    </w:rPr>
  </w:style>
  <w:style w:type="paragraph" w:styleId="Titolo6">
    <w:name w:val="heading 6"/>
    <w:basedOn w:val="Normale"/>
    <w:next w:val="Normale"/>
    <w:qFormat/>
    <w:rsid w:val="003D1C18"/>
    <w:pPr>
      <w:keepNext/>
      <w:outlineLvl w:val="5"/>
    </w:pPr>
    <w:rPr>
      <w:rFonts w:ascii="Arial" w:hAnsi="Arial" w:cs="Arial"/>
      <w:b/>
      <w:bCs/>
      <w:sz w:val="20"/>
      <w:szCs w:val="20"/>
    </w:rPr>
  </w:style>
  <w:style w:type="paragraph" w:styleId="Titolo7">
    <w:name w:val="heading 7"/>
    <w:basedOn w:val="Normale"/>
    <w:next w:val="Normale"/>
    <w:qFormat/>
    <w:rsid w:val="003D1C18"/>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rsid w:val="003D1C18"/>
    <w:pPr>
      <w:keepNext/>
      <w:jc w:val="center"/>
      <w:outlineLvl w:val="7"/>
    </w:pPr>
    <w:rPr>
      <w:rFonts w:ascii="Arial" w:hAnsi="Arial" w:cs="Arial"/>
      <w:b/>
      <w:bCs/>
      <w:sz w:val="20"/>
      <w:szCs w:val="20"/>
    </w:rPr>
  </w:style>
  <w:style w:type="paragraph" w:styleId="Titolo9">
    <w:name w:val="heading 9"/>
    <w:basedOn w:val="Normale"/>
    <w:next w:val="Normale"/>
    <w:qFormat/>
    <w:rsid w:val="003D1C18"/>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3D1C18"/>
    <w:pPr>
      <w:tabs>
        <w:tab w:val="center" w:pos="4819"/>
        <w:tab w:val="right" w:pos="9638"/>
      </w:tabs>
    </w:pPr>
  </w:style>
  <w:style w:type="character" w:styleId="Numeropagina">
    <w:name w:val="page number"/>
    <w:basedOn w:val="Carpredefinitoparagrafo"/>
    <w:rsid w:val="003D1C18"/>
  </w:style>
  <w:style w:type="paragraph" w:styleId="Intestazione">
    <w:name w:val="header"/>
    <w:basedOn w:val="Normale"/>
    <w:rsid w:val="003D1C18"/>
    <w:pPr>
      <w:tabs>
        <w:tab w:val="center" w:pos="4819"/>
        <w:tab w:val="right" w:pos="9638"/>
      </w:tabs>
    </w:pPr>
  </w:style>
  <w:style w:type="paragraph" w:styleId="Corpotesto">
    <w:name w:val="Body Text"/>
    <w:aliases w:val="Para"/>
    <w:basedOn w:val="Normale"/>
    <w:link w:val="CorpotestoCarattere"/>
    <w:rsid w:val="003D1C18"/>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rsid w:val="003D1C18"/>
    <w:pPr>
      <w:shd w:val="clear" w:color="auto" w:fill="000080"/>
    </w:pPr>
    <w:rPr>
      <w:rFonts w:ascii="Tahoma" w:hAnsi="Tahoma" w:cs="Tahoma"/>
    </w:rPr>
  </w:style>
  <w:style w:type="paragraph" w:styleId="Testofumetto">
    <w:name w:val="Balloon Text"/>
    <w:basedOn w:val="Normale"/>
    <w:semiHidden/>
    <w:rsid w:val="003D1C18"/>
    <w:rPr>
      <w:rFonts w:ascii="Tahoma" w:hAnsi="Tahoma" w:cs="Tahoma"/>
      <w:sz w:val="16"/>
      <w:szCs w:val="16"/>
    </w:rPr>
  </w:style>
  <w:style w:type="paragraph" w:styleId="Corpodeltesto3">
    <w:name w:val="Body Text 3"/>
    <w:basedOn w:val="Normale"/>
    <w:rsid w:val="003D1C18"/>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rsid w:val="003D1C18"/>
    <w:pPr>
      <w:jc w:val="both"/>
    </w:pPr>
  </w:style>
  <w:style w:type="paragraph" w:customStyle="1" w:styleId="Corpodeltesto31">
    <w:name w:val="Corpo del testo 31"/>
    <w:basedOn w:val="Normale"/>
    <w:rsid w:val="003D1C18"/>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uiPriority w:val="99"/>
    <w:rsid w:val="003D1C18"/>
    <w:rPr>
      <w:color w:val="0000FF"/>
      <w:u w:val="single"/>
    </w:rPr>
  </w:style>
  <w:style w:type="paragraph" w:customStyle="1" w:styleId="microblujustify">
    <w:name w:val="microblujustify"/>
    <w:basedOn w:val="Normale"/>
    <w:rsid w:val="003D1C18"/>
    <w:pPr>
      <w:spacing w:before="100" w:beforeAutospacing="1" w:after="100" w:afterAutospacing="1"/>
    </w:pPr>
  </w:style>
  <w:style w:type="character" w:styleId="Collegamentovisitato">
    <w:name w:val="FollowedHyperlink"/>
    <w:rsid w:val="003D1C18"/>
    <w:rPr>
      <w:color w:val="800080"/>
      <w:u w:val="single"/>
    </w:rPr>
  </w:style>
  <w:style w:type="table" w:styleId="Grigliatabella">
    <w:name w:val="Table Grid"/>
    <w:basedOn w:val="Tabellanormale"/>
    <w:rsid w:val="003D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rsid w:val="00A55723"/>
    <w:pPr>
      <w:jc w:val="both"/>
    </w:pPr>
  </w:style>
  <w:style w:type="paragraph" w:customStyle="1" w:styleId="Default">
    <w:name w:val="Default"/>
    <w:rsid w:val="00A5449A"/>
    <w:pPr>
      <w:autoSpaceDE w:val="0"/>
      <w:autoSpaceDN w:val="0"/>
      <w:adjustRightInd w:val="0"/>
    </w:pPr>
    <w:rPr>
      <w:rFonts w:ascii="Calibri" w:hAnsi="Calibri" w:cs="Calibri"/>
      <w:color w:val="000000"/>
      <w:sz w:val="24"/>
      <w:szCs w:val="24"/>
    </w:rPr>
  </w:style>
  <w:style w:type="character" w:styleId="Rimandocommento">
    <w:name w:val="annotation reference"/>
    <w:rsid w:val="008F326B"/>
    <w:rPr>
      <w:sz w:val="16"/>
      <w:szCs w:val="16"/>
    </w:rPr>
  </w:style>
  <w:style w:type="paragraph" w:styleId="Testocommento">
    <w:name w:val="annotation text"/>
    <w:basedOn w:val="Normale"/>
    <w:link w:val="TestocommentoCarattere"/>
    <w:rsid w:val="008F326B"/>
    <w:rPr>
      <w:sz w:val="20"/>
      <w:szCs w:val="20"/>
    </w:rPr>
  </w:style>
  <w:style w:type="character" w:customStyle="1" w:styleId="TestocommentoCarattere">
    <w:name w:val="Testo commento Carattere"/>
    <w:basedOn w:val="Carpredefinitoparagrafo"/>
    <w:link w:val="Testocommento"/>
    <w:rsid w:val="008F326B"/>
  </w:style>
  <w:style w:type="paragraph" w:styleId="Soggettocommento">
    <w:name w:val="annotation subject"/>
    <w:basedOn w:val="Testocommento"/>
    <w:next w:val="Testocommento"/>
    <w:link w:val="SoggettocommentoCarattere"/>
    <w:rsid w:val="008F326B"/>
    <w:rPr>
      <w:b/>
      <w:bCs/>
    </w:rPr>
  </w:style>
  <w:style w:type="character" w:customStyle="1" w:styleId="SoggettocommentoCarattere">
    <w:name w:val="Soggetto commento Carattere"/>
    <w:link w:val="Soggettocommento"/>
    <w:rsid w:val="008F326B"/>
    <w:rPr>
      <w:b/>
      <w:bCs/>
    </w:rPr>
  </w:style>
  <w:style w:type="paragraph" w:styleId="Revisione">
    <w:name w:val="Revision"/>
    <w:hidden/>
    <w:uiPriority w:val="99"/>
    <w:semiHidden/>
    <w:rsid w:val="008F326B"/>
    <w:rPr>
      <w:sz w:val="24"/>
      <w:szCs w:val="24"/>
    </w:rPr>
  </w:style>
  <w:style w:type="character" w:customStyle="1" w:styleId="Titolo1Carattere">
    <w:name w:val="Titolo 1 Carattere"/>
    <w:link w:val="Titolo1"/>
    <w:rsid w:val="00953361"/>
    <w:rPr>
      <w:rFonts w:ascii="Arial" w:hAnsi="Arial"/>
      <w:b/>
      <w:sz w:val="22"/>
      <w:szCs w:val="24"/>
    </w:rPr>
  </w:style>
  <w:style w:type="paragraph" w:styleId="NormaleWeb">
    <w:name w:val="Normal (Web)"/>
    <w:basedOn w:val="Normale"/>
    <w:uiPriority w:val="99"/>
    <w:unhideWhenUsed/>
    <w:rsid w:val="00AA6A36"/>
    <w:pPr>
      <w:spacing w:before="100" w:beforeAutospacing="1" w:after="100" w:afterAutospacing="1"/>
    </w:pPr>
  </w:style>
  <w:style w:type="paragraph" w:styleId="Paragrafoelenco">
    <w:name w:val="List Paragraph"/>
    <w:basedOn w:val="Normale"/>
    <w:link w:val="ParagrafoelencoCarattere"/>
    <w:uiPriority w:val="34"/>
    <w:qFormat/>
    <w:rsid w:val="00B33CF1"/>
    <w:pPr>
      <w:ind w:left="720"/>
      <w:contextualSpacing/>
    </w:pPr>
  </w:style>
  <w:style w:type="character" w:customStyle="1" w:styleId="ParagrafoelencoCarattere">
    <w:name w:val="Paragrafo elenco Carattere"/>
    <w:basedOn w:val="Carpredefinitoparagrafo"/>
    <w:link w:val="Paragrafoelenco"/>
    <w:uiPriority w:val="34"/>
    <w:rsid w:val="00065E24"/>
    <w:rPr>
      <w:sz w:val="24"/>
      <w:szCs w:val="24"/>
    </w:rPr>
  </w:style>
  <w:style w:type="character" w:customStyle="1" w:styleId="CorpotestoCarattere">
    <w:name w:val="Corpo testo Carattere"/>
    <w:aliases w:val="Para Carattere"/>
    <w:basedOn w:val="Carpredefinitoparagrafo"/>
    <w:link w:val="Corpotesto"/>
    <w:rsid w:val="00924CDE"/>
    <w:rPr>
      <w:rFonts w:ascii="Comic Sans MS" w:hAnsi="Comic Sans MS"/>
      <w:i/>
      <w:sz w:val="14"/>
    </w:rPr>
  </w:style>
  <w:style w:type="paragraph" w:styleId="Sommario1">
    <w:name w:val="toc 1"/>
    <w:basedOn w:val="Normale"/>
    <w:next w:val="Normale"/>
    <w:autoRedefine/>
    <w:uiPriority w:val="39"/>
    <w:unhideWhenUsed/>
    <w:rsid w:val="00924CDE"/>
    <w:pPr>
      <w:spacing w:before="120"/>
    </w:pPr>
    <w:rPr>
      <w:rFonts w:asciiTheme="minorHAnsi" w:hAnsiTheme="minorHAnsi"/>
      <w:b/>
      <w:bCs/>
      <w:i/>
      <w:iCs/>
    </w:rPr>
  </w:style>
  <w:style w:type="paragraph" w:customStyle="1" w:styleId="NormaleFili">
    <w:name w:val="Normale Fili"/>
    <w:basedOn w:val="Normale"/>
    <w:link w:val="NormaleFiliCarattere"/>
    <w:qFormat/>
    <w:rsid w:val="00924CDE"/>
    <w:pPr>
      <w:spacing w:before="120" w:after="120"/>
      <w:jc w:val="both"/>
    </w:pPr>
    <w:rPr>
      <w:rFonts w:ascii="Calibri" w:hAnsi="Calibri"/>
      <w:sz w:val="20"/>
      <w:szCs w:val="20"/>
    </w:rPr>
  </w:style>
  <w:style w:type="character" w:customStyle="1" w:styleId="NormaleFiliCarattere">
    <w:name w:val="Normale Fili Carattere"/>
    <w:link w:val="NormaleFili"/>
    <w:rsid w:val="00924CDE"/>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47281855">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273515080">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608273751">
      <w:bodyDiv w:val="1"/>
      <w:marLeft w:val="0"/>
      <w:marRight w:val="0"/>
      <w:marTop w:val="0"/>
      <w:marBottom w:val="0"/>
      <w:divBdr>
        <w:top w:val="none" w:sz="0" w:space="0" w:color="auto"/>
        <w:left w:val="none" w:sz="0" w:space="0" w:color="auto"/>
        <w:bottom w:val="none" w:sz="0" w:space="0" w:color="auto"/>
        <w:right w:val="none" w:sz="0" w:space="0" w:color="auto"/>
      </w:divBdr>
      <w:divsChild>
        <w:div w:id="391119857">
          <w:marLeft w:val="850"/>
          <w:marRight w:val="0"/>
          <w:marTop w:val="0"/>
          <w:marBottom w:val="360"/>
          <w:divBdr>
            <w:top w:val="none" w:sz="0" w:space="0" w:color="auto"/>
            <w:left w:val="none" w:sz="0" w:space="0" w:color="auto"/>
            <w:bottom w:val="none" w:sz="0" w:space="0" w:color="auto"/>
            <w:right w:val="none" w:sz="0" w:space="0" w:color="auto"/>
          </w:divBdr>
        </w:div>
        <w:div w:id="7761723">
          <w:marLeft w:val="850"/>
          <w:marRight w:val="0"/>
          <w:marTop w:val="0"/>
          <w:marBottom w:val="360"/>
          <w:divBdr>
            <w:top w:val="none" w:sz="0" w:space="0" w:color="auto"/>
            <w:left w:val="none" w:sz="0" w:space="0" w:color="auto"/>
            <w:bottom w:val="none" w:sz="0" w:space="0" w:color="auto"/>
            <w:right w:val="none" w:sz="0" w:space="0" w:color="auto"/>
          </w:divBdr>
        </w:div>
        <w:div w:id="1125778811">
          <w:marLeft w:val="850"/>
          <w:marRight w:val="0"/>
          <w:marTop w:val="0"/>
          <w:marBottom w:val="360"/>
          <w:divBdr>
            <w:top w:val="none" w:sz="0" w:space="0" w:color="auto"/>
            <w:left w:val="none" w:sz="0" w:space="0" w:color="auto"/>
            <w:bottom w:val="none" w:sz="0" w:space="0" w:color="auto"/>
            <w:right w:val="none" w:sz="0" w:space="0" w:color="auto"/>
          </w:divBdr>
        </w:div>
        <w:div w:id="1917788445">
          <w:marLeft w:val="850"/>
          <w:marRight w:val="0"/>
          <w:marTop w:val="0"/>
          <w:marBottom w:val="360"/>
          <w:divBdr>
            <w:top w:val="none" w:sz="0" w:space="0" w:color="auto"/>
            <w:left w:val="none" w:sz="0" w:space="0" w:color="auto"/>
            <w:bottom w:val="none" w:sz="0" w:space="0" w:color="auto"/>
            <w:right w:val="none" w:sz="0" w:space="0" w:color="auto"/>
          </w:divBdr>
        </w:div>
        <w:div w:id="846748854">
          <w:marLeft w:val="850"/>
          <w:marRight w:val="0"/>
          <w:marTop w:val="0"/>
          <w:marBottom w:val="360"/>
          <w:divBdr>
            <w:top w:val="none" w:sz="0" w:space="0" w:color="auto"/>
            <w:left w:val="none" w:sz="0" w:space="0" w:color="auto"/>
            <w:bottom w:val="none" w:sz="0" w:space="0" w:color="auto"/>
            <w:right w:val="none" w:sz="0" w:space="0" w:color="auto"/>
          </w:divBdr>
        </w:div>
      </w:divsChild>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ercizio.diritti.privacy@consip.i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3345</Words>
  <Characters>19071</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2019-07-23T08:08:00Z</dcterms:created>
  <dcterms:modified xsi:type="dcterms:W3CDTF">2019-07-23T08:10:00Z</dcterms:modified>
</cp:coreProperties>
</file>