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rsidP="005749FD">
      <w:pPr>
        <w:spacing w:before="60" w:after="60" w:line="360" w:lineRule="auto"/>
        <w:rPr>
          <w:rFonts w:ascii="Calibri" w:hAnsi="Calibri"/>
        </w:rPr>
      </w:pPr>
    </w:p>
    <w:p w:rsidR="000B4D07" w:rsidRPr="00071F4C" w:rsidRDefault="000B4D07" w:rsidP="005749FD">
      <w:pPr>
        <w:spacing w:before="60" w:after="60" w:line="360" w:lineRule="auto"/>
        <w:rPr>
          <w:rFonts w:ascii="Calibri" w:hAnsi="Calibri"/>
        </w:rPr>
      </w:pPr>
    </w:p>
    <w:p w:rsidR="000B4D07" w:rsidRPr="00B86271" w:rsidRDefault="00B74958" w:rsidP="005749FD">
      <w:pPr>
        <w:spacing w:before="60" w:after="60" w:line="360" w:lineRule="auto"/>
        <w:rPr>
          <w:rFonts w:ascii="Calibri" w:hAnsi="Calibri" w:cs="Arial"/>
          <w:b/>
          <w:bCs/>
          <w:color w:val="0070C0"/>
          <w:sz w:val="36"/>
          <w:szCs w:val="36"/>
        </w:rPr>
      </w:pPr>
      <w:r w:rsidRPr="00B74958">
        <w:rPr>
          <w:rFonts w:ascii="Calibri" w:hAnsi="Calibri" w:cs="Arial"/>
          <w:b/>
          <w:sz w:val="36"/>
          <w:szCs w:val="36"/>
        </w:rPr>
        <w:t>Locazione operativa di licenza software per la gestione integrata e controllata dei report applicativi destinati agli uffici territoriali Agenzia delle Entrate – Riscossione (AER)</w:t>
      </w:r>
    </w:p>
    <w:p w:rsidR="000954CC" w:rsidRPr="0026504F" w:rsidRDefault="000954CC" w:rsidP="005749FD">
      <w:pPr>
        <w:spacing w:before="60" w:after="60" w:line="360" w:lineRule="auto"/>
        <w:rPr>
          <w:rFonts w:ascii="Calibri" w:hAnsi="Calibri" w:cs="Arial"/>
          <w:b/>
          <w:bCs/>
        </w:rPr>
      </w:pPr>
    </w:p>
    <w:p w:rsidR="000954CC" w:rsidRPr="0026504F" w:rsidRDefault="000954CC" w:rsidP="005749FD">
      <w:pPr>
        <w:spacing w:before="60" w:after="60" w:line="360" w:lineRule="auto"/>
        <w:rPr>
          <w:rFonts w:ascii="Calibri" w:hAnsi="Calibri" w:cs="Arial"/>
          <w:b/>
          <w:bCs/>
        </w:rPr>
      </w:pPr>
    </w:p>
    <w:p w:rsidR="000954CC" w:rsidRPr="0026504F" w:rsidRDefault="000954CC" w:rsidP="005749FD">
      <w:pPr>
        <w:spacing w:before="60" w:after="60" w:line="360" w:lineRule="auto"/>
        <w:rPr>
          <w:rFonts w:ascii="Calibri" w:hAnsi="Calibri" w:cs="Arial"/>
          <w:b/>
          <w:bCs/>
        </w:rPr>
      </w:pPr>
    </w:p>
    <w:p w:rsidR="000B4D07" w:rsidRPr="0026504F" w:rsidRDefault="000954CC" w:rsidP="005749FD">
      <w:pPr>
        <w:pStyle w:val="Titolo4"/>
        <w:spacing w:before="60" w:after="60" w:line="360" w:lineRule="auto"/>
        <w:jc w:val="left"/>
        <w:rPr>
          <w:rFonts w:ascii="Calibri" w:hAnsi="Calibri"/>
          <w:sz w:val="28"/>
          <w:szCs w:val="28"/>
        </w:rPr>
      </w:pPr>
      <w:r w:rsidRPr="0026504F">
        <w:rPr>
          <w:rFonts w:ascii="Calibri" w:hAnsi="Calibri" w:cs="Arial"/>
          <w:sz w:val="28"/>
          <w:szCs w:val="28"/>
        </w:rPr>
        <w:t>DOCUMENTO DI CONSULTAZIONE DEL MERCATO</w:t>
      </w:r>
    </w:p>
    <w:p w:rsidR="000B4D07" w:rsidRPr="00071F4C" w:rsidRDefault="000B4D07" w:rsidP="005749FD">
      <w:pPr>
        <w:spacing w:before="60" w:after="60" w:line="360" w:lineRule="auto"/>
        <w:rPr>
          <w:rFonts w:ascii="Calibri" w:hAnsi="Calibri"/>
          <w:szCs w:val="20"/>
        </w:rPr>
      </w:pPr>
    </w:p>
    <w:p w:rsidR="000B4D07" w:rsidRDefault="000B4D07" w:rsidP="005749FD">
      <w:pPr>
        <w:pStyle w:val="Titolo4"/>
        <w:spacing w:before="60" w:after="60" w:line="360" w:lineRule="auto"/>
        <w:jc w:val="left"/>
        <w:rPr>
          <w:rFonts w:ascii="Calibri" w:hAnsi="Calibri" w:cs="Arial"/>
          <w:szCs w:val="20"/>
        </w:rPr>
      </w:pPr>
    </w:p>
    <w:p w:rsidR="000954CC" w:rsidRPr="000954CC" w:rsidRDefault="000954CC" w:rsidP="005749FD">
      <w:pPr>
        <w:spacing w:before="60" w:after="60" w:line="360" w:lineRule="auto"/>
      </w:pPr>
    </w:p>
    <w:p w:rsidR="000954CC" w:rsidRPr="00735A27" w:rsidRDefault="000954CC" w:rsidP="005749FD">
      <w:pPr>
        <w:spacing w:before="60" w:after="60" w:line="360" w:lineRule="auto"/>
        <w:rPr>
          <w:rFonts w:cs="Arial"/>
          <w:b/>
          <w:bCs/>
          <w:i/>
          <w:szCs w:val="20"/>
        </w:rPr>
      </w:pPr>
      <w:r w:rsidRPr="00735A27">
        <w:rPr>
          <w:rFonts w:cs="Arial"/>
          <w:b/>
          <w:bCs/>
          <w:i/>
          <w:szCs w:val="20"/>
        </w:rPr>
        <w:t xml:space="preserve">Da </w:t>
      </w:r>
      <w:r>
        <w:rPr>
          <w:rFonts w:cs="Arial"/>
          <w:b/>
          <w:bCs/>
          <w:i/>
          <w:szCs w:val="20"/>
        </w:rPr>
        <w:t xml:space="preserve">inviare a mezzo </w:t>
      </w:r>
      <w:r w:rsidR="00B74958">
        <w:rPr>
          <w:rFonts w:cs="Arial"/>
          <w:b/>
          <w:bCs/>
          <w:i/>
          <w:szCs w:val="20"/>
        </w:rPr>
        <w:t>PEC</w:t>
      </w:r>
      <w:r>
        <w:rPr>
          <w:rFonts w:cs="Arial"/>
          <w:b/>
          <w:bCs/>
          <w:i/>
          <w:szCs w:val="20"/>
        </w:rPr>
        <w:t xml:space="preserve"> all’indirizzo:</w:t>
      </w:r>
    </w:p>
    <w:p w:rsidR="000954CC" w:rsidRPr="0041169F" w:rsidRDefault="0041169F" w:rsidP="005749FD">
      <w:pPr>
        <w:spacing w:before="60" w:after="60" w:line="360" w:lineRule="auto"/>
        <w:rPr>
          <w:rFonts w:ascii="Calibri" w:hAnsi="Calibri" w:cs="Arial"/>
          <w:szCs w:val="20"/>
        </w:rPr>
      </w:pPr>
      <w:hyperlink r:id="rId8" w:history="1">
        <w:r w:rsidRPr="0041169F">
          <w:rPr>
            <w:rStyle w:val="Collegamentoipertestuale"/>
            <w:rFonts w:ascii="Calibri" w:hAnsi="Calibri" w:cs="Arial"/>
            <w:color w:val="auto"/>
            <w:szCs w:val="20"/>
          </w:rPr>
          <w:t>ictconsip@postacert.consip.it</w:t>
        </w:r>
      </w:hyperlink>
    </w:p>
    <w:p w:rsidR="0041169F" w:rsidRPr="00B74958" w:rsidRDefault="0041169F" w:rsidP="005749FD">
      <w:pPr>
        <w:spacing w:before="60" w:after="60" w:line="360" w:lineRule="auto"/>
        <w:rPr>
          <w:rFonts w:cs="Arial"/>
          <w:b/>
          <w:bCs/>
          <w:szCs w:val="20"/>
        </w:rPr>
      </w:pPr>
    </w:p>
    <w:p w:rsidR="00B362F5" w:rsidRDefault="00B362F5" w:rsidP="005749FD">
      <w:pPr>
        <w:spacing w:before="60" w:after="60" w:line="360" w:lineRule="auto"/>
        <w:rPr>
          <w:rFonts w:cs="Arial"/>
          <w:bCs/>
          <w:color w:val="FF0000"/>
          <w:szCs w:val="20"/>
        </w:rPr>
      </w:pPr>
    </w:p>
    <w:p w:rsidR="00B362F5" w:rsidRDefault="00B362F5" w:rsidP="005749FD">
      <w:pPr>
        <w:spacing w:before="60" w:after="60" w:line="360" w:lineRule="auto"/>
        <w:rPr>
          <w:rFonts w:cs="Arial"/>
          <w:bCs/>
          <w:color w:val="FF0000"/>
          <w:szCs w:val="20"/>
        </w:rPr>
      </w:pPr>
    </w:p>
    <w:p w:rsidR="00B362F5" w:rsidRDefault="00B362F5" w:rsidP="005749FD">
      <w:pPr>
        <w:spacing w:before="60" w:after="60" w:line="360" w:lineRule="auto"/>
        <w:rPr>
          <w:rFonts w:cs="Arial"/>
          <w:bCs/>
          <w:color w:val="FF0000"/>
          <w:szCs w:val="20"/>
        </w:rPr>
      </w:pPr>
    </w:p>
    <w:p w:rsidR="00B362F5" w:rsidRDefault="00B362F5" w:rsidP="005749FD">
      <w:pPr>
        <w:spacing w:before="60" w:after="60" w:line="360" w:lineRule="auto"/>
        <w:rPr>
          <w:rFonts w:cs="Arial"/>
          <w:bCs/>
          <w:color w:val="FF0000"/>
          <w:szCs w:val="20"/>
        </w:rPr>
      </w:pPr>
      <w:bookmarkStart w:id="0" w:name="_GoBack"/>
      <w:bookmarkEnd w:id="0"/>
    </w:p>
    <w:p w:rsidR="00B362F5" w:rsidRPr="00B86271" w:rsidRDefault="00B362F5" w:rsidP="005749FD">
      <w:pPr>
        <w:spacing w:before="60" w:after="60" w:line="360" w:lineRule="auto"/>
        <w:rPr>
          <w:rFonts w:cs="Arial"/>
          <w:bCs/>
          <w:color w:val="0070C0"/>
          <w:szCs w:val="20"/>
        </w:rPr>
      </w:pPr>
      <w:r w:rsidRPr="00735A27">
        <w:rPr>
          <w:rFonts w:cs="Arial"/>
          <w:bCs/>
          <w:szCs w:val="20"/>
        </w:rPr>
        <w:t>Roma,</w:t>
      </w:r>
      <w:r w:rsidR="00AC00A4">
        <w:rPr>
          <w:rFonts w:cs="Arial"/>
          <w:bCs/>
          <w:szCs w:val="20"/>
        </w:rPr>
        <w:t xml:space="preserve"> 1</w:t>
      </w:r>
      <w:r w:rsidR="00884EED">
        <w:rPr>
          <w:rFonts w:cs="Arial"/>
          <w:bCs/>
          <w:szCs w:val="20"/>
        </w:rPr>
        <w:t>8</w:t>
      </w:r>
      <w:r w:rsidR="00AC00A4">
        <w:rPr>
          <w:rFonts w:cs="Arial"/>
          <w:bCs/>
          <w:szCs w:val="20"/>
        </w:rPr>
        <w:t xml:space="preserve"> luglio ’19</w:t>
      </w:r>
    </w:p>
    <w:p w:rsidR="000B4D07" w:rsidRPr="00402B52" w:rsidRDefault="000B4D07" w:rsidP="005749FD">
      <w:pPr>
        <w:pStyle w:val="Corpotesto"/>
        <w:spacing w:before="60" w:after="60" w:line="360" w:lineRule="auto"/>
        <w:jc w:val="left"/>
        <w:rPr>
          <w:rFonts w:ascii="Calibri" w:hAnsi="Calibri"/>
          <w:sz w:val="20"/>
        </w:rPr>
      </w:pPr>
      <w:r w:rsidRPr="00402B52">
        <w:rPr>
          <w:rFonts w:ascii="Calibri" w:hAnsi="Calibri"/>
          <w:sz w:val="20"/>
        </w:rPr>
        <w:br w:type="page"/>
      </w:r>
    </w:p>
    <w:p w:rsidR="006B7CC3" w:rsidRPr="00B362F5" w:rsidRDefault="000B4D07" w:rsidP="005749FD">
      <w:pPr>
        <w:spacing w:before="60" w:after="60" w:line="360" w:lineRule="auto"/>
        <w:rPr>
          <w:rFonts w:ascii="Calibri" w:hAnsi="Calibri" w:cs="Arial"/>
          <w:b/>
          <w:sz w:val="22"/>
          <w:szCs w:val="22"/>
        </w:rPr>
      </w:pPr>
      <w:r w:rsidRPr="00B362F5">
        <w:rPr>
          <w:rFonts w:ascii="Calibri" w:hAnsi="Calibri" w:cs="Arial"/>
          <w:b/>
          <w:sz w:val="22"/>
          <w:szCs w:val="22"/>
        </w:rPr>
        <w:lastRenderedPageBreak/>
        <w:t>PREMESSA</w:t>
      </w:r>
    </w:p>
    <w:p w:rsidR="00B74958" w:rsidRDefault="00B74958" w:rsidP="005749FD">
      <w:pPr>
        <w:spacing w:before="60" w:after="60" w:line="360" w:lineRule="auto"/>
        <w:rPr>
          <w:rFonts w:cs="Arial"/>
          <w:szCs w:val="20"/>
        </w:rPr>
      </w:pPr>
      <w:r w:rsidRPr="00051247">
        <w:rPr>
          <w:rFonts w:cs="Arial"/>
          <w:szCs w:val="20"/>
        </w:rPr>
        <w:t>La presente consultazione di mercato è relativa all</w:t>
      </w:r>
      <w:r>
        <w:rPr>
          <w:rFonts w:cs="Arial"/>
          <w:szCs w:val="20"/>
        </w:rPr>
        <w:t xml:space="preserve">a </w:t>
      </w:r>
      <w:r w:rsidRPr="00A770A1">
        <w:rPr>
          <w:rFonts w:cs="Arial"/>
          <w:i/>
          <w:szCs w:val="20"/>
        </w:rPr>
        <w:t>locazione operativa di licenza software per la gestione integrata e controllata dei report applicativi destinati agli uffici territoriali Agenzia delle Entrate – Riscossione (AER)</w:t>
      </w:r>
      <w:r w:rsidRPr="00051247">
        <w:rPr>
          <w:rFonts w:cs="Arial"/>
          <w:szCs w:val="20"/>
        </w:rPr>
        <w:t xml:space="preserve">. </w:t>
      </w:r>
    </w:p>
    <w:p w:rsidR="00D31B15" w:rsidRPr="00051247" w:rsidRDefault="00D31B15" w:rsidP="005749FD">
      <w:pPr>
        <w:spacing w:before="60" w:after="60" w:line="360" w:lineRule="auto"/>
        <w:rPr>
          <w:rFonts w:cs="Arial"/>
          <w:szCs w:val="20"/>
        </w:rPr>
      </w:pPr>
      <w:r>
        <w:rPr>
          <w:rFonts w:cs="Arial"/>
          <w:szCs w:val="20"/>
        </w:rPr>
        <w:t>I requisiti e le caratteristiche tecniche e/o funzionali sono meglio specificati nel corpo del presente documento.</w:t>
      </w:r>
    </w:p>
    <w:p w:rsidR="00FB116C" w:rsidRDefault="001B1A08" w:rsidP="005749FD">
      <w:pPr>
        <w:pStyle w:val="Corpodeltesto21"/>
        <w:spacing w:before="60" w:after="60" w:line="360" w:lineRule="auto"/>
        <w:rPr>
          <w:rFonts w:ascii="Calibri" w:hAnsi="Calibri" w:cs="Arial"/>
          <w:szCs w:val="20"/>
        </w:rPr>
      </w:pPr>
      <w:r w:rsidRPr="001B1A08">
        <w:rPr>
          <w:rFonts w:cs="Arial"/>
          <w:szCs w:val="20"/>
        </w:rPr>
        <w:t>Ai sensi della Determinazione dell’ANAC “Linee guida per il ricorso a procedure negoziate senza previa pubblicazione di un bando nel caso di forniture e servizi ritenuti infungibili”, Consip S.p.A. informa</w:t>
      </w:r>
      <w:r>
        <w:rPr>
          <w:rFonts w:cs="Arial"/>
          <w:szCs w:val="20"/>
        </w:rPr>
        <w:t xml:space="preserve"> pertanto</w:t>
      </w:r>
      <w:r w:rsidRPr="001B1A08">
        <w:rPr>
          <w:rFonts w:cs="Arial"/>
          <w:szCs w:val="20"/>
        </w:rPr>
        <w:t xml:space="preserve"> il mercato della fornitura circa gli elementi di seguito riportati</w:t>
      </w:r>
      <w:r>
        <w:rPr>
          <w:rFonts w:cs="Arial"/>
          <w:szCs w:val="20"/>
        </w:rPr>
        <w:t xml:space="preserve">, </w:t>
      </w:r>
      <w:r w:rsidR="00FB116C" w:rsidRPr="00DF2E25">
        <w:rPr>
          <w:rFonts w:cs="Arial"/>
          <w:szCs w:val="20"/>
        </w:rPr>
        <w:t>con l’obiettivo di</w:t>
      </w:r>
      <w:r w:rsidR="008B4BF9">
        <w:rPr>
          <w:rFonts w:cs="Arial"/>
          <w:szCs w:val="20"/>
        </w:rPr>
        <w:t>:</w:t>
      </w:r>
    </w:p>
    <w:p w:rsidR="000B4D07" w:rsidRPr="00071F4C" w:rsidRDefault="000B4D07" w:rsidP="005749FD">
      <w:pPr>
        <w:pStyle w:val="Corpodeltesto21"/>
        <w:numPr>
          <w:ilvl w:val="0"/>
          <w:numId w:val="2"/>
        </w:numPr>
        <w:tabs>
          <w:tab w:val="clear" w:pos="1440"/>
          <w:tab w:val="num" w:pos="360"/>
        </w:tabs>
        <w:spacing w:before="60" w:after="60" w:line="360" w:lineRule="auto"/>
        <w:ind w:left="360"/>
        <w:rPr>
          <w:rFonts w:ascii="Calibri" w:hAnsi="Calibri" w:cs="Arial"/>
          <w:szCs w:val="20"/>
        </w:rPr>
      </w:pPr>
      <w:r w:rsidRPr="00071F4C">
        <w:rPr>
          <w:rFonts w:ascii="Calibri" w:hAnsi="Calibri" w:cs="Arial"/>
          <w:szCs w:val="20"/>
        </w:rPr>
        <w:t>garantire la massima pubblicità all</w:t>
      </w:r>
      <w:r w:rsidR="0079053A">
        <w:rPr>
          <w:rFonts w:ascii="Calibri" w:hAnsi="Calibri" w:cs="Arial"/>
          <w:szCs w:val="20"/>
        </w:rPr>
        <w:t>’</w:t>
      </w:r>
      <w:r w:rsidRPr="00071F4C">
        <w:rPr>
          <w:rFonts w:ascii="Calibri" w:hAnsi="Calibri" w:cs="Arial"/>
          <w:szCs w:val="20"/>
        </w:rPr>
        <w:t>iniziativ</w:t>
      </w:r>
      <w:r w:rsidR="001333DC">
        <w:rPr>
          <w:rFonts w:ascii="Calibri" w:hAnsi="Calibri" w:cs="Arial"/>
          <w:szCs w:val="20"/>
        </w:rPr>
        <w:t>a</w:t>
      </w:r>
      <w:r w:rsidRPr="00071F4C">
        <w:rPr>
          <w:rFonts w:ascii="Calibri" w:hAnsi="Calibri" w:cs="Arial"/>
          <w:szCs w:val="20"/>
        </w:rPr>
        <w:t xml:space="preserve"> per assicurare la più ampia diffusione delle informazioni;</w:t>
      </w:r>
    </w:p>
    <w:p w:rsidR="000B4D07" w:rsidRPr="00071F4C" w:rsidRDefault="009D2FBF" w:rsidP="005749FD">
      <w:pPr>
        <w:pStyle w:val="Corpodeltesto21"/>
        <w:numPr>
          <w:ilvl w:val="0"/>
          <w:numId w:val="2"/>
        </w:numPr>
        <w:tabs>
          <w:tab w:val="clear" w:pos="1440"/>
          <w:tab w:val="num" w:pos="360"/>
        </w:tabs>
        <w:spacing w:before="60" w:after="60" w:line="360" w:lineRule="auto"/>
        <w:ind w:left="360"/>
        <w:rPr>
          <w:rFonts w:ascii="Calibri" w:hAnsi="Calibri" w:cs="Arial"/>
          <w:szCs w:val="20"/>
        </w:rPr>
      </w:pPr>
      <w:r>
        <w:rPr>
          <w:rFonts w:ascii="Calibri" w:hAnsi="Calibri" w:cs="Arial"/>
          <w:szCs w:val="20"/>
        </w:rPr>
        <w:t>verificare l’effettiva esistenza di più operatori economici potenzialmente interessati;</w:t>
      </w:r>
    </w:p>
    <w:p w:rsidR="000B4D07" w:rsidRPr="00071F4C" w:rsidRDefault="000B4D07" w:rsidP="005749FD">
      <w:pPr>
        <w:pStyle w:val="Corpodeltesto21"/>
        <w:numPr>
          <w:ilvl w:val="0"/>
          <w:numId w:val="2"/>
        </w:numPr>
        <w:tabs>
          <w:tab w:val="clear" w:pos="1440"/>
          <w:tab w:val="num" w:pos="360"/>
        </w:tabs>
        <w:spacing w:before="60" w:after="60" w:line="360" w:lineRule="auto"/>
        <w:ind w:left="360"/>
        <w:rPr>
          <w:rFonts w:ascii="Calibri" w:hAnsi="Calibri" w:cs="Arial"/>
          <w:szCs w:val="20"/>
        </w:rPr>
      </w:pPr>
      <w:r w:rsidRPr="00071F4C">
        <w:rPr>
          <w:rFonts w:ascii="Calibri" w:hAnsi="Calibri" w:cs="Arial"/>
          <w:szCs w:val="20"/>
        </w:rPr>
        <w:t>pubblicizzare al meglio le caratteristiche qualitative e tecniche dei beni e servizi oggetto di analisi;</w:t>
      </w:r>
    </w:p>
    <w:p w:rsidR="001B1A08" w:rsidRPr="00B362F5" w:rsidRDefault="000B4D07" w:rsidP="005749FD">
      <w:pPr>
        <w:pStyle w:val="Corpodeltesto21"/>
        <w:numPr>
          <w:ilvl w:val="0"/>
          <w:numId w:val="2"/>
        </w:numPr>
        <w:tabs>
          <w:tab w:val="clear" w:pos="1440"/>
          <w:tab w:val="num" w:pos="360"/>
        </w:tabs>
        <w:spacing w:before="60" w:after="60" w:line="360" w:lineRule="auto"/>
        <w:ind w:left="360"/>
        <w:rPr>
          <w:rFonts w:ascii="Calibri" w:hAnsi="Calibri" w:cs="Arial"/>
          <w:szCs w:val="20"/>
        </w:rPr>
      </w:pPr>
      <w:r w:rsidRPr="00071F4C">
        <w:rPr>
          <w:rFonts w:ascii="Calibri" w:hAnsi="Calibri" w:cs="Arial"/>
          <w:szCs w:val="20"/>
        </w:rPr>
        <w:t>ricevere, da parte dei soggetti interessati, osservazioni e suggerimenti per una più compiuta conoscenza del mercato</w:t>
      </w:r>
      <w:r w:rsidR="008D2421">
        <w:rPr>
          <w:rFonts w:ascii="Calibri" w:hAnsi="Calibri" w:cs="Arial"/>
          <w:szCs w:val="20"/>
        </w:rPr>
        <w:t xml:space="preserve"> </w:t>
      </w:r>
      <w:r w:rsidR="008D2421" w:rsidRPr="00051247">
        <w:rPr>
          <w:rFonts w:ascii="Calibri" w:hAnsi="Calibri" w:cs="Arial"/>
          <w:szCs w:val="20"/>
        </w:rPr>
        <w:t>avuto riguardo a eventuali soluzioni alternative</w:t>
      </w:r>
      <w:r w:rsidR="009D2FBF">
        <w:rPr>
          <w:rFonts w:ascii="Calibri" w:hAnsi="Calibri" w:cs="Arial"/>
          <w:szCs w:val="20"/>
        </w:rPr>
        <w:t>,</w:t>
      </w:r>
      <w:r w:rsidR="008D2421" w:rsidRPr="00051247">
        <w:rPr>
          <w:rFonts w:ascii="Calibri" w:hAnsi="Calibri" w:cs="Arial"/>
          <w:szCs w:val="20"/>
        </w:rPr>
        <w:t xml:space="preserve"> purché rispondenti in toto alle esigenze </w:t>
      </w:r>
      <w:r w:rsidR="00392F63">
        <w:rPr>
          <w:rFonts w:ascii="Calibri" w:hAnsi="Calibri" w:cs="Arial"/>
          <w:szCs w:val="20"/>
        </w:rPr>
        <w:t>dell’Amministrazione</w:t>
      </w:r>
      <w:r w:rsidR="008D2421" w:rsidRPr="00051247">
        <w:rPr>
          <w:rFonts w:ascii="Calibri" w:hAnsi="Calibri" w:cs="Arial"/>
          <w:szCs w:val="20"/>
        </w:rPr>
        <w:t xml:space="preserve"> di seguito riportat</w:t>
      </w:r>
      <w:r w:rsidR="00392F63">
        <w:rPr>
          <w:rFonts w:ascii="Calibri" w:hAnsi="Calibri" w:cs="Arial"/>
          <w:szCs w:val="20"/>
        </w:rPr>
        <w:t>e</w:t>
      </w:r>
      <w:r w:rsidR="009D2FBF">
        <w:rPr>
          <w:rFonts w:ascii="Calibri" w:hAnsi="Calibri" w:cs="Arial"/>
          <w:szCs w:val="20"/>
        </w:rPr>
        <w:t>, nonché alle condizioni di prezzo mediamente praticate</w:t>
      </w:r>
      <w:r w:rsidR="008D2421" w:rsidRPr="00051247">
        <w:rPr>
          <w:rFonts w:ascii="Calibri" w:hAnsi="Calibri" w:cs="Arial"/>
          <w:szCs w:val="20"/>
        </w:rPr>
        <w:t>.</w:t>
      </w:r>
    </w:p>
    <w:p w:rsidR="009D2FBF" w:rsidRDefault="00461922" w:rsidP="005749FD">
      <w:pPr>
        <w:spacing w:before="60" w:after="60" w:line="360" w:lineRule="auto"/>
        <w:rPr>
          <w:rFonts w:ascii="Calibri" w:hAnsi="Calibri" w:cs="Arial"/>
          <w:szCs w:val="20"/>
        </w:rPr>
      </w:pPr>
      <w:r w:rsidRPr="00461922">
        <w:rPr>
          <w:rFonts w:ascii="Calibri" w:hAnsi="Calibri" w:cs="Arial"/>
          <w:szCs w:val="20"/>
        </w:rPr>
        <w:t>Ciò anche al fine di confermare o meno l’esistenza dei presupposti che consentono ai sensi dell’art. 63</w:t>
      </w:r>
      <w:r w:rsidR="009D2FBF">
        <w:rPr>
          <w:rFonts w:ascii="Calibri" w:hAnsi="Calibri" w:cs="Arial"/>
          <w:szCs w:val="20"/>
        </w:rPr>
        <w:t xml:space="preserve"> del</w:t>
      </w:r>
      <w:r w:rsidRPr="00461922">
        <w:rPr>
          <w:rFonts w:ascii="Calibri" w:hAnsi="Calibri" w:cs="Arial"/>
          <w:szCs w:val="20"/>
        </w:rPr>
        <w:t xml:space="preserve"> </w:t>
      </w:r>
      <w:r w:rsidR="009D2FBF">
        <w:rPr>
          <w:rFonts w:ascii="Calibri" w:hAnsi="Calibri" w:cs="Arial"/>
          <w:szCs w:val="20"/>
        </w:rPr>
        <w:t>D</w:t>
      </w:r>
      <w:r w:rsidRPr="00461922">
        <w:rPr>
          <w:rFonts w:ascii="Calibri" w:hAnsi="Calibri" w:cs="Arial"/>
          <w:szCs w:val="20"/>
        </w:rPr>
        <w:t>.lgs. 50/2016 il ricorso alla procedura negoziata senza pubblicazione del bando.</w:t>
      </w:r>
      <w:r w:rsidR="00052B83">
        <w:rPr>
          <w:rFonts w:ascii="Calibri" w:hAnsi="Calibri" w:cs="Arial"/>
          <w:szCs w:val="20"/>
        </w:rPr>
        <w:t xml:space="preserve"> </w:t>
      </w:r>
    </w:p>
    <w:p w:rsidR="00B74958" w:rsidRDefault="00B74958" w:rsidP="005749FD">
      <w:pPr>
        <w:spacing w:before="60" w:after="60" w:line="360" w:lineRule="auto"/>
        <w:rPr>
          <w:rFonts w:ascii="Calibri" w:hAnsi="Calibri" w:cs="Arial"/>
          <w:szCs w:val="20"/>
        </w:rPr>
      </w:pPr>
      <w:r w:rsidRPr="00B74958">
        <w:rPr>
          <w:rFonts w:ascii="Calibri" w:hAnsi="Calibri" w:cs="Arial"/>
          <w:szCs w:val="20"/>
        </w:rPr>
        <w:t xml:space="preserve">Il contratto (triennale) che Sogei S.p.A. ha stipulato con </w:t>
      </w:r>
      <w:proofErr w:type="spellStart"/>
      <w:r w:rsidRPr="00B74958">
        <w:rPr>
          <w:rFonts w:ascii="Calibri" w:hAnsi="Calibri" w:cs="Arial"/>
          <w:szCs w:val="20"/>
        </w:rPr>
        <w:t>CeDimension</w:t>
      </w:r>
      <w:proofErr w:type="spellEnd"/>
      <w:r w:rsidRPr="00B74958">
        <w:rPr>
          <w:rFonts w:ascii="Calibri" w:hAnsi="Calibri" w:cs="Arial"/>
          <w:szCs w:val="20"/>
        </w:rPr>
        <w:t xml:space="preserve"> s.r.l. è in scadenza. Oggetto del contratto è la locazione operativa di una licenza d’uso per il software </w:t>
      </w:r>
      <w:proofErr w:type="spellStart"/>
      <w:r w:rsidRPr="00B74958">
        <w:rPr>
          <w:rFonts w:ascii="Calibri" w:hAnsi="Calibri" w:cs="Arial"/>
          <w:szCs w:val="20"/>
        </w:rPr>
        <w:t>XReport</w:t>
      </w:r>
      <w:proofErr w:type="spellEnd"/>
      <w:r w:rsidRPr="00B74958">
        <w:rPr>
          <w:rFonts w:ascii="Calibri" w:hAnsi="Calibri" w:cs="Arial"/>
          <w:szCs w:val="20"/>
        </w:rPr>
        <w:t xml:space="preserve"> e </w:t>
      </w:r>
      <w:r w:rsidR="00CC533B">
        <w:rPr>
          <w:rFonts w:ascii="Calibri" w:hAnsi="Calibri" w:cs="Arial"/>
          <w:szCs w:val="20"/>
        </w:rPr>
        <w:t xml:space="preserve">il </w:t>
      </w:r>
      <w:r w:rsidRPr="00B74958">
        <w:rPr>
          <w:rFonts w:ascii="Calibri" w:hAnsi="Calibri" w:cs="Arial"/>
          <w:szCs w:val="20"/>
        </w:rPr>
        <w:t>relativ</w:t>
      </w:r>
      <w:r w:rsidR="00CC533B">
        <w:rPr>
          <w:rFonts w:ascii="Calibri" w:hAnsi="Calibri" w:cs="Arial"/>
          <w:szCs w:val="20"/>
        </w:rPr>
        <w:t>o</w:t>
      </w:r>
      <w:r w:rsidRPr="00B74958">
        <w:rPr>
          <w:rFonts w:ascii="Calibri" w:hAnsi="Calibri" w:cs="Arial"/>
          <w:szCs w:val="20"/>
        </w:rPr>
        <w:t xml:space="preserve"> servizio di consulenza specialistica.</w:t>
      </w:r>
    </w:p>
    <w:p w:rsidR="000B4D07" w:rsidRPr="0041169F" w:rsidRDefault="00B74958" w:rsidP="005749FD">
      <w:pPr>
        <w:spacing w:before="60" w:after="60" w:line="360" w:lineRule="auto"/>
        <w:rPr>
          <w:rFonts w:ascii="Calibri" w:hAnsi="Calibri" w:cs="Arial"/>
          <w:szCs w:val="20"/>
        </w:rPr>
      </w:pPr>
      <w:r>
        <w:rPr>
          <w:rFonts w:ascii="Calibri" w:hAnsi="Calibri" w:cs="Arial"/>
          <w:szCs w:val="20"/>
        </w:rPr>
        <w:t>Si chiede cortesemente</w:t>
      </w:r>
      <w:r w:rsidR="000B4D07" w:rsidRPr="00071F4C">
        <w:rPr>
          <w:rFonts w:ascii="Calibri" w:hAnsi="Calibri" w:cs="Arial"/>
          <w:szCs w:val="20"/>
        </w:rPr>
        <w:t xml:space="preserve"> di fornire il Vostro contributo - previa presa visione dell’informativa sul </w:t>
      </w:r>
      <w:r w:rsidR="000B4D07" w:rsidRPr="00B74958">
        <w:rPr>
          <w:rFonts w:ascii="Calibri" w:hAnsi="Calibri" w:cs="Arial"/>
          <w:szCs w:val="20"/>
        </w:rPr>
        <w:t>trattamento dei dati personali sotto riportata - compilando il presente questionario e inviandolo entro</w:t>
      </w:r>
      <w:r w:rsidR="00A71B54" w:rsidRPr="00B74958">
        <w:rPr>
          <w:rFonts w:ascii="Calibri" w:hAnsi="Calibri" w:cs="Arial"/>
          <w:szCs w:val="20"/>
        </w:rPr>
        <w:t xml:space="preserve"> </w:t>
      </w:r>
      <w:r w:rsidR="0026504F" w:rsidRPr="00B74958">
        <w:rPr>
          <w:rFonts w:cs="Arial"/>
          <w:b/>
          <w:bCs/>
          <w:szCs w:val="20"/>
          <w:u w:val="single"/>
        </w:rPr>
        <w:t>15 giorni solari</w:t>
      </w:r>
      <w:r w:rsidR="0026504F" w:rsidRPr="00B74958">
        <w:rPr>
          <w:rFonts w:cs="Arial"/>
          <w:bCs/>
          <w:szCs w:val="20"/>
          <w:u w:val="single"/>
        </w:rPr>
        <w:t xml:space="preserve"> dalla data odierna</w:t>
      </w:r>
      <w:r w:rsidR="0026504F" w:rsidRPr="00B74958">
        <w:rPr>
          <w:rFonts w:cs="Arial"/>
          <w:bCs/>
          <w:szCs w:val="20"/>
        </w:rPr>
        <w:t xml:space="preserve"> </w:t>
      </w:r>
      <w:r w:rsidRPr="00B74958">
        <w:rPr>
          <w:rFonts w:cs="Arial"/>
          <w:bCs/>
          <w:szCs w:val="20"/>
        </w:rPr>
        <w:t>tramite</w:t>
      </w:r>
      <w:r w:rsidR="0026504F" w:rsidRPr="00B74958">
        <w:rPr>
          <w:rFonts w:cs="Arial"/>
          <w:bCs/>
          <w:szCs w:val="20"/>
        </w:rPr>
        <w:t xml:space="preserve"> PEC</w:t>
      </w:r>
      <w:r w:rsidRPr="00B74958">
        <w:rPr>
          <w:rFonts w:cs="Arial"/>
          <w:bCs/>
          <w:szCs w:val="20"/>
        </w:rPr>
        <w:t xml:space="preserve"> all’indirizzo </w:t>
      </w:r>
      <w:hyperlink r:id="rId9" w:history="1">
        <w:r w:rsidR="0041169F" w:rsidRPr="0041169F">
          <w:rPr>
            <w:rStyle w:val="Collegamentoipertestuale"/>
            <w:rFonts w:ascii="Calibri" w:hAnsi="Calibri" w:cs="Arial"/>
            <w:color w:val="auto"/>
            <w:szCs w:val="20"/>
          </w:rPr>
          <w:t>ictconsip@postacert.consip.it</w:t>
        </w:r>
      </w:hyperlink>
      <w:r w:rsidR="00503ADF" w:rsidRPr="00B74958">
        <w:rPr>
          <w:rFonts w:ascii="Calibri" w:hAnsi="Calibri" w:cs="Arial"/>
          <w:szCs w:val="20"/>
        </w:rPr>
        <w:t xml:space="preserve"> </w:t>
      </w:r>
      <w:r w:rsidR="009D2FBF" w:rsidRPr="00B74958">
        <w:rPr>
          <w:rFonts w:ascii="Calibri" w:hAnsi="Calibri" w:cs="Arial"/>
          <w:szCs w:val="20"/>
        </w:rPr>
        <w:t>specificando nell’</w:t>
      </w:r>
      <w:r w:rsidR="002B08C5" w:rsidRPr="00B74958">
        <w:rPr>
          <w:rFonts w:ascii="Calibri" w:hAnsi="Calibri" w:cs="Arial"/>
          <w:szCs w:val="20"/>
        </w:rPr>
        <w:t>oggetto della e-mail: “</w:t>
      </w:r>
      <w:r w:rsidRPr="005749FD">
        <w:rPr>
          <w:rFonts w:ascii="Calibri" w:hAnsi="Calibri" w:cs="Arial"/>
          <w:b/>
          <w:i/>
          <w:szCs w:val="20"/>
        </w:rPr>
        <w:t>ID 2204 - Gestione integrata e controllata dei report applicativi per AER</w:t>
      </w:r>
      <w:r w:rsidR="0011099A" w:rsidRPr="00B74958">
        <w:rPr>
          <w:rFonts w:ascii="Calibri" w:hAnsi="Calibri" w:cs="Arial"/>
          <w:szCs w:val="20"/>
        </w:rPr>
        <w:t>”</w:t>
      </w:r>
      <w:r w:rsidR="0062696B" w:rsidRPr="00B74958">
        <w:rPr>
          <w:rFonts w:ascii="Calibri" w:hAnsi="Calibri" w:cs="Arial"/>
          <w:szCs w:val="20"/>
        </w:rPr>
        <w:t>.</w:t>
      </w:r>
    </w:p>
    <w:p w:rsidR="000B4D07" w:rsidRPr="00071F4C" w:rsidRDefault="000B4D07" w:rsidP="005749FD">
      <w:pPr>
        <w:spacing w:before="60" w:after="60" w:line="360" w:lineRule="auto"/>
        <w:rPr>
          <w:rFonts w:ascii="Calibri" w:hAnsi="Calibri" w:cs="Arial"/>
          <w:szCs w:val="20"/>
        </w:rPr>
      </w:pPr>
      <w:r w:rsidRPr="00071F4C">
        <w:rPr>
          <w:rFonts w:ascii="Calibri" w:hAnsi="Calibri" w:cs="Arial"/>
          <w:szCs w:val="20"/>
        </w:rPr>
        <w:t>Tutte le informazioni da Voi fornite con il present</w:t>
      </w:r>
      <w:r w:rsidR="001F72BB" w:rsidRPr="00071F4C">
        <w:rPr>
          <w:rFonts w:ascii="Calibri" w:hAnsi="Calibri" w:cs="Arial"/>
          <w:szCs w:val="20"/>
        </w:rPr>
        <w:t xml:space="preserve">e documento saranno utilizzate </w:t>
      </w:r>
      <w:r w:rsidRPr="00071F4C">
        <w:rPr>
          <w:rFonts w:ascii="Calibri" w:hAnsi="Calibri" w:cs="Arial"/>
          <w:szCs w:val="20"/>
        </w:rPr>
        <w:t>ai soli fini dello sviluppo dell’iniziativa in oggetto.</w:t>
      </w:r>
    </w:p>
    <w:p w:rsidR="000B4D07" w:rsidRPr="00071F4C" w:rsidRDefault="000B4D07" w:rsidP="005749FD">
      <w:pPr>
        <w:spacing w:before="60" w:after="60" w:line="360" w:lineRule="auto"/>
        <w:rPr>
          <w:rFonts w:ascii="Calibri" w:hAnsi="Calibri" w:cs="Arial"/>
          <w:szCs w:val="20"/>
        </w:rPr>
      </w:pPr>
      <w:r w:rsidRPr="00071F4C">
        <w:rPr>
          <w:rFonts w:ascii="Calibri" w:hAnsi="Calibri" w:cs="Arial"/>
          <w:szCs w:val="20"/>
        </w:rPr>
        <w:t>Consip S.p.A., salvo quanto di seguito previsto in materia di trattamento dei dati personali, si impegna a non divulgare a terzi le informazioni raccolte con il presente documento.</w:t>
      </w:r>
    </w:p>
    <w:p w:rsidR="000B4D07" w:rsidRPr="00071F4C" w:rsidRDefault="000B4D07" w:rsidP="005749FD">
      <w:pPr>
        <w:pStyle w:val="Titolo1"/>
        <w:numPr>
          <w:ilvl w:val="0"/>
          <w:numId w:val="0"/>
        </w:numPr>
        <w:spacing w:before="60" w:after="60" w:line="360"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Azienda</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 xml:space="preserve">Indirizzo </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Nome e Cognome del referente</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Ruolo in azienda</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 xml:space="preserve">Telefono </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Fax</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Indirizzo e-mail</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r w:rsidR="000B4D07" w:rsidRPr="00071F4C">
        <w:tc>
          <w:tcPr>
            <w:tcW w:w="3321" w:type="dxa"/>
            <w:vAlign w:val="center"/>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r w:rsidRPr="00071F4C">
              <w:rPr>
                <w:rFonts w:ascii="Calibri" w:hAnsi="Calibri" w:cs="Arial"/>
                <w:i/>
                <w:szCs w:val="20"/>
              </w:rPr>
              <w:t>Data compilazione</w:t>
            </w:r>
          </w:p>
        </w:tc>
        <w:tc>
          <w:tcPr>
            <w:tcW w:w="5174" w:type="dxa"/>
          </w:tcPr>
          <w:p w:rsidR="000B4D07" w:rsidRPr="00071F4C" w:rsidRDefault="000B4D07" w:rsidP="005749FD">
            <w:pPr>
              <w:pStyle w:val="Corpodeltesto31"/>
              <w:pBdr>
                <w:top w:val="none" w:sz="0" w:space="0" w:color="auto"/>
                <w:left w:val="none" w:sz="0" w:space="0" w:color="auto"/>
                <w:bottom w:val="none" w:sz="0" w:space="0" w:color="auto"/>
                <w:right w:val="none" w:sz="0" w:space="0" w:color="auto"/>
              </w:pBdr>
              <w:spacing w:before="60" w:after="60" w:line="360" w:lineRule="auto"/>
              <w:rPr>
                <w:rFonts w:ascii="Calibri" w:hAnsi="Calibri" w:cs="Arial"/>
                <w:i/>
                <w:szCs w:val="20"/>
              </w:rPr>
            </w:pPr>
          </w:p>
        </w:tc>
      </w:tr>
    </w:tbl>
    <w:p w:rsidR="000B4D07" w:rsidRPr="00071F4C" w:rsidRDefault="000B4D07" w:rsidP="005749FD">
      <w:pPr>
        <w:pStyle w:val="Titolo1"/>
        <w:numPr>
          <w:ilvl w:val="0"/>
          <w:numId w:val="0"/>
        </w:numPr>
        <w:spacing w:before="60" w:after="60" w:line="360" w:lineRule="auto"/>
        <w:rPr>
          <w:rFonts w:ascii="Calibri" w:hAnsi="Calibri"/>
          <w:i/>
          <w:sz w:val="20"/>
          <w:szCs w:val="20"/>
        </w:rPr>
      </w:pPr>
    </w:p>
    <w:p w:rsidR="000B4D07" w:rsidRPr="00071F4C" w:rsidRDefault="000B4D07" w:rsidP="005749FD">
      <w:pPr>
        <w:pStyle w:val="Titolo1"/>
        <w:numPr>
          <w:ilvl w:val="0"/>
          <w:numId w:val="0"/>
        </w:numPr>
        <w:spacing w:before="60" w:after="60" w:line="360" w:lineRule="auto"/>
        <w:rPr>
          <w:rFonts w:ascii="Calibri" w:hAnsi="Calibri"/>
          <w:i/>
          <w:sz w:val="20"/>
          <w:szCs w:val="20"/>
        </w:rPr>
      </w:pPr>
      <w:r w:rsidRPr="00071F4C">
        <w:rPr>
          <w:rFonts w:ascii="Calibri" w:hAnsi="Calibri"/>
          <w:i/>
          <w:sz w:val="20"/>
          <w:szCs w:val="20"/>
        </w:rPr>
        <w:t>Informativa sul trattamento dei dati personali</w:t>
      </w:r>
    </w:p>
    <w:p w:rsidR="00B362F5" w:rsidRDefault="00B362F5" w:rsidP="005749FD">
      <w:pPr>
        <w:spacing w:before="60" w:after="60" w:line="360" w:lineRule="auto"/>
        <w:rPr>
          <w:szCs w:val="20"/>
        </w:rPr>
      </w:pPr>
      <w:r w:rsidRPr="00B362F5">
        <w:rPr>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7881" w:rsidRPr="00B362F5" w:rsidRDefault="009D7881" w:rsidP="005749FD">
      <w:pPr>
        <w:spacing w:before="60" w:after="60" w:line="360" w:lineRule="auto"/>
        <w:rPr>
          <w:szCs w:val="20"/>
        </w:rPr>
      </w:pPr>
    </w:p>
    <w:p w:rsidR="00B362F5" w:rsidRPr="00B362F5" w:rsidRDefault="00B362F5" w:rsidP="005749FD">
      <w:pPr>
        <w:spacing w:before="60" w:after="60" w:line="360" w:lineRule="auto"/>
        <w:rPr>
          <w:szCs w:val="20"/>
        </w:rPr>
      </w:pPr>
      <w:r w:rsidRPr="00B362F5">
        <w:rPr>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B362F5" w:rsidRDefault="00B362F5" w:rsidP="005749FD">
      <w:pPr>
        <w:spacing w:before="60" w:after="60" w:line="360" w:lineRule="auto"/>
        <w:rPr>
          <w:szCs w:val="20"/>
        </w:rPr>
      </w:pPr>
      <w:r w:rsidRPr="00B362F5">
        <w:rPr>
          <w:szCs w:val="20"/>
        </w:rPr>
        <w:t>Il conferimento di Dati alla Consip S.p.A.: l'eventuale rifiuto di fornire gli stessi comporta l'impossibilità di acquisire da parte Vostra, le informazioni per una più compiuta conoscenza del mercato relativamente alla Vostra azienda.</w:t>
      </w:r>
    </w:p>
    <w:p w:rsidR="009D7881" w:rsidRPr="00B362F5" w:rsidRDefault="009D7881" w:rsidP="005749FD">
      <w:pPr>
        <w:spacing w:before="60" w:after="60" w:line="360" w:lineRule="auto"/>
        <w:rPr>
          <w:szCs w:val="20"/>
        </w:rPr>
      </w:pPr>
    </w:p>
    <w:p w:rsidR="00B362F5" w:rsidRDefault="00B362F5" w:rsidP="005749FD">
      <w:pPr>
        <w:spacing w:before="60" w:after="60" w:line="360" w:lineRule="auto"/>
        <w:rPr>
          <w:szCs w:val="20"/>
        </w:rPr>
      </w:pPr>
      <w:r w:rsidRPr="00B362F5">
        <w:rPr>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7881" w:rsidRPr="00B362F5" w:rsidRDefault="009D7881" w:rsidP="005749FD">
      <w:pPr>
        <w:spacing w:before="60" w:after="60" w:line="360" w:lineRule="auto"/>
        <w:rPr>
          <w:szCs w:val="20"/>
        </w:rPr>
      </w:pPr>
    </w:p>
    <w:p w:rsidR="00B362F5" w:rsidRPr="00B362F5" w:rsidRDefault="00B362F5" w:rsidP="005749FD">
      <w:pPr>
        <w:spacing w:before="60" w:after="60" w:line="360" w:lineRule="auto"/>
        <w:rPr>
          <w:szCs w:val="20"/>
        </w:rPr>
      </w:pPr>
      <w:r w:rsidRPr="00B362F5">
        <w:rPr>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B362F5" w:rsidRPr="00B362F5" w:rsidRDefault="00B362F5" w:rsidP="005749FD">
      <w:pPr>
        <w:spacing w:before="60" w:after="60" w:line="360" w:lineRule="auto"/>
        <w:rPr>
          <w:szCs w:val="20"/>
        </w:rPr>
      </w:pPr>
      <w:r w:rsidRPr="00B362F5">
        <w:rPr>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B362F5" w:rsidRDefault="00B362F5" w:rsidP="005749FD">
      <w:pPr>
        <w:spacing w:before="60" w:after="60" w:line="360" w:lineRule="auto"/>
        <w:rPr>
          <w:szCs w:val="20"/>
        </w:rPr>
      </w:pPr>
      <w:r w:rsidRPr="00B362F5">
        <w:rPr>
          <w:szCs w:val="20"/>
        </w:rPr>
        <w:t>L’invio a Consip S.p.A. del Documento di Consultazione del mercato implica il consenso al trattamento dei Dati personali forniti.</w:t>
      </w:r>
    </w:p>
    <w:p w:rsidR="009D7881" w:rsidRPr="00B362F5" w:rsidRDefault="009D7881" w:rsidP="005749FD">
      <w:pPr>
        <w:spacing w:before="60" w:after="60" w:line="360" w:lineRule="auto"/>
        <w:rPr>
          <w:szCs w:val="20"/>
        </w:rPr>
      </w:pPr>
    </w:p>
    <w:p w:rsidR="009D2FBF" w:rsidRPr="00B362F5" w:rsidRDefault="00B362F5" w:rsidP="005749FD">
      <w:pPr>
        <w:spacing w:before="60" w:after="60" w:line="360" w:lineRule="auto"/>
        <w:rPr>
          <w:szCs w:val="20"/>
        </w:rPr>
      </w:pPr>
      <w:r w:rsidRPr="00B362F5">
        <w:rPr>
          <w:szCs w:val="20"/>
        </w:rPr>
        <w:t>Titolare del trattamento dei dati è Consip S.p.A., con sede in Roma, Via Isonzo 19 D/E. Le richieste per l’esercizio dei diritti riconosciuti di cui agli artt. da 15 a 23 del regolamento UE, potranno essere avanzate al Responsabile della protezione dei dati</w:t>
      </w:r>
      <w:r w:rsidR="00B74958">
        <w:rPr>
          <w:szCs w:val="20"/>
        </w:rPr>
        <w:t xml:space="preserve"> </w:t>
      </w:r>
      <w:r w:rsidRPr="00B362F5">
        <w:rPr>
          <w:szCs w:val="20"/>
        </w:rPr>
        <w:t>al seguente indirizzo di posta elettronica eserci</w:t>
      </w:r>
      <w:r>
        <w:rPr>
          <w:szCs w:val="20"/>
        </w:rPr>
        <w:t xml:space="preserve">zio.diritti.privacy@consip.it. </w:t>
      </w:r>
    </w:p>
    <w:p w:rsidR="00B362F5" w:rsidRDefault="00B362F5" w:rsidP="005749FD">
      <w:pPr>
        <w:spacing w:before="60" w:after="60" w:line="360" w:lineRule="auto"/>
        <w:rPr>
          <w:rFonts w:ascii="Calibri" w:hAnsi="Calibri"/>
          <w:b/>
        </w:rPr>
      </w:pPr>
      <w:r>
        <w:rPr>
          <w:rFonts w:ascii="Calibri" w:hAnsi="Calibri"/>
        </w:rPr>
        <w:br w:type="page"/>
      </w:r>
    </w:p>
    <w:p w:rsidR="000B4D07" w:rsidRPr="00B362F5" w:rsidRDefault="009D2FBF" w:rsidP="005749FD">
      <w:pPr>
        <w:pStyle w:val="Titolo1"/>
        <w:numPr>
          <w:ilvl w:val="0"/>
          <w:numId w:val="0"/>
        </w:numPr>
        <w:spacing w:before="60" w:after="60" w:line="360" w:lineRule="auto"/>
        <w:rPr>
          <w:rFonts w:ascii="Calibri" w:hAnsi="Calibri"/>
          <w:szCs w:val="22"/>
        </w:rPr>
      </w:pPr>
      <w:r w:rsidRPr="00B362F5">
        <w:rPr>
          <w:rFonts w:ascii="Calibri" w:hAnsi="Calibri"/>
          <w:szCs w:val="22"/>
        </w:rPr>
        <w:lastRenderedPageBreak/>
        <w:t>Oggetto</w:t>
      </w:r>
      <w:r w:rsidR="000B4D07" w:rsidRPr="00B362F5">
        <w:rPr>
          <w:rFonts w:ascii="Calibri" w:hAnsi="Calibri"/>
          <w:szCs w:val="22"/>
        </w:rPr>
        <w:t xml:space="preserve"> dell’iniziativa</w:t>
      </w:r>
    </w:p>
    <w:p w:rsidR="00B04A9B" w:rsidRPr="005749FD" w:rsidRDefault="00B04A9B" w:rsidP="005749FD">
      <w:pPr>
        <w:spacing w:before="60" w:after="60" w:line="360" w:lineRule="auto"/>
        <w:rPr>
          <w:szCs w:val="20"/>
        </w:rPr>
      </w:pPr>
      <w:r w:rsidRPr="005749FD">
        <w:rPr>
          <w:szCs w:val="20"/>
        </w:rPr>
        <w:t xml:space="preserve">Come detto in premessa, </w:t>
      </w:r>
      <w:r w:rsidR="005749FD" w:rsidRPr="005749FD">
        <w:rPr>
          <w:szCs w:val="20"/>
        </w:rPr>
        <w:t xml:space="preserve">le </w:t>
      </w:r>
      <w:r w:rsidRPr="005749FD">
        <w:rPr>
          <w:szCs w:val="20"/>
        </w:rPr>
        <w:t>AER - nell’ambito della sua attività istituzionale - attualmente utilizza</w:t>
      </w:r>
      <w:r w:rsidR="005749FD" w:rsidRPr="005749FD">
        <w:rPr>
          <w:szCs w:val="20"/>
        </w:rPr>
        <w:t>no</w:t>
      </w:r>
      <w:r w:rsidRPr="005749FD">
        <w:rPr>
          <w:szCs w:val="20"/>
        </w:rPr>
        <w:t xml:space="preserve"> il software </w:t>
      </w:r>
      <w:proofErr w:type="spellStart"/>
      <w:r w:rsidRPr="005749FD">
        <w:rPr>
          <w:szCs w:val="20"/>
        </w:rPr>
        <w:t>XReport</w:t>
      </w:r>
      <w:proofErr w:type="spellEnd"/>
      <w:r w:rsidRPr="005749FD">
        <w:rPr>
          <w:szCs w:val="20"/>
        </w:rPr>
        <w:t xml:space="preserve"> per la gestione integrata e controllata dei report applicativi destinati agli uffici territoriali AER (circa 8.000 utenti interessati e 3000 tipologie di tabulato differenti).</w:t>
      </w:r>
    </w:p>
    <w:p w:rsidR="00B04A9B" w:rsidRPr="005749FD" w:rsidRDefault="00B04A9B" w:rsidP="005749FD">
      <w:pPr>
        <w:spacing w:before="60" w:after="60" w:line="360" w:lineRule="auto"/>
        <w:rPr>
          <w:szCs w:val="20"/>
        </w:rPr>
      </w:pPr>
      <w:r w:rsidRPr="005749FD">
        <w:rPr>
          <w:szCs w:val="20"/>
        </w:rPr>
        <w:t xml:space="preserve">Il prodotto </w:t>
      </w:r>
      <w:proofErr w:type="spellStart"/>
      <w:r w:rsidRPr="005749FD">
        <w:rPr>
          <w:szCs w:val="20"/>
        </w:rPr>
        <w:t>XReport</w:t>
      </w:r>
      <w:proofErr w:type="spellEnd"/>
      <w:r w:rsidRPr="005749FD">
        <w:rPr>
          <w:szCs w:val="20"/>
        </w:rPr>
        <w:t xml:space="preserve"> (con le sue componenti Host Gateway, </w:t>
      </w:r>
      <w:proofErr w:type="spellStart"/>
      <w:r w:rsidRPr="005749FD">
        <w:rPr>
          <w:szCs w:val="20"/>
        </w:rPr>
        <w:t>Receiver</w:t>
      </w:r>
      <w:proofErr w:type="spellEnd"/>
      <w:r w:rsidRPr="005749FD">
        <w:rPr>
          <w:szCs w:val="20"/>
        </w:rPr>
        <w:t xml:space="preserve"> e Application Server) gestisce i processi di acquisizione, trasformazione, gestione, archiviazione e pubblicazione di tutti i flussi di documenti prodotti in ambiente </w:t>
      </w:r>
      <w:proofErr w:type="spellStart"/>
      <w:r w:rsidRPr="005749FD">
        <w:rPr>
          <w:szCs w:val="20"/>
        </w:rPr>
        <w:t>Equitalia</w:t>
      </w:r>
      <w:proofErr w:type="spellEnd"/>
      <w:r w:rsidRPr="005749FD">
        <w:rPr>
          <w:szCs w:val="20"/>
        </w:rPr>
        <w:t xml:space="preserve"> (mediamente circa 100.000 documenti al giorno). Sono mantenuti in linea tutti i documenti prodotti negli ultimi dodici mesi. </w:t>
      </w:r>
    </w:p>
    <w:p w:rsidR="00B04A9B" w:rsidRPr="005749FD" w:rsidRDefault="00B04A9B" w:rsidP="005749FD">
      <w:pPr>
        <w:spacing w:before="60" w:after="60" w:line="360" w:lineRule="auto"/>
        <w:rPr>
          <w:szCs w:val="20"/>
        </w:rPr>
      </w:pPr>
    </w:p>
    <w:p w:rsidR="00B04A9B" w:rsidRPr="005749FD" w:rsidRDefault="00B04A9B" w:rsidP="005749FD">
      <w:pPr>
        <w:spacing w:before="60" w:after="60" w:line="360" w:lineRule="auto"/>
        <w:rPr>
          <w:szCs w:val="20"/>
        </w:rPr>
      </w:pPr>
      <w:r w:rsidRPr="005749FD">
        <w:rPr>
          <w:szCs w:val="20"/>
        </w:rPr>
        <w:t>Le principali funzionalità e caratteristiche del prodotto in oggetto sono:</w:t>
      </w:r>
      <w:r w:rsidR="005749FD">
        <w:rPr>
          <w:szCs w:val="20"/>
        </w:rPr>
        <w:t xml:space="preserve"> </w:t>
      </w:r>
    </w:p>
    <w:p w:rsidR="00B04A9B" w:rsidRPr="005749FD" w:rsidRDefault="00B04A9B" w:rsidP="005749FD">
      <w:pPr>
        <w:pStyle w:val="Paragrafoelenco"/>
        <w:numPr>
          <w:ilvl w:val="0"/>
          <w:numId w:val="16"/>
        </w:numPr>
        <w:spacing w:before="60" w:after="60" w:line="360" w:lineRule="auto"/>
        <w:rPr>
          <w:b/>
        </w:rPr>
      </w:pPr>
      <w:r w:rsidRPr="00B04A9B">
        <w:t xml:space="preserve">Selezione dei tabulati interessati al trattamento direttamente dal JES2 senza transitare attraverso il disco </w:t>
      </w:r>
      <w:proofErr w:type="spellStart"/>
      <w:r w:rsidRPr="00B04A9B">
        <w:t>spool</w:t>
      </w:r>
      <w:proofErr w:type="spellEnd"/>
      <w:r w:rsidRPr="00B04A9B">
        <w:t xml:space="preserve"> del </w:t>
      </w:r>
      <w:proofErr w:type="spellStart"/>
      <w:r w:rsidRPr="00B04A9B">
        <w:t>subsystem</w:t>
      </w:r>
      <w:proofErr w:type="spellEnd"/>
      <w:r w:rsidRPr="00B04A9B">
        <w:t xml:space="preserve">, eliminando in tal modo ritardi e problemi di spazio. </w:t>
      </w:r>
    </w:p>
    <w:p w:rsidR="00B04A9B" w:rsidRPr="005749FD" w:rsidRDefault="00B04A9B" w:rsidP="005749FD">
      <w:pPr>
        <w:pStyle w:val="Paragrafoelenco"/>
        <w:numPr>
          <w:ilvl w:val="0"/>
          <w:numId w:val="16"/>
        </w:numPr>
        <w:spacing w:before="60" w:after="60" w:line="360" w:lineRule="auto"/>
        <w:rPr>
          <w:b/>
        </w:rPr>
      </w:pPr>
      <w:r w:rsidRPr="00B04A9B">
        <w:t>Trasmissione degli stessi verso server Windows sui quali si eseguiranno le elaborazioni descritte in seguito attraverso il JES2 Gateway.</w:t>
      </w:r>
    </w:p>
    <w:p w:rsidR="00B04A9B" w:rsidRPr="005749FD" w:rsidRDefault="00B04A9B" w:rsidP="005749FD">
      <w:pPr>
        <w:pStyle w:val="Paragrafoelenco"/>
        <w:numPr>
          <w:ilvl w:val="0"/>
          <w:numId w:val="16"/>
        </w:numPr>
        <w:spacing w:before="60" w:after="60" w:line="360" w:lineRule="auto"/>
        <w:rPr>
          <w:b/>
        </w:rPr>
      </w:pPr>
      <w:r w:rsidRPr="00B04A9B">
        <w:t xml:space="preserve">Interpretazione o </w:t>
      </w:r>
      <w:proofErr w:type="spellStart"/>
      <w:r w:rsidRPr="00B04A9B">
        <w:t>parsing</w:t>
      </w:r>
      <w:proofErr w:type="spellEnd"/>
      <w:r w:rsidRPr="00B04A9B">
        <w:t xml:space="preserve"> dei tabulati, finalizzato alla suddivisione dei reports in base a chiavi di ricerca e a regole predefinite ritagliate specificamente su misura per consentire la creazione di sotto</w:t>
      </w:r>
      <w:r>
        <w:t>-</w:t>
      </w:r>
      <w:r w:rsidRPr="00B04A9B">
        <w:t>reports dedicati a specifici gruppi di utenza.</w:t>
      </w:r>
    </w:p>
    <w:p w:rsidR="00B04A9B" w:rsidRPr="005749FD" w:rsidRDefault="00B04A9B" w:rsidP="005749FD">
      <w:pPr>
        <w:pStyle w:val="Paragrafoelenco"/>
        <w:numPr>
          <w:ilvl w:val="0"/>
          <w:numId w:val="16"/>
        </w:numPr>
        <w:spacing w:before="60" w:after="60" w:line="360" w:lineRule="auto"/>
        <w:rPr>
          <w:b/>
        </w:rPr>
      </w:pPr>
      <w:r w:rsidRPr="00B04A9B">
        <w:t>Data Conversion che, in funzione delle regole specifiche per ogni singolo report o sotto</w:t>
      </w:r>
      <w:r>
        <w:t>-</w:t>
      </w:r>
      <w:r w:rsidRPr="00B04A9B">
        <w:t xml:space="preserve">report, creano </w:t>
      </w:r>
      <w:proofErr w:type="spellStart"/>
      <w:r w:rsidRPr="00B04A9B">
        <w:t>files</w:t>
      </w:r>
      <w:proofErr w:type="spellEnd"/>
      <w:r w:rsidRPr="00B04A9B">
        <w:t xml:space="preserve"> in formato PDF, EXCEL, TXT o XML.</w:t>
      </w:r>
    </w:p>
    <w:p w:rsidR="00B04A9B" w:rsidRPr="005749FD" w:rsidRDefault="00B04A9B" w:rsidP="005749FD">
      <w:pPr>
        <w:pStyle w:val="Paragrafoelenco"/>
        <w:numPr>
          <w:ilvl w:val="0"/>
          <w:numId w:val="16"/>
        </w:numPr>
        <w:spacing w:before="60" w:after="60" w:line="360" w:lineRule="auto"/>
        <w:rPr>
          <w:b/>
        </w:rPr>
      </w:pPr>
      <w:r w:rsidRPr="00B04A9B">
        <w:t xml:space="preserve">Creazione di </w:t>
      </w:r>
      <w:proofErr w:type="spellStart"/>
      <w:r w:rsidRPr="00B04A9B">
        <w:t>files</w:t>
      </w:r>
      <w:proofErr w:type="spellEnd"/>
      <w:r w:rsidRPr="00B04A9B">
        <w:t xml:space="preserve"> in formato EXCEL seguendo criteri di selezione, di righe e colonne, anche da pagine diverse, definiti dall’utente, semplificando le attività di controllo di carattere contabile.</w:t>
      </w:r>
    </w:p>
    <w:p w:rsidR="00B04A9B" w:rsidRPr="005749FD" w:rsidRDefault="00B04A9B" w:rsidP="005749FD">
      <w:pPr>
        <w:pStyle w:val="Paragrafoelenco"/>
        <w:numPr>
          <w:ilvl w:val="0"/>
          <w:numId w:val="16"/>
        </w:numPr>
        <w:spacing w:before="60" w:after="60" w:line="360" w:lineRule="auto"/>
        <w:rPr>
          <w:b/>
        </w:rPr>
      </w:pPr>
      <w:r w:rsidRPr="00B04A9B">
        <w:t>Estrazione dei dati e creazione di file TXT da utilizzare per le comunicazioni con Banca D’Italia, seguendo criteri di selezione e tracciati record particolari, definiti dall’utente.</w:t>
      </w:r>
    </w:p>
    <w:p w:rsidR="00B04A9B" w:rsidRPr="005749FD" w:rsidRDefault="00B04A9B" w:rsidP="005749FD">
      <w:pPr>
        <w:pStyle w:val="Paragrafoelenco"/>
        <w:numPr>
          <w:ilvl w:val="0"/>
          <w:numId w:val="16"/>
        </w:numPr>
        <w:spacing w:before="60" w:after="60" w:line="360" w:lineRule="auto"/>
        <w:rPr>
          <w:b/>
        </w:rPr>
      </w:pPr>
      <w:r w:rsidRPr="00B04A9B">
        <w:t xml:space="preserve">Accesso e visualizzazione dei tabulati nei formati prodotti, da parte dell’utente AER utilizzando un normale browser WEB, quali Internet Explorer, </w:t>
      </w:r>
      <w:proofErr w:type="spellStart"/>
      <w:r w:rsidRPr="00B04A9B">
        <w:t>Chrome</w:t>
      </w:r>
      <w:proofErr w:type="spellEnd"/>
      <w:r w:rsidRPr="00B04A9B">
        <w:t xml:space="preserve">, </w:t>
      </w:r>
      <w:proofErr w:type="spellStart"/>
      <w:r w:rsidRPr="00B04A9B">
        <w:t>Firefox</w:t>
      </w:r>
      <w:proofErr w:type="spellEnd"/>
      <w:r w:rsidRPr="00B04A9B">
        <w:t xml:space="preserve">, </w:t>
      </w:r>
      <w:proofErr w:type="spellStart"/>
      <w:r w:rsidRPr="00B04A9B">
        <w:t>etc</w:t>
      </w:r>
      <w:proofErr w:type="spellEnd"/>
      <w:r w:rsidRPr="00B04A9B">
        <w:t>…</w:t>
      </w:r>
    </w:p>
    <w:p w:rsidR="00B04A9B" w:rsidRPr="005749FD" w:rsidRDefault="00B04A9B" w:rsidP="005749FD">
      <w:pPr>
        <w:pStyle w:val="Paragrafoelenco"/>
        <w:numPr>
          <w:ilvl w:val="0"/>
          <w:numId w:val="16"/>
        </w:numPr>
        <w:spacing w:before="60" w:after="60" w:line="360" w:lineRule="auto"/>
        <w:rPr>
          <w:b/>
        </w:rPr>
      </w:pPr>
      <w:r w:rsidRPr="00B04A9B">
        <w:t xml:space="preserve">Personalizzazione della pagina WEB iniziale, costruita dinamicamente a seconda del profilo personale dell’utente del personale AER.  </w:t>
      </w:r>
    </w:p>
    <w:p w:rsidR="00B04A9B" w:rsidRPr="005749FD" w:rsidRDefault="00B04A9B" w:rsidP="005749FD">
      <w:pPr>
        <w:pStyle w:val="Paragrafoelenco"/>
        <w:numPr>
          <w:ilvl w:val="0"/>
          <w:numId w:val="16"/>
        </w:numPr>
        <w:spacing w:before="60" w:after="60" w:line="360" w:lineRule="auto"/>
        <w:rPr>
          <w:b/>
        </w:rPr>
      </w:pPr>
      <w:r w:rsidRPr="00B04A9B">
        <w:t>Individuazione di profili con qualifica di amministratore che possono definire e aggiornare in autonomia (tramite browser WEB) le caratteristiche relative agli utenti, ai profili ed ai diversi tipi di documento.</w:t>
      </w:r>
    </w:p>
    <w:p w:rsidR="00B04A9B" w:rsidRPr="005749FD" w:rsidRDefault="00B04A9B" w:rsidP="005749FD">
      <w:pPr>
        <w:pStyle w:val="Paragrafoelenco"/>
        <w:numPr>
          <w:ilvl w:val="0"/>
          <w:numId w:val="16"/>
        </w:numPr>
        <w:spacing w:before="60" w:after="60" w:line="360" w:lineRule="auto"/>
        <w:rPr>
          <w:b/>
        </w:rPr>
      </w:pPr>
      <w:r w:rsidRPr="00B04A9B">
        <w:t>Integrazione con i principali sistemi di sicurezza (RACF, LDAP/Active Directory) che garantisce l’integrazione con il Mainframe ed i sistemi open.</w:t>
      </w:r>
    </w:p>
    <w:p w:rsidR="00B04A9B" w:rsidRPr="005749FD" w:rsidRDefault="00B04A9B" w:rsidP="005749FD">
      <w:pPr>
        <w:pStyle w:val="Paragrafoelenco"/>
        <w:numPr>
          <w:ilvl w:val="0"/>
          <w:numId w:val="16"/>
        </w:numPr>
        <w:spacing w:before="60" w:after="60" w:line="360" w:lineRule="auto"/>
        <w:rPr>
          <w:b/>
        </w:rPr>
      </w:pPr>
      <w:r w:rsidRPr="00B04A9B">
        <w:lastRenderedPageBreak/>
        <w:t>Scalabilità e dinamicità del numero dei Gateway JES2 e dei server open, a fronte delle diverse esigenze elaborative.</w:t>
      </w:r>
    </w:p>
    <w:p w:rsidR="00B04A9B" w:rsidRPr="005749FD" w:rsidRDefault="00B04A9B" w:rsidP="005749FD">
      <w:pPr>
        <w:pStyle w:val="Paragrafoelenco"/>
        <w:numPr>
          <w:ilvl w:val="0"/>
          <w:numId w:val="16"/>
        </w:numPr>
        <w:spacing w:before="60" w:after="60" w:line="360" w:lineRule="auto"/>
        <w:rPr>
          <w:b/>
        </w:rPr>
      </w:pPr>
      <w:r w:rsidRPr="00F16323">
        <w:t>La componente mainframe è installata sul Sistema operativo IBM ZOS 2.2; i server sono “Windows Server 2012” OS NT 6.2; l’IIS è alla versione 8.0.9200.16384; il database è SQL Server Enterprise a 64 bit versione 11.0.6020.0.</w:t>
      </w:r>
    </w:p>
    <w:p w:rsidR="00B74958" w:rsidRDefault="00B04A9B" w:rsidP="005749FD">
      <w:pPr>
        <w:pStyle w:val="Titolo1"/>
        <w:numPr>
          <w:ilvl w:val="0"/>
          <w:numId w:val="0"/>
        </w:numPr>
        <w:spacing w:before="60" w:after="60" w:line="360" w:lineRule="auto"/>
        <w:rPr>
          <w:rFonts w:ascii="Calibri" w:hAnsi="Calibri" w:cs="Calibri"/>
          <w:b w:val="0"/>
          <w:color w:val="0070C0"/>
          <w:sz w:val="20"/>
          <w:szCs w:val="20"/>
        </w:rPr>
      </w:pPr>
      <w:r w:rsidRPr="00B04A9B">
        <w:rPr>
          <w:rFonts w:ascii="Calibri" w:hAnsi="Calibri" w:cs="Calibri"/>
          <w:b w:val="0"/>
          <w:color w:val="000000"/>
          <w:sz w:val="20"/>
          <w:szCs w:val="20"/>
        </w:rPr>
        <w:t>Gli utenti che fruiscono del prodotto sono dislocati su tutto il territorio nazionale.</w:t>
      </w:r>
    </w:p>
    <w:p w:rsidR="00F30EB5" w:rsidRPr="000306B1" w:rsidRDefault="00F30EB5" w:rsidP="005749FD">
      <w:pPr>
        <w:spacing w:before="60" w:after="60" w:line="360" w:lineRule="auto"/>
        <w:rPr>
          <w:rFonts w:ascii="Calibri" w:hAnsi="Calibri"/>
          <w:b/>
        </w:rPr>
      </w:pPr>
      <w:r w:rsidRPr="000306B1">
        <w:rPr>
          <w:rFonts w:ascii="Calibri" w:hAnsi="Calibri"/>
          <w:b/>
        </w:rPr>
        <w:t>Costi attesi e durata</w:t>
      </w:r>
    </w:p>
    <w:p w:rsidR="00F30EB5" w:rsidRPr="00225139" w:rsidRDefault="00F30EB5" w:rsidP="005749FD">
      <w:pPr>
        <w:spacing w:before="60" w:after="60" w:line="360" w:lineRule="auto"/>
        <w:rPr>
          <w:rFonts w:cs="Arial"/>
          <w:bCs/>
          <w:color w:val="000000" w:themeColor="text1"/>
          <w:szCs w:val="20"/>
        </w:rPr>
      </w:pPr>
      <w:r w:rsidRPr="000306B1">
        <w:rPr>
          <w:rFonts w:cs="Arial"/>
          <w:bCs/>
          <w:color w:val="000000" w:themeColor="text1"/>
          <w:szCs w:val="20"/>
        </w:rPr>
        <w:t>Durata del contratto: 36</w:t>
      </w:r>
      <w:r w:rsidRPr="00225139">
        <w:rPr>
          <w:rFonts w:cs="Arial"/>
          <w:bCs/>
          <w:color w:val="000000" w:themeColor="text1"/>
          <w:szCs w:val="20"/>
        </w:rPr>
        <w:t xml:space="preserve"> mesi</w:t>
      </w:r>
    </w:p>
    <w:p w:rsidR="00F30EB5" w:rsidRPr="00225139" w:rsidRDefault="00F30EB5" w:rsidP="005749FD">
      <w:pPr>
        <w:spacing w:before="60" w:after="60" w:line="360" w:lineRule="auto"/>
        <w:rPr>
          <w:rFonts w:cs="Arial"/>
          <w:bCs/>
          <w:color w:val="000000" w:themeColor="text1"/>
          <w:szCs w:val="20"/>
        </w:rPr>
      </w:pPr>
      <w:r w:rsidRPr="00225139">
        <w:rPr>
          <w:rFonts w:cs="Arial"/>
          <w:bCs/>
          <w:color w:val="000000" w:themeColor="text1"/>
          <w:szCs w:val="20"/>
        </w:rPr>
        <w:t>Sulla scorta di una preliminare valutazione, il massimale per l’acquisizione oggetto dell’iniziativa, comprensiv</w:t>
      </w:r>
      <w:r>
        <w:rPr>
          <w:rFonts w:cs="Arial"/>
          <w:bCs/>
          <w:color w:val="000000" w:themeColor="text1"/>
          <w:szCs w:val="20"/>
        </w:rPr>
        <w:t>o</w:t>
      </w:r>
      <w:r w:rsidRPr="00225139">
        <w:rPr>
          <w:rFonts w:cs="Arial"/>
          <w:bCs/>
          <w:color w:val="000000" w:themeColor="text1"/>
          <w:szCs w:val="20"/>
        </w:rPr>
        <w:t xml:space="preserve"> del</w:t>
      </w:r>
      <w:r>
        <w:rPr>
          <w:rFonts w:cs="Arial"/>
          <w:bCs/>
          <w:color w:val="000000" w:themeColor="text1"/>
          <w:szCs w:val="20"/>
        </w:rPr>
        <w:t>la locazione operativa della licenza software e del</w:t>
      </w:r>
      <w:r w:rsidRPr="00225139">
        <w:rPr>
          <w:rFonts w:cs="Arial"/>
          <w:bCs/>
          <w:color w:val="000000" w:themeColor="text1"/>
          <w:szCs w:val="20"/>
        </w:rPr>
        <w:t xml:space="preserve"> servizio di </w:t>
      </w:r>
      <w:r>
        <w:rPr>
          <w:rFonts w:cs="Arial"/>
          <w:bCs/>
          <w:color w:val="000000" w:themeColor="text1"/>
          <w:szCs w:val="20"/>
        </w:rPr>
        <w:t>consulenza specialistica (30 giornate, a consumo)</w:t>
      </w:r>
      <w:r w:rsidRPr="00225139">
        <w:rPr>
          <w:rFonts w:cs="Arial"/>
          <w:bCs/>
          <w:color w:val="000000" w:themeColor="text1"/>
          <w:szCs w:val="20"/>
        </w:rPr>
        <w:t>, è c</w:t>
      </w:r>
      <w:r>
        <w:rPr>
          <w:rFonts w:cs="Arial"/>
          <w:bCs/>
          <w:color w:val="000000" w:themeColor="text1"/>
          <w:szCs w:val="20"/>
        </w:rPr>
        <w:t>irca</w:t>
      </w:r>
      <w:r w:rsidRPr="00225139">
        <w:rPr>
          <w:rFonts w:cs="Arial"/>
          <w:bCs/>
          <w:color w:val="000000" w:themeColor="text1"/>
          <w:szCs w:val="20"/>
        </w:rPr>
        <w:t xml:space="preserve"> </w:t>
      </w:r>
      <w:r>
        <w:rPr>
          <w:rFonts w:cs="Arial"/>
          <w:bCs/>
          <w:color w:val="000000" w:themeColor="text1"/>
          <w:szCs w:val="20"/>
        </w:rPr>
        <w:t>€ 265.000,00</w:t>
      </w:r>
      <w:r w:rsidRPr="00225139">
        <w:rPr>
          <w:rFonts w:cs="Arial"/>
          <w:bCs/>
          <w:color w:val="000000" w:themeColor="text1"/>
          <w:szCs w:val="20"/>
        </w:rPr>
        <w:t xml:space="preserve"> iva esclusa.</w:t>
      </w:r>
    </w:p>
    <w:p w:rsidR="00074BD2" w:rsidRPr="00074BD2" w:rsidRDefault="00074BD2" w:rsidP="005749FD">
      <w:pPr>
        <w:spacing w:before="60" w:after="60" w:line="360" w:lineRule="auto"/>
      </w:pPr>
    </w:p>
    <w:p w:rsidR="000B4D07" w:rsidRPr="00B362F5" w:rsidRDefault="00B362F5" w:rsidP="005749FD">
      <w:pPr>
        <w:pStyle w:val="Titolo1"/>
        <w:numPr>
          <w:ilvl w:val="0"/>
          <w:numId w:val="0"/>
        </w:numPr>
        <w:spacing w:before="60" w:after="60" w:line="360" w:lineRule="auto"/>
        <w:rPr>
          <w:rFonts w:ascii="Calibri" w:hAnsi="Calibri"/>
          <w:szCs w:val="22"/>
        </w:rPr>
      </w:pPr>
      <w:r w:rsidRPr="00B362F5">
        <w:rPr>
          <w:rFonts w:ascii="Calibri" w:hAnsi="Calibri"/>
          <w:szCs w:val="22"/>
        </w:rPr>
        <w:t>Domande</w:t>
      </w:r>
    </w:p>
    <w:p w:rsidR="00C50638" w:rsidRPr="00C43BE7" w:rsidRDefault="00C50638" w:rsidP="005749FD">
      <w:pPr>
        <w:numPr>
          <w:ilvl w:val="0"/>
          <w:numId w:val="5"/>
        </w:numPr>
        <w:spacing w:before="60" w:after="60" w:line="360" w:lineRule="auto"/>
        <w:ind w:left="0" w:firstLine="0"/>
        <w:rPr>
          <w:rFonts w:ascii="Calibri" w:hAnsi="Calibri" w:cs="Arial"/>
          <w:szCs w:val="20"/>
        </w:rPr>
      </w:pPr>
      <w:r>
        <w:rPr>
          <w:rFonts w:ascii="Calibri" w:hAnsi="Calibri" w:cs="Arial"/>
          <w:szCs w:val="20"/>
        </w:rPr>
        <w:t xml:space="preserve">Riportare una breve descrizione dell’azienda, indicando la tipologia (piccola, media, grande), i </w:t>
      </w:r>
      <w:r w:rsidR="009D7881">
        <w:rPr>
          <w:rFonts w:ascii="Calibri" w:hAnsi="Calibri" w:cs="Arial"/>
          <w:szCs w:val="20"/>
        </w:rPr>
        <w:tab/>
      </w:r>
      <w:r>
        <w:rPr>
          <w:rFonts w:ascii="Calibri" w:hAnsi="Calibri" w:cs="Arial"/>
          <w:szCs w:val="20"/>
        </w:rPr>
        <w:t xml:space="preserve">settori di attività, </w:t>
      </w:r>
      <w:proofErr w:type="gramStart"/>
      <w:r>
        <w:rPr>
          <w:rFonts w:ascii="Calibri" w:hAnsi="Calibri" w:cs="Arial"/>
          <w:szCs w:val="20"/>
        </w:rPr>
        <w:t>il core</w:t>
      </w:r>
      <w:proofErr w:type="gramEnd"/>
      <w:r>
        <w:rPr>
          <w:rFonts w:ascii="Calibri" w:hAnsi="Calibri" w:cs="Arial"/>
          <w:szCs w:val="20"/>
        </w:rPr>
        <w:t xml:space="preserve"> business,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5749FD">
            <w:pPr>
              <w:spacing w:before="60" w:after="60" w:line="360" w:lineRule="auto"/>
              <w:rPr>
                <w:rFonts w:cs="Arial"/>
                <w:bCs/>
                <w:szCs w:val="20"/>
              </w:rPr>
            </w:pPr>
          </w:p>
        </w:tc>
      </w:tr>
    </w:tbl>
    <w:p w:rsidR="00C50638" w:rsidRDefault="00C50638" w:rsidP="005749FD">
      <w:pPr>
        <w:spacing w:before="60" w:after="60" w:line="360" w:lineRule="auto"/>
        <w:rPr>
          <w:rFonts w:ascii="Calibri" w:hAnsi="Calibri" w:cs="Arial"/>
          <w:szCs w:val="20"/>
        </w:rPr>
      </w:pPr>
    </w:p>
    <w:p w:rsidR="00EB536E" w:rsidRPr="00C23478" w:rsidRDefault="00EB536E" w:rsidP="005749FD">
      <w:pPr>
        <w:numPr>
          <w:ilvl w:val="0"/>
          <w:numId w:val="5"/>
        </w:numPr>
        <w:spacing w:before="60" w:after="60" w:line="360" w:lineRule="auto"/>
        <w:ind w:left="357" w:hanging="357"/>
        <w:rPr>
          <w:rFonts w:ascii="Calibri" w:hAnsi="Calibri" w:cs="Arial"/>
          <w:szCs w:val="20"/>
        </w:rPr>
      </w:pPr>
      <w:r w:rsidRPr="00C23478">
        <w:rPr>
          <w:rFonts w:ascii="Calibri" w:hAnsi="Calibri" w:cs="Arial"/>
          <w:szCs w:val="20"/>
        </w:rPr>
        <w:t xml:space="preserve">In relazione </w:t>
      </w:r>
      <w:r w:rsidRPr="00C971BB">
        <w:rPr>
          <w:rFonts w:ascii="Calibri" w:hAnsi="Calibri" w:cs="Arial"/>
          <w:szCs w:val="20"/>
        </w:rPr>
        <w:t>a</w:t>
      </w:r>
      <w:r w:rsidR="00915B06" w:rsidRPr="00C971BB">
        <w:rPr>
          <w:rFonts w:ascii="Calibri" w:hAnsi="Calibri" w:cs="Arial"/>
          <w:szCs w:val="20"/>
        </w:rPr>
        <w:t xml:space="preserve"> </w:t>
      </w:r>
      <w:r w:rsidR="00170448" w:rsidRPr="00C971BB">
        <w:rPr>
          <w:rFonts w:ascii="Calibri" w:hAnsi="Calibri" w:cs="Arial"/>
          <w:szCs w:val="20"/>
        </w:rPr>
        <w:t xml:space="preserve">quanto compreso nell’oggetto </w:t>
      </w:r>
      <w:r w:rsidR="002B2566" w:rsidRPr="00C971BB">
        <w:rPr>
          <w:rFonts w:ascii="Calibri" w:hAnsi="Calibri" w:cs="Arial"/>
          <w:szCs w:val="20"/>
        </w:rPr>
        <w:t>dell’iniziativa</w:t>
      </w:r>
      <w:r w:rsidR="00F30EB5">
        <w:rPr>
          <w:rFonts w:ascii="Calibri" w:hAnsi="Calibri" w:cs="Arial"/>
          <w:szCs w:val="20"/>
        </w:rPr>
        <w:t>,</w:t>
      </w:r>
      <w:r w:rsidR="002B2566" w:rsidRPr="00C971BB">
        <w:rPr>
          <w:rFonts w:ascii="Calibri" w:hAnsi="Calibri" w:cs="Arial"/>
          <w:szCs w:val="20"/>
        </w:rPr>
        <w:t xml:space="preserve"> </w:t>
      </w:r>
      <w:r w:rsidRPr="00C23478">
        <w:rPr>
          <w:rFonts w:ascii="Calibri" w:hAnsi="Calibri" w:cs="Arial"/>
          <w:szCs w:val="20"/>
        </w:rPr>
        <w:t>indicare qual è il fatturato annuo medio realizzato dall’Azienda nell’ultimo biennio sia nel mercato Italiano che nello specifico mercato</w:t>
      </w:r>
      <w:r w:rsidR="00F30EB5">
        <w:rPr>
          <w:rFonts w:ascii="Calibri" w:hAnsi="Calibri" w:cs="Arial"/>
          <w:szCs w:val="20"/>
        </w:rPr>
        <w:t xml:space="preserve"> della Pubblica Amministrazione</w:t>
      </w:r>
      <w:r w:rsidR="00F16323">
        <w:rPr>
          <w:rFonts w:ascii="Calibri" w:hAnsi="Calibri" w:cs="Arial"/>
          <w:szCs w:val="20"/>
        </w:rPr>
        <w:t xml:space="preserve">, </w:t>
      </w:r>
      <w:r w:rsidR="00F16323" w:rsidRPr="006A5B11">
        <w:rPr>
          <w:rFonts w:ascii="Calibri" w:hAnsi="Calibri" w:cs="Arial"/>
          <w:szCs w:val="20"/>
        </w:rPr>
        <w:t>per la fornitura di sottoscrizioni e/o licenze software nel triennio 2016/2018</w:t>
      </w:r>
      <w:r w:rsidR="00F30EB5">
        <w:rPr>
          <w:rFonts w:ascii="Calibri" w:hAnsi="Calibri" w:cs="Arial"/>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5749FD">
            <w:pPr>
              <w:spacing w:before="60" w:after="60" w:line="360" w:lineRule="auto"/>
              <w:rPr>
                <w:rFonts w:cs="Arial"/>
                <w:bCs/>
                <w:szCs w:val="20"/>
              </w:rPr>
            </w:pPr>
          </w:p>
        </w:tc>
      </w:tr>
    </w:tbl>
    <w:p w:rsidR="00132904" w:rsidRDefault="00132904" w:rsidP="005749FD">
      <w:pPr>
        <w:spacing w:before="60" w:after="60" w:line="360" w:lineRule="auto"/>
        <w:rPr>
          <w:rFonts w:ascii="Calibri" w:hAnsi="Calibri" w:cs="Arial"/>
          <w:szCs w:val="20"/>
        </w:rPr>
      </w:pPr>
    </w:p>
    <w:p w:rsidR="00C50638" w:rsidRPr="00525622" w:rsidRDefault="00C50638" w:rsidP="005749FD">
      <w:pPr>
        <w:numPr>
          <w:ilvl w:val="0"/>
          <w:numId w:val="5"/>
        </w:numPr>
        <w:spacing w:before="60" w:after="60" w:line="360" w:lineRule="auto"/>
        <w:ind w:left="357" w:hanging="357"/>
        <w:rPr>
          <w:rFonts w:ascii="Calibri" w:hAnsi="Calibri" w:cs="Arial"/>
          <w:szCs w:val="20"/>
        </w:rPr>
      </w:pPr>
      <w:r w:rsidRPr="00C23478">
        <w:rPr>
          <w:rFonts w:ascii="Calibri" w:hAnsi="Calibri" w:cs="Arial"/>
          <w:szCs w:val="20"/>
        </w:rPr>
        <w:lastRenderedPageBreak/>
        <w:t xml:space="preserve">In relazione </w:t>
      </w:r>
      <w:r w:rsidR="00170448" w:rsidRPr="00C971BB">
        <w:rPr>
          <w:rFonts w:ascii="Calibri" w:hAnsi="Calibri" w:cs="Arial"/>
          <w:szCs w:val="20"/>
        </w:rPr>
        <w:t>a quanto compreso nell’oggetto</w:t>
      </w:r>
      <w:r w:rsidR="002B2566" w:rsidRPr="00C971BB">
        <w:rPr>
          <w:rFonts w:ascii="Calibri" w:hAnsi="Calibri" w:cs="Arial"/>
          <w:szCs w:val="20"/>
        </w:rPr>
        <w:t xml:space="preserve"> dell’iniziativa</w:t>
      </w:r>
      <w:r w:rsidRPr="00C23478">
        <w:rPr>
          <w:rFonts w:ascii="Calibri" w:hAnsi="Calibri" w:cs="Arial"/>
          <w:szCs w:val="20"/>
        </w:rPr>
        <w:t xml:space="preserve">, descrivere le </w:t>
      </w:r>
      <w:r w:rsidR="00915B06" w:rsidRPr="00C23478">
        <w:rPr>
          <w:rFonts w:ascii="Calibri" w:hAnsi="Calibri" w:cs="Arial"/>
          <w:szCs w:val="20"/>
        </w:rPr>
        <w:t>politiche commerciali</w:t>
      </w:r>
      <w:r w:rsidRPr="00C23478">
        <w:rPr>
          <w:rFonts w:ascii="Calibri" w:hAnsi="Calibri" w:cs="Arial"/>
          <w:szCs w:val="20"/>
        </w:rPr>
        <w:t>, (</w:t>
      </w:r>
      <w:r w:rsidRPr="00525622">
        <w:rPr>
          <w:rFonts w:ascii="Calibri" w:hAnsi="Calibri" w:cs="Arial"/>
          <w:szCs w:val="20"/>
        </w:rPr>
        <w:t xml:space="preserve">vendita diretta, distributori, </w:t>
      </w:r>
      <w:proofErr w:type="spellStart"/>
      <w:r w:rsidRPr="00525622">
        <w:rPr>
          <w:rFonts w:ascii="Calibri" w:hAnsi="Calibri" w:cs="Arial"/>
          <w:szCs w:val="20"/>
        </w:rPr>
        <w:t>retail</w:t>
      </w:r>
      <w:proofErr w:type="spellEnd"/>
      <w:r w:rsidRPr="00525622">
        <w:rPr>
          <w:rFonts w:ascii="Calibri" w:hAnsi="Calibri" w:cs="Arial"/>
          <w:szCs w:val="20"/>
        </w:rPr>
        <w:t xml:space="preserve"> ecc.).</w:t>
      </w:r>
      <w:r>
        <w:rPr>
          <w:rFonts w:ascii="Calibri" w:hAnsi="Calibri"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5749FD">
            <w:pPr>
              <w:spacing w:before="60" w:after="60" w:line="360" w:lineRule="auto"/>
              <w:rPr>
                <w:rFonts w:cs="Arial"/>
                <w:bCs/>
                <w:szCs w:val="20"/>
              </w:rPr>
            </w:pPr>
          </w:p>
        </w:tc>
      </w:tr>
    </w:tbl>
    <w:p w:rsidR="00132904" w:rsidRDefault="00132904" w:rsidP="005749FD">
      <w:pPr>
        <w:spacing w:before="60" w:after="60" w:line="360" w:lineRule="auto"/>
        <w:rPr>
          <w:rFonts w:ascii="Calibri" w:hAnsi="Calibri" w:cs="Arial"/>
          <w:szCs w:val="20"/>
        </w:rPr>
      </w:pPr>
    </w:p>
    <w:p w:rsidR="00EB536E" w:rsidRPr="00C43BE7" w:rsidRDefault="00170448" w:rsidP="005749FD">
      <w:pPr>
        <w:numPr>
          <w:ilvl w:val="0"/>
          <w:numId w:val="5"/>
        </w:numPr>
        <w:spacing w:before="60" w:after="60" w:line="360" w:lineRule="auto"/>
        <w:ind w:left="357" w:hanging="357"/>
        <w:rPr>
          <w:rFonts w:ascii="Calibri" w:hAnsi="Calibri" w:cs="Arial"/>
          <w:szCs w:val="20"/>
        </w:rPr>
      </w:pPr>
      <w:r>
        <w:rPr>
          <w:rFonts w:ascii="Calibri" w:hAnsi="Calibri" w:cs="Arial"/>
          <w:szCs w:val="20"/>
        </w:rPr>
        <w:t>S</w:t>
      </w:r>
      <w:r w:rsidR="00EB536E">
        <w:rPr>
          <w:rFonts w:ascii="Calibri" w:hAnsi="Calibri" w:cs="Arial"/>
          <w:szCs w:val="20"/>
        </w:rPr>
        <w:t>pecificare se</w:t>
      </w:r>
      <w:r w:rsidR="00EB536E" w:rsidRPr="00074BD2">
        <w:rPr>
          <w:rFonts w:ascii="Calibri" w:hAnsi="Calibri" w:cs="Arial"/>
          <w:szCs w:val="20"/>
        </w:rPr>
        <w:t>,</w:t>
      </w:r>
      <w:r w:rsidR="00EB536E">
        <w:rPr>
          <w:rFonts w:ascii="Calibri" w:hAnsi="Calibri" w:cs="Arial"/>
          <w:szCs w:val="20"/>
        </w:rPr>
        <w:t xml:space="preserve"> nella modalità indicata, rientra nelle attività di fornitura della vostra azienda.</w:t>
      </w:r>
      <w:r w:rsidR="00EB536E" w:rsidRPr="00C50638">
        <w:rPr>
          <w:rFonts w:ascii="Calibri" w:hAnsi="Calibri" w:cs="Arial"/>
          <w:szCs w:val="20"/>
        </w:rPr>
        <w:t xml:space="preserve"> </w:t>
      </w:r>
      <w:r w:rsidR="00EB536E" w:rsidRPr="003A273A">
        <w:rPr>
          <w:rFonts w:ascii="Calibri" w:hAnsi="Calibri" w:cs="Arial"/>
          <w:szCs w:val="20"/>
        </w:rPr>
        <w:t>Se s</w:t>
      </w:r>
      <w:r w:rsidR="00EB536E">
        <w:rPr>
          <w:rFonts w:ascii="Calibri" w:hAnsi="Calibri" w:cs="Arial"/>
          <w:szCs w:val="20"/>
        </w:rPr>
        <w:t>ì</w:t>
      </w:r>
      <w:r w:rsidR="00EB536E" w:rsidRPr="003A273A">
        <w:rPr>
          <w:rFonts w:ascii="Calibri" w:hAnsi="Calibri" w:cs="Arial"/>
          <w:szCs w:val="20"/>
        </w:rPr>
        <w:t xml:space="preserve">, </w:t>
      </w:r>
      <w:r w:rsidR="00EB536E">
        <w:rPr>
          <w:rFonts w:ascii="Calibri" w:hAnsi="Calibri" w:cs="Arial"/>
          <w:szCs w:val="20"/>
        </w:rPr>
        <w:t xml:space="preserve">specificare se in virtù di diritti esclusivi, </w:t>
      </w:r>
      <w:r w:rsidR="00EB536E" w:rsidRPr="003A273A">
        <w:rPr>
          <w:rFonts w:ascii="Calibri" w:hAnsi="Calibri" w:cs="Arial"/>
          <w:szCs w:val="20"/>
        </w:rPr>
        <w:t>accordi commerciali</w:t>
      </w:r>
      <w:r w:rsidR="00EB536E">
        <w:rPr>
          <w:rFonts w:ascii="Calibri" w:hAnsi="Calibri" w:cs="Arial"/>
          <w:szCs w:val="20"/>
        </w:rPr>
        <w:t xml:space="preserve">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5749FD">
            <w:pPr>
              <w:spacing w:before="60" w:after="60" w:line="360" w:lineRule="auto"/>
              <w:rPr>
                <w:rFonts w:cs="Arial"/>
                <w:bCs/>
                <w:szCs w:val="20"/>
              </w:rPr>
            </w:pPr>
          </w:p>
        </w:tc>
      </w:tr>
    </w:tbl>
    <w:p w:rsidR="00525622" w:rsidRDefault="00525622" w:rsidP="005749FD">
      <w:pPr>
        <w:spacing w:before="60" w:after="60" w:line="360" w:lineRule="auto"/>
        <w:rPr>
          <w:rFonts w:ascii="Calibri" w:hAnsi="Calibri"/>
          <w:szCs w:val="20"/>
        </w:rPr>
      </w:pPr>
    </w:p>
    <w:p w:rsidR="00F16323" w:rsidRPr="00C43BE7" w:rsidRDefault="00F16323" w:rsidP="005749FD">
      <w:pPr>
        <w:numPr>
          <w:ilvl w:val="0"/>
          <w:numId w:val="5"/>
        </w:numPr>
        <w:spacing w:before="60" w:after="60" w:line="360" w:lineRule="auto"/>
        <w:ind w:left="357" w:hanging="357"/>
        <w:rPr>
          <w:rFonts w:ascii="Calibri" w:hAnsi="Calibri" w:cs="Arial"/>
          <w:szCs w:val="20"/>
        </w:rPr>
      </w:pPr>
      <w:r w:rsidRPr="00F16323">
        <w:rPr>
          <w:rFonts w:ascii="Calibri" w:hAnsi="Calibri" w:cs="Arial"/>
          <w:szCs w:val="20"/>
        </w:rPr>
        <w:t>Come indicato nel paragrafo “Oggetto dell’iniziativa”, le principali funzionalità e caratteristiche del software richieste da Sogei sono indicati dal primo all’undicesimo punto. L’azienda è in grado di offrire un prodotto software avente tali funzionalità e caratteristiche? (indicare in modo particolareggiato tali caratteristiche)</w:t>
      </w:r>
      <w:r>
        <w:rPr>
          <w:rFonts w:ascii="Calibri" w:hAnsi="Calibri" w:cs="Arial"/>
          <w:szCs w:val="20"/>
        </w:rPr>
        <w:t>.</w:t>
      </w:r>
      <w:r w:rsidRPr="00F16323">
        <w:rPr>
          <w:rFonts w:ascii="Calibri" w:hAnsi="Calibri"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323" w:rsidTr="009D06CB">
        <w:trPr>
          <w:trHeight w:val="1824"/>
        </w:trPr>
        <w:tc>
          <w:tcPr>
            <w:tcW w:w="8494" w:type="dxa"/>
            <w:shd w:val="clear" w:color="auto" w:fill="F2F2F2" w:themeFill="background1" w:themeFillShade="F2"/>
          </w:tcPr>
          <w:p w:rsidR="00F16323" w:rsidRPr="00402B52" w:rsidRDefault="00F16323" w:rsidP="005749FD">
            <w:pPr>
              <w:spacing w:before="60" w:after="60" w:line="360" w:lineRule="auto"/>
              <w:rPr>
                <w:rFonts w:cs="Arial"/>
                <w:bCs/>
                <w:szCs w:val="20"/>
              </w:rPr>
            </w:pPr>
          </w:p>
        </w:tc>
      </w:tr>
    </w:tbl>
    <w:p w:rsidR="00F16323" w:rsidRDefault="00F16323" w:rsidP="005749FD">
      <w:pPr>
        <w:spacing w:before="60" w:after="60" w:line="360" w:lineRule="auto"/>
        <w:rPr>
          <w:rFonts w:ascii="Calibri" w:hAnsi="Calibri"/>
          <w:szCs w:val="20"/>
        </w:rPr>
      </w:pPr>
    </w:p>
    <w:p w:rsidR="00F16323" w:rsidRPr="00C43BE7" w:rsidRDefault="00F16323" w:rsidP="005749FD">
      <w:pPr>
        <w:numPr>
          <w:ilvl w:val="0"/>
          <w:numId w:val="5"/>
        </w:numPr>
        <w:spacing w:before="60" w:after="60" w:line="360" w:lineRule="auto"/>
        <w:ind w:left="357" w:hanging="357"/>
        <w:rPr>
          <w:rFonts w:ascii="Calibri" w:hAnsi="Calibri" w:cs="Arial"/>
          <w:szCs w:val="20"/>
        </w:rPr>
      </w:pPr>
      <w:r w:rsidRPr="00F16323">
        <w:rPr>
          <w:rFonts w:ascii="Calibri" w:hAnsi="Calibri" w:cs="Arial"/>
          <w:szCs w:val="20"/>
        </w:rPr>
        <w:t xml:space="preserve">Come indicato nel paragrafo “Oggetto dell’iniziativa”, </w:t>
      </w:r>
      <w:r>
        <w:rPr>
          <w:rFonts w:ascii="Calibri" w:hAnsi="Calibri" w:cs="Arial"/>
          <w:szCs w:val="20"/>
        </w:rPr>
        <w:t xml:space="preserve">il software proposto dall’Azienda risponde a </w:t>
      </w:r>
      <w:r w:rsidR="00047DD3">
        <w:rPr>
          <w:rFonts w:ascii="Calibri" w:hAnsi="Calibri" w:cs="Arial"/>
          <w:szCs w:val="20"/>
        </w:rPr>
        <w:t>quanto prescritto al punto 12)?</w:t>
      </w:r>
      <w:r w:rsidRPr="00F16323">
        <w:rPr>
          <w:rFonts w:ascii="Calibri" w:hAnsi="Calibri"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323" w:rsidTr="009D06CB">
        <w:trPr>
          <w:trHeight w:val="1824"/>
        </w:trPr>
        <w:tc>
          <w:tcPr>
            <w:tcW w:w="8494" w:type="dxa"/>
            <w:shd w:val="clear" w:color="auto" w:fill="F2F2F2" w:themeFill="background1" w:themeFillShade="F2"/>
          </w:tcPr>
          <w:p w:rsidR="00F16323" w:rsidRPr="00402B52" w:rsidRDefault="00F16323" w:rsidP="005749FD">
            <w:pPr>
              <w:spacing w:before="60" w:after="60" w:line="360" w:lineRule="auto"/>
              <w:rPr>
                <w:rFonts w:cs="Arial"/>
                <w:bCs/>
                <w:szCs w:val="20"/>
              </w:rPr>
            </w:pPr>
          </w:p>
        </w:tc>
      </w:tr>
    </w:tbl>
    <w:p w:rsidR="00F16323" w:rsidRDefault="00F16323" w:rsidP="005749FD">
      <w:pPr>
        <w:spacing w:before="60" w:after="60" w:line="360" w:lineRule="auto"/>
        <w:rPr>
          <w:rFonts w:ascii="Calibri" w:hAnsi="Calibri"/>
          <w:szCs w:val="20"/>
        </w:rPr>
      </w:pPr>
    </w:p>
    <w:p w:rsidR="00F16323" w:rsidRPr="00C50638" w:rsidRDefault="00F16323" w:rsidP="005749FD">
      <w:pPr>
        <w:pStyle w:val="BodyText21"/>
        <w:numPr>
          <w:ilvl w:val="0"/>
          <w:numId w:val="5"/>
        </w:numPr>
        <w:spacing w:before="60" w:after="60" w:line="360" w:lineRule="auto"/>
        <w:ind w:left="298" w:hangingChars="149" w:hanging="298"/>
        <w:rPr>
          <w:rFonts w:ascii="Calibri" w:hAnsi="Calibri" w:cs="Arial"/>
          <w:szCs w:val="20"/>
        </w:rPr>
      </w:pPr>
      <w:r w:rsidRPr="00E97E49">
        <w:rPr>
          <w:rFonts w:ascii="Calibri" w:hAnsi="Calibri" w:cs="Arial"/>
          <w:szCs w:val="20"/>
        </w:rPr>
        <w:t>Si chiede di fornire eventuali ulteriori elementi utili allo sviluppo dell’iniziativa</w:t>
      </w:r>
      <w:r w:rsidRPr="00C50638">
        <w:rPr>
          <w:rFonts w:ascii="Calibri" w:hAnsi="Calibri" w:cs="Arial"/>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323" w:rsidTr="009D06CB">
        <w:trPr>
          <w:trHeight w:val="1106"/>
        </w:trPr>
        <w:tc>
          <w:tcPr>
            <w:tcW w:w="8494" w:type="dxa"/>
            <w:shd w:val="clear" w:color="auto" w:fill="F2F2F2" w:themeFill="background1" w:themeFillShade="F2"/>
          </w:tcPr>
          <w:p w:rsidR="00F16323" w:rsidRPr="00402B52" w:rsidRDefault="00F16323" w:rsidP="005749FD">
            <w:pPr>
              <w:spacing w:before="60" w:after="60" w:line="360" w:lineRule="auto"/>
              <w:rPr>
                <w:rFonts w:cs="Arial"/>
                <w:bCs/>
                <w:szCs w:val="20"/>
              </w:rPr>
            </w:pPr>
          </w:p>
        </w:tc>
      </w:tr>
    </w:tbl>
    <w:p w:rsidR="00F16323" w:rsidRDefault="00F16323" w:rsidP="005749FD">
      <w:pPr>
        <w:spacing w:before="60" w:after="60" w:line="360" w:lineRule="auto"/>
        <w:rPr>
          <w:rFonts w:ascii="Calibri" w:hAnsi="Calibri"/>
          <w:szCs w:val="20"/>
        </w:rPr>
      </w:pPr>
    </w:p>
    <w:p w:rsidR="00FD3529" w:rsidRDefault="00FD3529" w:rsidP="005749FD">
      <w:pPr>
        <w:spacing w:before="60" w:after="60" w:line="360" w:lineRule="auto"/>
        <w:rPr>
          <w:rFonts w:cs="Arial"/>
          <w:bCs/>
          <w:szCs w:val="20"/>
        </w:rPr>
      </w:pPr>
      <w:r>
        <w:rPr>
          <w:rFonts w:cs="Arial"/>
          <w:bCs/>
          <w:szCs w:val="20"/>
        </w:rPr>
        <w:t xml:space="preserve">Con la sottoscrizione del </w:t>
      </w:r>
      <w:r w:rsidRPr="0045476A">
        <w:rPr>
          <w:rFonts w:cs="Arial"/>
          <w:bCs/>
          <w:szCs w:val="20"/>
        </w:rPr>
        <w:t>Documento di Consultazione del mercato</w:t>
      </w:r>
      <w:r>
        <w:rPr>
          <w:rFonts w:cs="Arial"/>
          <w:bCs/>
          <w:szCs w:val="20"/>
        </w:rPr>
        <w:t xml:space="preserve">, l’interessato acconsente espressamente </w:t>
      </w:r>
      <w:r w:rsidRPr="0045476A">
        <w:rPr>
          <w:rFonts w:cs="Arial"/>
          <w:bCs/>
          <w:szCs w:val="20"/>
        </w:rPr>
        <w:t xml:space="preserve">al trattamento dei </w:t>
      </w:r>
      <w:r>
        <w:rPr>
          <w:rFonts w:cs="Arial"/>
          <w:bCs/>
          <w:szCs w:val="20"/>
        </w:rPr>
        <w:t xml:space="preserve">propri </w:t>
      </w:r>
      <w:r w:rsidRPr="0045476A">
        <w:rPr>
          <w:rFonts w:cs="Arial"/>
          <w:bCs/>
          <w:szCs w:val="20"/>
        </w:rPr>
        <w:t xml:space="preserve">Dati personali </w:t>
      </w:r>
      <w:r w:rsidRPr="00FF6EED">
        <w:rPr>
          <w:rFonts w:cs="Arial"/>
          <w:bCs/>
          <w:szCs w:val="20"/>
        </w:rPr>
        <w:t xml:space="preserve">più sopra </w:t>
      </w:r>
      <w:r w:rsidRPr="0045476A">
        <w:rPr>
          <w:rFonts w:cs="Arial"/>
          <w:bCs/>
          <w:szCs w:val="20"/>
        </w:rPr>
        <w:t>forniti.</w:t>
      </w:r>
    </w:p>
    <w:p w:rsidR="00FD3529" w:rsidRDefault="00FD3529" w:rsidP="005749FD">
      <w:pPr>
        <w:spacing w:before="60" w:after="60" w:line="360" w:lineRule="auto"/>
        <w:ind w:left="284"/>
        <w:rPr>
          <w:rFonts w:ascii="Trebuchet MS" w:hAnsi="Trebuchet MS" w:cs="Arial"/>
          <w:i/>
          <w:color w:val="0000FF"/>
          <w:szCs w:val="20"/>
        </w:rPr>
      </w:pPr>
    </w:p>
    <w:p w:rsidR="00FD3529" w:rsidRPr="00910C83" w:rsidRDefault="00FD3529" w:rsidP="005749FD">
      <w:pPr>
        <w:spacing w:before="60" w:after="60" w:line="360" w:lineRule="auto"/>
        <w:ind w:left="284"/>
        <w:rPr>
          <w:rFonts w:ascii="Trebuchet MS" w:hAnsi="Trebuchet MS" w:cs="Arial"/>
          <w:bCs/>
          <w:i/>
          <w:color w:val="008000"/>
          <w:szCs w:val="20"/>
        </w:rPr>
      </w:pPr>
    </w:p>
    <w:tbl>
      <w:tblPr>
        <w:tblW w:w="2822" w:type="dxa"/>
        <w:tblInd w:w="108" w:type="dxa"/>
        <w:tblLook w:val="01E0" w:firstRow="1" w:lastRow="1" w:firstColumn="1" w:lastColumn="1" w:noHBand="0" w:noVBand="0"/>
      </w:tblPr>
      <w:tblGrid>
        <w:gridCol w:w="2822"/>
      </w:tblGrid>
      <w:tr w:rsidR="00FD3529" w:rsidRPr="001E204E" w:rsidTr="003A2D8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D3529" w:rsidRPr="00BB4433" w:rsidRDefault="00FD3529" w:rsidP="005749FD">
            <w:pPr>
              <w:spacing w:before="60" w:after="60" w:line="360" w:lineRule="auto"/>
              <w:ind w:left="284"/>
              <w:jc w:val="center"/>
              <w:rPr>
                <w:rFonts w:ascii="Trebuchet MS" w:hAnsi="Trebuchet MS"/>
                <w:b/>
                <w:sz w:val="22"/>
                <w:szCs w:val="22"/>
              </w:rPr>
            </w:pPr>
            <w:r w:rsidRPr="00BB4433">
              <w:rPr>
                <w:rFonts w:cs="Arial"/>
                <w:b/>
                <w:bCs/>
                <w:szCs w:val="20"/>
              </w:rPr>
              <w:t>Firma operatore economico</w:t>
            </w:r>
          </w:p>
        </w:tc>
      </w:tr>
      <w:tr w:rsidR="00FD3529" w:rsidRPr="00132242" w:rsidTr="003A2D8C">
        <w:tc>
          <w:tcPr>
            <w:tcW w:w="2822" w:type="dxa"/>
            <w:tcBorders>
              <w:top w:val="single" w:sz="4" w:space="0" w:color="FFFFFF" w:themeColor="background1"/>
            </w:tcBorders>
            <w:shd w:val="clear" w:color="auto" w:fill="auto"/>
          </w:tcPr>
          <w:p w:rsidR="00FD3529" w:rsidRPr="00B86271" w:rsidRDefault="00FD3529" w:rsidP="005749FD">
            <w:pPr>
              <w:spacing w:before="60" w:after="60" w:line="360" w:lineRule="auto"/>
              <w:ind w:left="284"/>
              <w:jc w:val="center"/>
              <w:rPr>
                <w:rFonts w:cs="Arial"/>
                <w:bCs/>
                <w:color w:val="0070C0"/>
                <w:szCs w:val="20"/>
                <w:highlight w:val="yellow"/>
              </w:rPr>
            </w:pPr>
          </w:p>
        </w:tc>
      </w:tr>
      <w:tr w:rsidR="00FD3529" w:rsidRPr="00132242" w:rsidTr="003A2D8C">
        <w:trPr>
          <w:trHeight w:val="413"/>
        </w:trPr>
        <w:tc>
          <w:tcPr>
            <w:tcW w:w="2822" w:type="dxa"/>
            <w:shd w:val="clear" w:color="auto" w:fill="auto"/>
          </w:tcPr>
          <w:p w:rsidR="00FD3529" w:rsidRDefault="00FD3529" w:rsidP="005749FD">
            <w:pPr>
              <w:spacing w:before="60" w:after="60" w:line="360" w:lineRule="auto"/>
              <w:ind w:left="284"/>
              <w:rPr>
                <w:rFonts w:ascii="Trebuchet MS" w:hAnsi="Trebuchet MS" w:cs="Arial"/>
                <w:bCs/>
                <w:i/>
                <w:szCs w:val="20"/>
                <w:highlight w:val="yellow"/>
              </w:rPr>
            </w:pPr>
          </w:p>
          <w:p w:rsidR="00FD3529" w:rsidRPr="00132242" w:rsidRDefault="00FD3529" w:rsidP="005749FD">
            <w:pPr>
              <w:spacing w:before="60" w:after="60" w:line="360" w:lineRule="auto"/>
              <w:ind w:left="284"/>
              <w:rPr>
                <w:rFonts w:ascii="Trebuchet MS" w:hAnsi="Trebuchet MS" w:cs="Arial"/>
                <w:bCs/>
                <w:i/>
                <w:szCs w:val="20"/>
                <w:highlight w:val="yellow"/>
              </w:rPr>
            </w:pPr>
          </w:p>
          <w:p w:rsidR="00FD3529" w:rsidRPr="00132242" w:rsidRDefault="00FD3529" w:rsidP="005749FD">
            <w:pPr>
              <w:spacing w:before="60" w:after="60" w:line="360" w:lineRule="auto"/>
              <w:ind w:left="284"/>
              <w:jc w:val="center"/>
              <w:rPr>
                <w:rFonts w:ascii="Trebuchet MS" w:hAnsi="Trebuchet MS" w:cs="Arial"/>
                <w:bCs/>
                <w:i/>
                <w:szCs w:val="20"/>
                <w:highlight w:val="yellow"/>
              </w:rPr>
            </w:pPr>
            <w:r w:rsidRPr="00B64E33">
              <w:rPr>
                <w:rFonts w:ascii="Trebuchet MS" w:hAnsi="Trebuchet MS" w:cs="Arial"/>
                <w:bCs/>
                <w:i/>
                <w:szCs w:val="20"/>
              </w:rPr>
              <w:t>_____________________</w:t>
            </w:r>
          </w:p>
        </w:tc>
      </w:tr>
    </w:tbl>
    <w:p w:rsidR="00FD3529" w:rsidRDefault="00FD3529" w:rsidP="005749FD">
      <w:pPr>
        <w:spacing w:before="60" w:after="60" w:line="360" w:lineRule="auto"/>
        <w:rPr>
          <w:rFonts w:ascii="Calibri" w:hAnsi="Calibri"/>
          <w:szCs w:val="20"/>
        </w:rPr>
      </w:pPr>
    </w:p>
    <w:sectPr w:rsidR="00FD3529" w:rsidSect="003D1C1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55" w:rsidRDefault="00BD1255">
      <w:r>
        <w:separator/>
      </w:r>
    </w:p>
  </w:endnote>
  <w:endnote w:type="continuationSeparator" w:id="0">
    <w:p w:rsidR="00BD1255" w:rsidRDefault="00BD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4F" w:rsidRPr="0026504F" w:rsidRDefault="000547D2" w:rsidP="0026504F">
    <w:pPr>
      <w:pStyle w:val="Pidipagina"/>
      <w:pBdr>
        <w:top w:val="single" w:sz="4" w:space="1" w:color="auto"/>
      </w:pBdr>
      <w:rPr>
        <w:i/>
        <w:color w:val="FF0000"/>
        <w:sz w:val="16"/>
        <w:szCs w:val="16"/>
      </w:rPr>
    </w:pPr>
    <w:r w:rsidRPr="000547D2">
      <w:rPr>
        <w:rFonts w:ascii="Calibri" w:hAnsi="Calibri"/>
        <w:iCs/>
        <w:sz w:val="16"/>
        <w:szCs w:val="16"/>
      </w:rPr>
      <w:t xml:space="preserve">Consip S.p.A. - </w:t>
    </w:r>
    <w:r w:rsidR="0026504F" w:rsidRPr="000547D2">
      <w:rPr>
        <w:sz w:val="16"/>
        <w:szCs w:val="16"/>
      </w:rPr>
      <w:t xml:space="preserve">Consultazione </w:t>
    </w:r>
    <w:r w:rsidR="0026504F" w:rsidRPr="0026504F">
      <w:rPr>
        <w:sz w:val="16"/>
        <w:szCs w:val="16"/>
      </w:rPr>
      <w:t xml:space="preserve">di mercato </w:t>
    </w:r>
    <w:r w:rsidR="0026504F">
      <w:rPr>
        <w:sz w:val="16"/>
        <w:szCs w:val="16"/>
      </w:rPr>
      <w:t>per</w:t>
    </w:r>
    <w:r w:rsidR="00B74958" w:rsidRPr="00B74958">
      <w:t xml:space="preserve"> </w:t>
    </w:r>
    <w:r w:rsidR="00B74958" w:rsidRPr="00B74958">
      <w:rPr>
        <w:sz w:val="16"/>
        <w:szCs w:val="16"/>
      </w:rPr>
      <w:t>Locazione operativa di licenza software per la gestione integrata e controllata dei report applicativi destinati agli uffici territoriali Agenzia delle Entrate</w:t>
    </w:r>
    <w:r w:rsidR="00B74958">
      <w:rPr>
        <w:sz w:val="16"/>
        <w:szCs w:val="16"/>
      </w:rPr>
      <w:t xml:space="preserve"> – ID 2204</w:t>
    </w:r>
  </w:p>
  <w:p w:rsidR="0026504F" w:rsidRPr="0026504F" w:rsidRDefault="00B74958" w:rsidP="0026504F">
    <w:pPr>
      <w:pStyle w:val="Pidipagina"/>
      <w:pBdr>
        <w:top w:val="single" w:sz="4" w:space="1" w:color="auto"/>
      </w:pBdr>
      <w:rPr>
        <w:iCs/>
        <w:color w:val="808080" w:themeColor="background1" w:themeShade="80"/>
        <w:sz w:val="16"/>
        <w:szCs w:val="16"/>
      </w:rPr>
    </w:pPr>
    <w:r w:rsidRPr="000547D2">
      <w:rPr>
        <w:b/>
        <w:iCs/>
        <w:noProof/>
        <w:sz w:val="16"/>
        <w:szCs w:val="16"/>
      </w:rPr>
      <mc:AlternateContent>
        <mc:Choice Requires="wps">
          <w:drawing>
            <wp:anchor distT="0" distB="0" distL="114300" distR="114300" simplePos="0" relativeHeight="251661312" behindDoc="0" locked="0" layoutInCell="1" allowOverlap="1" wp14:anchorId="3EC56245" wp14:editId="3557BAF2">
              <wp:simplePos x="0" y="0"/>
              <wp:positionH relativeFrom="column">
                <wp:posOffset>4709160</wp:posOffset>
              </wp:positionH>
              <wp:positionV relativeFrom="paragraph">
                <wp:posOffset>107950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169F">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169F">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B86271" w:rsidRDefault="00B86271"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56245" id="_x0000_t202" coordsize="21600,21600" o:spt="202" path="m,l,21600r21600,l21600,xe">
              <v:stroke joinstyle="miter"/>
              <v:path gradientshapeok="t" o:connecttype="rect"/>
            </v:shapetype>
            <v:shape id="Casella di testo 3" o:spid="_x0000_s1026" type="#_x0000_t202" style="position:absolute;left:0;text-align:left;margin-left:370.8pt;margin-top:8.5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" stroked="f">
              <v:textbox>
                <w:txbxContent>
                  <w:p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169F">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169F">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B86271" w:rsidRDefault="00B86271" w:rsidP="00B86271"/>
                </w:txbxContent>
              </v:textbox>
            </v:shape>
          </w:pict>
        </mc:Fallback>
      </mc:AlternateContent>
    </w:r>
    <w:r w:rsidR="0026504F" w:rsidRPr="0026504F">
      <w:rPr>
        <w:iCs/>
        <w:color w:val="808080" w:themeColor="background1" w:themeShade="80"/>
        <w:sz w:val="16"/>
        <w:szCs w:val="16"/>
      </w:rPr>
      <w:t>Ver. 1.</w:t>
    </w:r>
    <w:r w:rsidR="00402B52">
      <w:rPr>
        <w:iCs/>
        <w:color w:val="808080" w:themeColor="background1" w:themeShade="80"/>
        <w:sz w:val="16"/>
        <w:szCs w:val="16"/>
      </w:rPr>
      <w:t>0</w:t>
    </w:r>
    <w:r w:rsidR="0026504F" w:rsidRPr="0026504F">
      <w:rPr>
        <w:iCs/>
        <w:color w:val="808080" w:themeColor="background1" w:themeShade="80"/>
        <w:sz w:val="16"/>
        <w:szCs w:val="16"/>
      </w:rPr>
      <w:t xml:space="preserve"> - Data Aggiornamento: </w:t>
    </w:r>
    <w:r w:rsidR="00FC1C20">
      <w:rPr>
        <w:iCs/>
        <w:color w:val="808080" w:themeColor="background1" w:themeShade="80"/>
        <w:sz w:val="16"/>
        <w:szCs w:val="16"/>
      </w:rPr>
      <w:t>18</w:t>
    </w:r>
    <w:r w:rsidR="0026504F" w:rsidRPr="0026504F">
      <w:rPr>
        <w:iCs/>
        <w:color w:val="808080" w:themeColor="background1" w:themeShade="80"/>
        <w:sz w:val="16"/>
        <w:szCs w:val="16"/>
      </w:rPr>
      <w:t>/</w:t>
    </w:r>
    <w:r w:rsidR="00FC1C20">
      <w:rPr>
        <w:iCs/>
        <w:color w:val="808080" w:themeColor="background1" w:themeShade="80"/>
        <w:sz w:val="16"/>
        <w:szCs w:val="16"/>
      </w:rPr>
      <w:t>06</w:t>
    </w:r>
    <w:r w:rsidR="0026504F" w:rsidRPr="0026504F">
      <w:rPr>
        <w:iCs/>
        <w:color w:val="808080" w:themeColor="background1" w:themeShade="80"/>
        <w:sz w:val="16"/>
        <w:szCs w:val="16"/>
      </w:rPr>
      <w:t>/2019</w:t>
    </w:r>
  </w:p>
  <w:p w:rsidR="0026504F" w:rsidRPr="0026504F" w:rsidRDefault="0026504F" w:rsidP="0026504F">
    <w:pPr>
      <w:pStyle w:val="Pidipagina"/>
      <w:pBdr>
        <w:top w:val="single" w:sz="4" w:space="1" w:color="auto"/>
      </w:pBdr>
      <w:rPr>
        <w:iCs/>
        <w:color w:val="808080" w:themeColor="background1" w:themeShade="80"/>
        <w:sz w:val="16"/>
        <w:szCs w:val="16"/>
      </w:rPr>
    </w:pPr>
    <w:r w:rsidRPr="0026504F">
      <w:rPr>
        <w:iCs/>
        <w:color w:val="808080" w:themeColor="background1" w:themeShade="80"/>
        <w:sz w:val="16"/>
        <w:szCs w:val="16"/>
      </w:rPr>
      <w:t>Classificazione documento: Consip Public</w:t>
    </w:r>
  </w:p>
  <w:p w:rsidR="0026504F" w:rsidRPr="0026504F" w:rsidRDefault="0026504F" w:rsidP="0026504F">
    <w:pPr>
      <w:pStyle w:val="Pidipagina"/>
      <w:pBdr>
        <w:top w:val="single" w:sz="4" w:space="1" w:color="auto"/>
      </w:pBdr>
      <w:rPr>
        <w:iCs/>
        <w:color w:val="808080" w:themeColor="background1" w:themeShade="80"/>
        <w:sz w:val="16"/>
        <w:szCs w:val="16"/>
      </w:rPr>
    </w:pPr>
    <w:r w:rsidRPr="0026504F">
      <w:rPr>
        <w:iCs/>
        <w:color w:val="808080" w:themeColor="background1" w:themeShade="80"/>
        <w:sz w:val="16"/>
        <w:szCs w:val="16"/>
      </w:rPr>
      <w:t>Codice documento: SGQ1_MODU_000</w:t>
    </w:r>
    <w:r w:rsidR="00B91BE8">
      <w:rPr>
        <w:iCs/>
        <w:color w:val="808080" w:themeColor="background1" w:themeShade="80"/>
        <w:sz w:val="16"/>
        <w:szCs w:val="16"/>
      </w:rPr>
      <w:t>191</w:t>
    </w:r>
    <w:r w:rsidRPr="0026504F">
      <w:rPr>
        <w:iCs/>
        <w:color w:val="808080" w:themeColor="background1" w:themeShade="80"/>
        <w:sz w:val="16"/>
        <w:szCs w:val="16"/>
      </w:rPr>
      <w:t>_00</w:t>
    </w:r>
  </w:p>
  <w:p w:rsidR="00D15CA3" w:rsidRPr="0026504F" w:rsidRDefault="00D15CA3" w:rsidP="00503ADF">
    <w:pPr>
      <w:pStyle w:val="Pidipagina"/>
      <w:ind w:right="360"/>
      <w:rPr>
        <w:rFonts w:ascii="Calibri" w:hAnsi="Calibri" w:cs="Arial"/>
        <w:sz w:val="16"/>
        <w:szCs w:val="16"/>
      </w:rPr>
    </w:pPr>
  </w:p>
  <w:p w:rsidR="00CB7A9A" w:rsidRPr="0026504F" w:rsidRDefault="00CB7A9A" w:rsidP="00503ADF">
    <w:pPr>
      <w:pStyle w:val="Pidipagina"/>
      <w:ind w:right="360"/>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4F" w:rsidRPr="009052B7" w:rsidRDefault="0026504F"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727EC1F8" wp14:editId="03E439D0">
              <wp:simplePos x="0" y="0"/>
              <wp:positionH relativeFrom="column">
                <wp:posOffset>4023360</wp:posOffset>
              </wp:positionH>
              <wp:positionV relativeFrom="paragraph">
                <wp:posOffset>99695</wp:posOffset>
              </wp:positionV>
              <wp:extent cx="1282065"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rsidR="0026504F" w:rsidRPr="006E6EEE" w:rsidRDefault="0026504F" w:rsidP="0026504F">
                          <w:pPr>
                            <w:pStyle w:val="Pidipagina"/>
                            <w:rPr>
                              <w:rFonts w:ascii="Calibri" w:hAnsi="Calibri"/>
                              <w:color w:val="808080"/>
                              <w:sz w:val="14"/>
                              <w:szCs w:val="14"/>
                            </w:rPr>
                          </w:pPr>
                          <w:r w:rsidRPr="006E6EEE">
                            <w:rPr>
                              <w:rFonts w:ascii="Calibri" w:hAnsi="Calibri"/>
                              <w:color w:val="808080"/>
                              <w:sz w:val="14"/>
                              <w:szCs w:val="14"/>
                            </w:rPr>
                            <w:t>Ver. 1.</w:t>
                          </w:r>
                          <w:r w:rsidR="00402B52">
                            <w:rPr>
                              <w:rFonts w:ascii="Calibri" w:hAnsi="Calibri"/>
                              <w:color w:val="808080"/>
                              <w:sz w:val="14"/>
                              <w:szCs w:val="14"/>
                            </w:rPr>
                            <w:t xml:space="preserve">0 </w:t>
                          </w:r>
                          <w:r w:rsidRPr="006E6EEE">
                            <w:rPr>
                              <w:rFonts w:ascii="Calibri" w:hAnsi="Calibri"/>
                              <w:color w:val="808080"/>
                              <w:sz w:val="14"/>
                              <w:szCs w:val="14"/>
                            </w:rPr>
                            <w:t xml:space="preserve">– </w:t>
                          </w:r>
                          <w:r w:rsidR="00B74958">
                            <w:rPr>
                              <w:rFonts w:ascii="Calibri" w:hAnsi="Calibri"/>
                              <w:color w:val="808080"/>
                              <w:sz w:val="14"/>
                              <w:szCs w:val="14"/>
                            </w:rPr>
                            <w:t>18</w:t>
                          </w:r>
                          <w:r w:rsidRPr="006E6EEE">
                            <w:rPr>
                              <w:rFonts w:ascii="Calibri" w:hAnsi="Calibri"/>
                              <w:color w:val="808080"/>
                              <w:sz w:val="14"/>
                              <w:szCs w:val="14"/>
                            </w:rPr>
                            <w:t>/</w:t>
                          </w:r>
                          <w:r w:rsidR="00B74958">
                            <w:rPr>
                              <w:rFonts w:ascii="Calibri" w:hAnsi="Calibri"/>
                              <w:color w:val="808080"/>
                              <w:sz w:val="14"/>
                              <w:szCs w:val="14"/>
                            </w:rPr>
                            <w:t>06</w:t>
                          </w:r>
                          <w:r w:rsidRPr="006E6EEE">
                            <w:rPr>
                              <w:rFonts w:ascii="Calibri" w:hAnsi="Calibri"/>
                              <w:color w:val="808080"/>
                              <w:sz w:val="14"/>
                              <w:szCs w:val="14"/>
                            </w:rPr>
                            <w:t>/201</w:t>
                          </w:r>
                          <w:r>
                            <w:rPr>
                              <w:rFonts w:ascii="Calibri" w:hAnsi="Calibri"/>
                              <w:color w:val="808080"/>
                              <w:sz w:val="14"/>
                              <w:szCs w:val="14"/>
                            </w:rPr>
                            <w:t>9</w:t>
                          </w:r>
                        </w:p>
                        <w:p w:rsidR="0026504F" w:rsidRPr="006E6EEE" w:rsidRDefault="0026504F"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EC1F8" id="_x0000_t202" coordsize="21600,21600" o:spt="202" path="m,l,21600r21600,l21600,xe">
              <v:stroke joinstyle="miter"/>
              <v:path gradientshapeok="t" o:connecttype="rect"/>
            </v:shapetype>
            <v:shape id="Casella di testo 2" o:spid="_x0000_s1027" type="#_x0000_t202" style="position:absolute;left:0;text-align:left;margin-left:316.8pt;margin-top:7.85pt;width:100.9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" stroked="f">
              <v:textbox>
                <w:txbxContent>
                  <w:p w:rsidR="0026504F" w:rsidRPr="006E6EEE" w:rsidRDefault="0026504F" w:rsidP="0026504F">
                    <w:pPr>
                      <w:pStyle w:val="Pidipagina"/>
                      <w:rPr>
                        <w:rFonts w:ascii="Calibri" w:hAnsi="Calibri"/>
                        <w:color w:val="808080"/>
                        <w:sz w:val="14"/>
                        <w:szCs w:val="14"/>
                      </w:rPr>
                    </w:pPr>
                    <w:r w:rsidRPr="006E6EEE">
                      <w:rPr>
                        <w:rFonts w:ascii="Calibri" w:hAnsi="Calibri"/>
                        <w:color w:val="808080"/>
                        <w:sz w:val="14"/>
                        <w:szCs w:val="14"/>
                      </w:rPr>
                      <w:t>Ver. 1.</w:t>
                    </w:r>
                    <w:r w:rsidR="00402B52">
                      <w:rPr>
                        <w:rFonts w:ascii="Calibri" w:hAnsi="Calibri"/>
                        <w:color w:val="808080"/>
                        <w:sz w:val="14"/>
                        <w:szCs w:val="14"/>
                      </w:rPr>
                      <w:t xml:space="preserve">0 </w:t>
                    </w:r>
                    <w:r w:rsidRPr="006E6EEE">
                      <w:rPr>
                        <w:rFonts w:ascii="Calibri" w:hAnsi="Calibri"/>
                        <w:color w:val="808080"/>
                        <w:sz w:val="14"/>
                        <w:szCs w:val="14"/>
                      </w:rPr>
                      <w:t xml:space="preserve">– </w:t>
                    </w:r>
                    <w:r w:rsidR="00B74958">
                      <w:rPr>
                        <w:rFonts w:ascii="Calibri" w:hAnsi="Calibri"/>
                        <w:color w:val="808080"/>
                        <w:sz w:val="14"/>
                        <w:szCs w:val="14"/>
                      </w:rPr>
                      <w:t>18</w:t>
                    </w:r>
                    <w:r w:rsidRPr="006E6EEE">
                      <w:rPr>
                        <w:rFonts w:ascii="Calibri" w:hAnsi="Calibri"/>
                        <w:color w:val="808080"/>
                        <w:sz w:val="14"/>
                        <w:szCs w:val="14"/>
                      </w:rPr>
                      <w:t>/</w:t>
                    </w:r>
                    <w:r w:rsidR="00B74958">
                      <w:rPr>
                        <w:rFonts w:ascii="Calibri" w:hAnsi="Calibri"/>
                        <w:color w:val="808080"/>
                        <w:sz w:val="14"/>
                        <w:szCs w:val="14"/>
                      </w:rPr>
                      <w:t>06</w:t>
                    </w:r>
                    <w:r w:rsidRPr="006E6EEE">
                      <w:rPr>
                        <w:rFonts w:ascii="Calibri" w:hAnsi="Calibri"/>
                        <w:color w:val="808080"/>
                        <w:sz w:val="14"/>
                        <w:szCs w:val="14"/>
                      </w:rPr>
                      <w:t>/201</w:t>
                    </w:r>
                    <w:r>
                      <w:rPr>
                        <w:rFonts w:ascii="Calibri" w:hAnsi="Calibri"/>
                        <w:color w:val="808080"/>
                        <w:sz w:val="14"/>
                        <w:szCs w:val="14"/>
                      </w:rPr>
                      <w:t>9</w:t>
                    </w:r>
                  </w:p>
                  <w:p w:rsidR="0026504F" w:rsidRPr="006E6EEE" w:rsidRDefault="0026504F"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Capitale Sociale € 5.200.000,00 </w:t>
    </w:r>
    <w:proofErr w:type="spellStart"/>
    <w:r w:rsidRPr="009052B7">
      <w:rPr>
        <w:rFonts w:ascii="Calibri" w:hAnsi="Calibri"/>
        <w:color w:val="808080"/>
        <w:sz w:val="16"/>
        <w:szCs w:val="16"/>
      </w:rPr>
      <w:t>i.v</w:t>
    </w:r>
    <w:proofErr w:type="spellEnd"/>
    <w:r w:rsidRPr="009052B7">
      <w:rPr>
        <w:rFonts w:ascii="Calibri" w:hAnsi="Calibri"/>
        <w:color w:val="808080"/>
        <w:sz w:val="16"/>
        <w:szCs w:val="16"/>
      </w:rPr>
      <w:t>. C.F. e P.IVA 05359681003</w:t>
    </w:r>
  </w:p>
  <w:p w:rsidR="000954CC" w:rsidRPr="0026504F" w:rsidRDefault="0026504F" w:rsidP="0026504F">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55" w:rsidRDefault="00BD1255">
      <w:r>
        <w:separator/>
      </w:r>
    </w:p>
  </w:footnote>
  <w:footnote w:type="continuationSeparator" w:id="0">
    <w:p w:rsidR="00BD1255" w:rsidRDefault="00BD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619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516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2FD"/>
    <w:multiLevelType w:val="hybridMultilevel"/>
    <w:tmpl w:val="2264C408"/>
    <w:lvl w:ilvl="0" w:tplc="F672355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1D7B0C"/>
    <w:multiLevelType w:val="hybridMultilevel"/>
    <w:tmpl w:val="E58A9C44"/>
    <w:lvl w:ilvl="0" w:tplc="8106586A">
      <w:start w:val="1"/>
      <w:numFmt w:val="decimal"/>
      <w:lvlText w:val="%1."/>
      <w:lvlJc w:val="left"/>
      <w:pPr>
        <w:ind w:left="1004" w:hanging="360"/>
      </w:pPr>
      <w:rPr>
        <w:rFonts w:asciiTheme="minorHAnsi" w:hAnsiTheme="minorHAnsi" w:cstheme="minorHAnsi" w:hint="default"/>
        <w:b/>
        <w:i w:val="0"/>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0C06BF2"/>
    <w:multiLevelType w:val="hybridMultilevel"/>
    <w:tmpl w:val="4FF86F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46376CC"/>
    <w:multiLevelType w:val="hybridMultilevel"/>
    <w:tmpl w:val="7736D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193DD3"/>
    <w:multiLevelType w:val="singleLevel"/>
    <w:tmpl w:val="8106586A"/>
    <w:lvl w:ilvl="0">
      <w:start w:val="1"/>
      <w:numFmt w:val="decimal"/>
      <w:pStyle w:val="Titolo1"/>
      <w:lvlText w:val="%1."/>
      <w:lvlJc w:val="left"/>
      <w:pPr>
        <w:tabs>
          <w:tab w:val="num" w:pos="360"/>
        </w:tabs>
        <w:ind w:left="360" w:hanging="360"/>
      </w:pPr>
      <w:rPr>
        <w:rFonts w:asciiTheme="minorHAnsi" w:hAnsiTheme="minorHAnsi" w:cstheme="minorHAnsi" w:hint="default"/>
        <w:b/>
        <w:i w:val="0"/>
        <w:sz w:val="20"/>
        <w:szCs w:val="20"/>
      </w:r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4"/>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4002A"/>
    <w:rsid w:val="00047DD3"/>
    <w:rsid w:val="00051247"/>
    <w:rsid w:val="00052B83"/>
    <w:rsid w:val="000547D2"/>
    <w:rsid w:val="0005499E"/>
    <w:rsid w:val="0005710D"/>
    <w:rsid w:val="00062AEF"/>
    <w:rsid w:val="00071F4C"/>
    <w:rsid w:val="000730CA"/>
    <w:rsid w:val="00073A0B"/>
    <w:rsid w:val="00074BD2"/>
    <w:rsid w:val="00092390"/>
    <w:rsid w:val="00092C66"/>
    <w:rsid w:val="00094898"/>
    <w:rsid w:val="000954CC"/>
    <w:rsid w:val="000B1DE5"/>
    <w:rsid w:val="000B34BC"/>
    <w:rsid w:val="000B4D07"/>
    <w:rsid w:val="000D4149"/>
    <w:rsid w:val="000D62D5"/>
    <w:rsid w:val="000F4AB0"/>
    <w:rsid w:val="000F73CB"/>
    <w:rsid w:val="00100DA9"/>
    <w:rsid w:val="001024A7"/>
    <w:rsid w:val="0011099A"/>
    <w:rsid w:val="00111885"/>
    <w:rsid w:val="001132A0"/>
    <w:rsid w:val="0012179F"/>
    <w:rsid w:val="00121CCE"/>
    <w:rsid w:val="00121E14"/>
    <w:rsid w:val="001220D5"/>
    <w:rsid w:val="00126A73"/>
    <w:rsid w:val="00132904"/>
    <w:rsid w:val="001333DC"/>
    <w:rsid w:val="00135BB0"/>
    <w:rsid w:val="00140FA7"/>
    <w:rsid w:val="001445D4"/>
    <w:rsid w:val="00145859"/>
    <w:rsid w:val="00145C53"/>
    <w:rsid w:val="00146E16"/>
    <w:rsid w:val="0014768D"/>
    <w:rsid w:val="00152E32"/>
    <w:rsid w:val="001605B9"/>
    <w:rsid w:val="00162CF2"/>
    <w:rsid w:val="00170448"/>
    <w:rsid w:val="001748C3"/>
    <w:rsid w:val="001779F8"/>
    <w:rsid w:val="0018120C"/>
    <w:rsid w:val="00183D59"/>
    <w:rsid w:val="00194470"/>
    <w:rsid w:val="00194649"/>
    <w:rsid w:val="001A3AD8"/>
    <w:rsid w:val="001A64F3"/>
    <w:rsid w:val="001A721E"/>
    <w:rsid w:val="001B1A08"/>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410E1"/>
    <w:rsid w:val="002475B7"/>
    <w:rsid w:val="002519D9"/>
    <w:rsid w:val="002552EF"/>
    <w:rsid w:val="002568D6"/>
    <w:rsid w:val="0026504F"/>
    <w:rsid w:val="00265705"/>
    <w:rsid w:val="002669DD"/>
    <w:rsid w:val="002711FD"/>
    <w:rsid w:val="00272673"/>
    <w:rsid w:val="00274CB5"/>
    <w:rsid w:val="00275A3C"/>
    <w:rsid w:val="00286D27"/>
    <w:rsid w:val="00287B35"/>
    <w:rsid w:val="002907D6"/>
    <w:rsid w:val="0029177B"/>
    <w:rsid w:val="00297A69"/>
    <w:rsid w:val="002A3415"/>
    <w:rsid w:val="002A4B43"/>
    <w:rsid w:val="002B08C5"/>
    <w:rsid w:val="002B2566"/>
    <w:rsid w:val="002C0A70"/>
    <w:rsid w:val="002C13FB"/>
    <w:rsid w:val="002C4C6E"/>
    <w:rsid w:val="002D0DD6"/>
    <w:rsid w:val="002D3A2E"/>
    <w:rsid w:val="002D3DC0"/>
    <w:rsid w:val="002D4F14"/>
    <w:rsid w:val="002E1BB6"/>
    <w:rsid w:val="002E6DC3"/>
    <w:rsid w:val="002F2184"/>
    <w:rsid w:val="002F578B"/>
    <w:rsid w:val="002F65FA"/>
    <w:rsid w:val="002F6CF6"/>
    <w:rsid w:val="003050A8"/>
    <w:rsid w:val="00307472"/>
    <w:rsid w:val="003109B0"/>
    <w:rsid w:val="00313F6B"/>
    <w:rsid w:val="0031450F"/>
    <w:rsid w:val="003145DE"/>
    <w:rsid w:val="00314E7E"/>
    <w:rsid w:val="00321A95"/>
    <w:rsid w:val="00341732"/>
    <w:rsid w:val="00362B1F"/>
    <w:rsid w:val="00362F17"/>
    <w:rsid w:val="0036747F"/>
    <w:rsid w:val="003779C2"/>
    <w:rsid w:val="00385B4E"/>
    <w:rsid w:val="003872B6"/>
    <w:rsid w:val="00392F63"/>
    <w:rsid w:val="003A273A"/>
    <w:rsid w:val="003A6446"/>
    <w:rsid w:val="003B02A5"/>
    <w:rsid w:val="003B1854"/>
    <w:rsid w:val="003B2F36"/>
    <w:rsid w:val="003B7739"/>
    <w:rsid w:val="003C0C25"/>
    <w:rsid w:val="003C4E79"/>
    <w:rsid w:val="003C7FB3"/>
    <w:rsid w:val="003D1C18"/>
    <w:rsid w:val="003D32CD"/>
    <w:rsid w:val="003D7C10"/>
    <w:rsid w:val="003E082F"/>
    <w:rsid w:val="003E333D"/>
    <w:rsid w:val="003E4C9B"/>
    <w:rsid w:val="003E75A1"/>
    <w:rsid w:val="00402B52"/>
    <w:rsid w:val="0040521A"/>
    <w:rsid w:val="00407EBF"/>
    <w:rsid w:val="00411581"/>
    <w:rsid w:val="0041169F"/>
    <w:rsid w:val="00412C47"/>
    <w:rsid w:val="00414F4A"/>
    <w:rsid w:val="00420B50"/>
    <w:rsid w:val="0042149E"/>
    <w:rsid w:val="004234F6"/>
    <w:rsid w:val="004348B4"/>
    <w:rsid w:val="00443484"/>
    <w:rsid w:val="00444A91"/>
    <w:rsid w:val="0044576B"/>
    <w:rsid w:val="004513D9"/>
    <w:rsid w:val="00460F71"/>
    <w:rsid w:val="00461922"/>
    <w:rsid w:val="00481A66"/>
    <w:rsid w:val="00486B8C"/>
    <w:rsid w:val="004964E3"/>
    <w:rsid w:val="004A0AE2"/>
    <w:rsid w:val="004A271A"/>
    <w:rsid w:val="004A2F72"/>
    <w:rsid w:val="004A331C"/>
    <w:rsid w:val="004A4368"/>
    <w:rsid w:val="004A4409"/>
    <w:rsid w:val="004A640B"/>
    <w:rsid w:val="004A70D0"/>
    <w:rsid w:val="004B14D3"/>
    <w:rsid w:val="004B50B7"/>
    <w:rsid w:val="004C2E2F"/>
    <w:rsid w:val="004E01B8"/>
    <w:rsid w:val="004E245E"/>
    <w:rsid w:val="004E6C39"/>
    <w:rsid w:val="005007A0"/>
    <w:rsid w:val="00503ADF"/>
    <w:rsid w:val="00515940"/>
    <w:rsid w:val="00522F12"/>
    <w:rsid w:val="00525622"/>
    <w:rsid w:val="00530D14"/>
    <w:rsid w:val="00537CF5"/>
    <w:rsid w:val="0054166A"/>
    <w:rsid w:val="005509D9"/>
    <w:rsid w:val="00550D86"/>
    <w:rsid w:val="005517D1"/>
    <w:rsid w:val="00551AD7"/>
    <w:rsid w:val="00562E96"/>
    <w:rsid w:val="00572825"/>
    <w:rsid w:val="005749FD"/>
    <w:rsid w:val="00586E68"/>
    <w:rsid w:val="00587707"/>
    <w:rsid w:val="00590A00"/>
    <w:rsid w:val="00592892"/>
    <w:rsid w:val="00594CB4"/>
    <w:rsid w:val="005A0916"/>
    <w:rsid w:val="005A3003"/>
    <w:rsid w:val="005B7939"/>
    <w:rsid w:val="005C16C9"/>
    <w:rsid w:val="005C6FCA"/>
    <w:rsid w:val="005E1CF1"/>
    <w:rsid w:val="005E567D"/>
    <w:rsid w:val="005F0D86"/>
    <w:rsid w:val="005F5CC4"/>
    <w:rsid w:val="00606C5A"/>
    <w:rsid w:val="00611984"/>
    <w:rsid w:val="006268AF"/>
    <w:rsid w:val="0062696B"/>
    <w:rsid w:val="00627CEF"/>
    <w:rsid w:val="00627EDA"/>
    <w:rsid w:val="00632B1F"/>
    <w:rsid w:val="0063682E"/>
    <w:rsid w:val="00636994"/>
    <w:rsid w:val="00664B06"/>
    <w:rsid w:val="006650CC"/>
    <w:rsid w:val="00670F17"/>
    <w:rsid w:val="00671781"/>
    <w:rsid w:val="00682AE1"/>
    <w:rsid w:val="006867FF"/>
    <w:rsid w:val="00694206"/>
    <w:rsid w:val="006959A4"/>
    <w:rsid w:val="006B52EA"/>
    <w:rsid w:val="006B7CC3"/>
    <w:rsid w:val="006C0E01"/>
    <w:rsid w:val="006C5F95"/>
    <w:rsid w:val="006D6A5B"/>
    <w:rsid w:val="006E6B9B"/>
    <w:rsid w:val="006F2E39"/>
    <w:rsid w:val="007076F6"/>
    <w:rsid w:val="007233E0"/>
    <w:rsid w:val="00724627"/>
    <w:rsid w:val="00750C17"/>
    <w:rsid w:val="00755291"/>
    <w:rsid w:val="007614B2"/>
    <w:rsid w:val="00774E46"/>
    <w:rsid w:val="0077786E"/>
    <w:rsid w:val="00781933"/>
    <w:rsid w:val="007861F2"/>
    <w:rsid w:val="00787F0B"/>
    <w:rsid w:val="0079053A"/>
    <w:rsid w:val="00790E3C"/>
    <w:rsid w:val="007973B6"/>
    <w:rsid w:val="007A0C2A"/>
    <w:rsid w:val="007A2BD7"/>
    <w:rsid w:val="007A3BD3"/>
    <w:rsid w:val="007A4A50"/>
    <w:rsid w:val="007B2FA8"/>
    <w:rsid w:val="007B59F7"/>
    <w:rsid w:val="007C2ED7"/>
    <w:rsid w:val="007E4A8D"/>
    <w:rsid w:val="007E6157"/>
    <w:rsid w:val="007E6CF0"/>
    <w:rsid w:val="007F0479"/>
    <w:rsid w:val="00813ED8"/>
    <w:rsid w:val="00827B09"/>
    <w:rsid w:val="008370CE"/>
    <w:rsid w:val="00841DDB"/>
    <w:rsid w:val="008425F2"/>
    <w:rsid w:val="00847C56"/>
    <w:rsid w:val="00847DAF"/>
    <w:rsid w:val="00856207"/>
    <w:rsid w:val="00856607"/>
    <w:rsid w:val="00860833"/>
    <w:rsid w:val="00860EA7"/>
    <w:rsid w:val="00865482"/>
    <w:rsid w:val="00867FD8"/>
    <w:rsid w:val="00884EED"/>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E4184"/>
    <w:rsid w:val="008E47AA"/>
    <w:rsid w:val="008E77BD"/>
    <w:rsid w:val="008F326B"/>
    <w:rsid w:val="008F3516"/>
    <w:rsid w:val="008F4061"/>
    <w:rsid w:val="00915B06"/>
    <w:rsid w:val="00917DA9"/>
    <w:rsid w:val="0092624C"/>
    <w:rsid w:val="00936320"/>
    <w:rsid w:val="00947E72"/>
    <w:rsid w:val="00951672"/>
    <w:rsid w:val="00953361"/>
    <w:rsid w:val="00960CAF"/>
    <w:rsid w:val="00966F71"/>
    <w:rsid w:val="009700EE"/>
    <w:rsid w:val="0097182A"/>
    <w:rsid w:val="009817DB"/>
    <w:rsid w:val="009904D5"/>
    <w:rsid w:val="009944F2"/>
    <w:rsid w:val="009A3CE9"/>
    <w:rsid w:val="009A3DF3"/>
    <w:rsid w:val="009A496F"/>
    <w:rsid w:val="009B3137"/>
    <w:rsid w:val="009C4B14"/>
    <w:rsid w:val="009D1C15"/>
    <w:rsid w:val="009D2FBF"/>
    <w:rsid w:val="009D7024"/>
    <w:rsid w:val="009D7881"/>
    <w:rsid w:val="009F06F8"/>
    <w:rsid w:val="00A011D4"/>
    <w:rsid w:val="00A01D40"/>
    <w:rsid w:val="00A03084"/>
    <w:rsid w:val="00A14D97"/>
    <w:rsid w:val="00A168DF"/>
    <w:rsid w:val="00A17C5C"/>
    <w:rsid w:val="00A22510"/>
    <w:rsid w:val="00A24694"/>
    <w:rsid w:val="00A361F0"/>
    <w:rsid w:val="00A36BF5"/>
    <w:rsid w:val="00A41C3C"/>
    <w:rsid w:val="00A50129"/>
    <w:rsid w:val="00A5449A"/>
    <w:rsid w:val="00A55723"/>
    <w:rsid w:val="00A64454"/>
    <w:rsid w:val="00A64CAB"/>
    <w:rsid w:val="00A66543"/>
    <w:rsid w:val="00A70D06"/>
    <w:rsid w:val="00A71B54"/>
    <w:rsid w:val="00A83CD7"/>
    <w:rsid w:val="00A91142"/>
    <w:rsid w:val="00A924B1"/>
    <w:rsid w:val="00AA0967"/>
    <w:rsid w:val="00AA09E0"/>
    <w:rsid w:val="00AA6A36"/>
    <w:rsid w:val="00AB11B1"/>
    <w:rsid w:val="00AC00A4"/>
    <w:rsid w:val="00AC2598"/>
    <w:rsid w:val="00AD7CCF"/>
    <w:rsid w:val="00AE08FD"/>
    <w:rsid w:val="00B04A9B"/>
    <w:rsid w:val="00B0607F"/>
    <w:rsid w:val="00B060CE"/>
    <w:rsid w:val="00B066DE"/>
    <w:rsid w:val="00B114BF"/>
    <w:rsid w:val="00B13A81"/>
    <w:rsid w:val="00B15640"/>
    <w:rsid w:val="00B23F42"/>
    <w:rsid w:val="00B246B8"/>
    <w:rsid w:val="00B25A98"/>
    <w:rsid w:val="00B26645"/>
    <w:rsid w:val="00B2682D"/>
    <w:rsid w:val="00B32AF6"/>
    <w:rsid w:val="00B33CF1"/>
    <w:rsid w:val="00B3437B"/>
    <w:rsid w:val="00B362F5"/>
    <w:rsid w:val="00B3684F"/>
    <w:rsid w:val="00B47EFE"/>
    <w:rsid w:val="00B5269D"/>
    <w:rsid w:val="00B57234"/>
    <w:rsid w:val="00B64133"/>
    <w:rsid w:val="00B72916"/>
    <w:rsid w:val="00B74958"/>
    <w:rsid w:val="00B75221"/>
    <w:rsid w:val="00B777E3"/>
    <w:rsid w:val="00B845AB"/>
    <w:rsid w:val="00B853E3"/>
    <w:rsid w:val="00B86271"/>
    <w:rsid w:val="00B867C7"/>
    <w:rsid w:val="00B91BE8"/>
    <w:rsid w:val="00B9488B"/>
    <w:rsid w:val="00BA3871"/>
    <w:rsid w:val="00BA53EA"/>
    <w:rsid w:val="00BA54BF"/>
    <w:rsid w:val="00BA76B5"/>
    <w:rsid w:val="00BB6EEC"/>
    <w:rsid w:val="00BC707A"/>
    <w:rsid w:val="00BD0441"/>
    <w:rsid w:val="00BD1255"/>
    <w:rsid w:val="00BD500B"/>
    <w:rsid w:val="00BD77E6"/>
    <w:rsid w:val="00BE0E8B"/>
    <w:rsid w:val="00BE180E"/>
    <w:rsid w:val="00BF5EA5"/>
    <w:rsid w:val="00BF5EEC"/>
    <w:rsid w:val="00C02E28"/>
    <w:rsid w:val="00C04967"/>
    <w:rsid w:val="00C11D21"/>
    <w:rsid w:val="00C12557"/>
    <w:rsid w:val="00C23478"/>
    <w:rsid w:val="00C26F7E"/>
    <w:rsid w:val="00C27379"/>
    <w:rsid w:val="00C304E1"/>
    <w:rsid w:val="00C325F3"/>
    <w:rsid w:val="00C33829"/>
    <w:rsid w:val="00C375A8"/>
    <w:rsid w:val="00C40EA9"/>
    <w:rsid w:val="00C43BE7"/>
    <w:rsid w:val="00C50638"/>
    <w:rsid w:val="00C52CEB"/>
    <w:rsid w:val="00C56C33"/>
    <w:rsid w:val="00C66706"/>
    <w:rsid w:val="00C70CCF"/>
    <w:rsid w:val="00C72129"/>
    <w:rsid w:val="00C76496"/>
    <w:rsid w:val="00C83F3B"/>
    <w:rsid w:val="00C847C1"/>
    <w:rsid w:val="00C865CD"/>
    <w:rsid w:val="00C971BB"/>
    <w:rsid w:val="00CA405F"/>
    <w:rsid w:val="00CA704C"/>
    <w:rsid w:val="00CB7A9A"/>
    <w:rsid w:val="00CC533B"/>
    <w:rsid w:val="00CD27F8"/>
    <w:rsid w:val="00CD6677"/>
    <w:rsid w:val="00CE7657"/>
    <w:rsid w:val="00CF2ACA"/>
    <w:rsid w:val="00CF46C0"/>
    <w:rsid w:val="00CF55BC"/>
    <w:rsid w:val="00CF671F"/>
    <w:rsid w:val="00D00A2A"/>
    <w:rsid w:val="00D13634"/>
    <w:rsid w:val="00D13C03"/>
    <w:rsid w:val="00D15CA3"/>
    <w:rsid w:val="00D2071A"/>
    <w:rsid w:val="00D22BE4"/>
    <w:rsid w:val="00D26D55"/>
    <w:rsid w:val="00D31B15"/>
    <w:rsid w:val="00D355CD"/>
    <w:rsid w:val="00D422DD"/>
    <w:rsid w:val="00D425F0"/>
    <w:rsid w:val="00D55F98"/>
    <w:rsid w:val="00D562F7"/>
    <w:rsid w:val="00D6238F"/>
    <w:rsid w:val="00D73C90"/>
    <w:rsid w:val="00D741BC"/>
    <w:rsid w:val="00D906DF"/>
    <w:rsid w:val="00D91890"/>
    <w:rsid w:val="00D9407F"/>
    <w:rsid w:val="00D96158"/>
    <w:rsid w:val="00DB56EE"/>
    <w:rsid w:val="00DC624E"/>
    <w:rsid w:val="00DD367E"/>
    <w:rsid w:val="00DD6771"/>
    <w:rsid w:val="00DF404F"/>
    <w:rsid w:val="00E0369C"/>
    <w:rsid w:val="00E109F7"/>
    <w:rsid w:val="00E1122B"/>
    <w:rsid w:val="00E203D3"/>
    <w:rsid w:val="00E2414A"/>
    <w:rsid w:val="00E26BFA"/>
    <w:rsid w:val="00E33420"/>
    <w:rsid w:val="00E37ADF"/>
    <w:rsid w:val="00E4237D"/>
    <w:rsid w:val="00E42C16"/>
    <w:rsid w:val="00E42D66"/>
    <w:rsid w:val="00E616CD"/>
    <w:rsid w:val="00E62722"/>
    <w:rsid w:val="00E63961"/>
    <w:rsid w:val="00E6543C"/>
    <w:rsid w:val="00E66CB9"/>
    <w:rsid w:val="00E670E9"/>
    <w:rsid w:val="00E746B3"/>
    <w:rsid w:val="00E859F1"/>
    <w:rsid w:val="00E96A87"/>
    <w:rsid w:val="00E97063"/>
    <w:rsid w:val="00EB2EC3"/>
    <w:rsid w:val="00EB536E"/>
    <w:rsid w:val="00EC0CFD"/>
    <w:rsid w:val="00ED089B"/>
    <w:rsid w:val="00ED37EB"/>
    <w:rsid w:val="00ED6D36"/>
    <w:rsid w:val="00EE320E"/>
    <w:rsid w:val="00EE3B83"/>
    <w:rsid w:val="00EF755E"/>
    <w:rsid w:val="00F16323"/>
    <w:rsid w:val="00F30921"/>
    <w:rsid w:val="00F30EB5"/>
    <w:rsid w:val="00F51AE9"/>
    <w:rsid w:val="00F5630B"/>
    <w:rsid w:val="00F608BD"/>
    <w:rsid w:val="00F62C22"/>
    <w:rsid w:val="00F62F87"/>
    <w:rsid w:val="00F634DC"/>
    <w:rsid w:val="00F66F09"/>
    <w:rsid w:val="00F76836"/>
    <w:rsid w:val="00F80128"/>
    <w:rsid w:val="00F86F34"/>
    <w:rsid w:val="00F913CA"/>
    <w:rsid w:val="00FA3210"/>
    <w:rsid w:val="00FA4E06"/>
    <w:rsid w:val="00FB116C"/>
    <w:rsid w:val="00FC1C20"/>
    <w:rsid w:val="00FC1D2F"/>
    <w:rsid w:val="00FC43F1"/>
    <w:rsid w:val="00FD3529"/>
    <w:rsid w:val="00FD61F6"/>
    <w:rsid w:val="00FD786E"/>
    <w:rsid w:val="00FE0993"/>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B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9FD"/>
    <w:pPr>
      <w:jc w:val="both"/>
    </w:pPr>
    <w:rPr>
      <w:rFonts w:asciiTheme="minorHAnsi" w:hAnsiTheme="minorHAnsi"/>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Cs w:val="20"/>
    </w:rPr>
  </w:style>
  <w:style w:type="paragraph" w:styleId="Titolo8">
    <w:name w:val="heading 8"/>
    <w:basedOn w:val="Normale"/>
    <w:next w:val="Normale"/>
    <w:qFormat/>
    <w:rsid w:val="003D1C18"/>
    <w:pPr>
      <w:keepNext/>
      <w:jc w:val="center"/>
      <w:outlineLvl w:val="7"/>
    </w:pPr>
    <w:rPr>
      <w:rFonts w:ascii="Arial" w:hAnsi="Arial" w:cs="Arial"/>
      <w:b/>
      <w:bCs/>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ECC9-07C4-437E-BF8B-216C6A12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9516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2019-07-19T09:09:00Z</dcterms:created>
  <dcterms:modified xsi:type="dcterms:W3CDTF">2019-07-19T09:09:00Z</dcterms:modified>
</cp:coreProperties>
</file>