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559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DADA3C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CF3058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A820F1" w14:textId="77777777" w:rsidR="00A51D24" w:rsidRPr="00BF13C1" w:rsidRDefault="0059681C" w:rsidP="00A51D24">
      <w:pPr>
        <w:pStyle w:val="Titolocopertina"/>
        <w:ind w:left="284"/>
      </w:pPr>
      <w:r w:rsidRPr="007707CC">
        <w:t xml:space="preserve">GARA </w:t>
      </w:r>
      <w:r w:rsidR="00A51D24" w:rsidRPr="00BF13C1">
        <w:t>PER</w:t>
      </w:r>
      <w:r w:rsidR="00A51D24">
        <w:t xml:space="preserve"> </w:t>
      </w:r>
      <w:r w:rsidR="00A51D24" w:rsidRPr="00C96BD3">
        <w:t>LA CONCLUSIONE DI UN ACCORDO QUADRO PER LA FORNITURA DI ENERGIA ELETTRICA E DEI SERVIZI CONNESSI PER LE PUBBLICHE AMMINISTRAZIONI – ED. 2</w:t>
      </w:r>
    </w:p>
    <w:p w14:paraId="0E3B0FA8" w14:textId="18576AC7" w:rsidR="0059681C" w:rsidRPr="007707CC" w:rsidRDefault="0059681C" w:rsidP="007707CC">
      <w:pPr>
        <w:pStyle w:val="Titolocopertina"/>
        <w:ind w:left="284"/>
      </w:pPr>
    </w:p>
    <w:p w14:paraId="32276B00" w14:textId="2A941849" w:rsidR="00ED4964" w:rsidRDefault="007707CC" w:rsidP="007707CC">
      <w:pPr>
        <w:tabs>
          <w:tab w:val="left" w:pos="6331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2D40B4DF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6788A2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F17C7A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41350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9D20B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Pr="00A25BEE" w:rsidRDefault="00735A27" w:rsidP="007707CC">
      <w:pPr>
        <w:pStyle w:val="Titoli14bold"/>
        <w:ind w:left="284"/>
      </w:pPr>
      <w:r w:rsidRPr="00A25BEE">
        <w:t>DOCUMENTO DI CONSULTAZIONE DEL MERCATO</w:t>
      </w:r>
    </w:p>
    <w:p w14:paraId="236583A8" w14:textId="07CCB6EE" w:rsidR="00B22D03" w:rsidRPr="007707CC" w:rsidRDefault="00507F9D" w:rsidP="007707CC">
      <w:pPr>
        <w:pStyle w:val="Titoli14bold"/>
        <w:ind w:left="284"/>
      </w:pPr>
      <w:r w:rsidRPr="00A25BEE">
        <w:t xml:space="preserve">QUESTIONARIO </w:t>
      </w:r>
      <w:r w:rsidR="00A25BEE" w:rsidRPr="00A25BEE">
        <w:t xml:space="preserve">GENERALE E </w:t>
      </w:r>
      <w:r w:rsidRPr="00A25BEE">
        <w:t>TECNICO</w:t>
      </w:r>
    </w:p>
    <w:p w14:paraId="08788B84" w14:textId="77777777" w:rsidR="00735A27" w:rsidRPr="007707CC" w:rsidRDefault="00735A27" w:rsidP="007707CC">
      <w:pPr>
        <w:pStyle w:val="Titoli14bold"/>
        <w:ind w:left="284"/>
      </w:pPr>
    </w:p>
    <w:p w14:paraId="138D055F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6A694B" w14:textId="48C36A9F" w:rsidR="00A51D24" w:rsidRPr="00735A27" w:rsidRDefault="00A51D24" w:rsidP="00A51D2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 xml:space="preserve">inviare a mezzo </w:t>
      </w:r>
      <w:r w:rsidR="00A25BEE">
        <w:rPr>
          <w:rFonts w:asciiTheme="minorHAnsi" w:hAnsiTheme="minorHAnsi" w:cs="Arial"/>
          <w:b/>
          <w:bCs/>
          <w:i/>
          <w:sz w:val="20"/>
          <w:szCs w:val="20"/>
        </w:rPr>
        <w:t>PEC</w:t>
      </w:r>
      <w:r>
        <w:rPr>
          <w:rFonts w:asciiTheme="minorHAnsi" w:hAnsiTheme="minorHAnsi" w:cs="Arial"/>
          <w:b/>
          <w:bCs/>
          <w:i/>
          <w:sz w:val="20"/>
          <w:szCs w:val="20"/>
        </w:rPr>
        <w:t xml:space="preserve"> all’indirizzo:</w:t>
      </w:r>
    </w:p>
    <w:p w14:paraId="3456435B" w14:textId="77777777" w:rsidR="00A51D24" w:rsidRDefault="00450434" w:rsidP="00A51D24">
      <w:pPr>
        <w:spacing w:line="276" w:lineRule="auto"/>
        <w:ind w:left="284"/>
        <w:jc w:val="both"/>
        <w:rPr>
          <w:rFonts w:asciiTheme="minorHAnsi" w:hAnsiTheme="minorHAnsi"/>
          <w:b/>
          <w:i/>
          <w:sz w:val="20"/>
          <w:u w:val="single"/>
        </w:rPr>
      </w:pPr>
      <w:hyperlink r:id="rId9" w:history="1">
        <w:r w:rsidR="00A51D24" w:rsidRPr="00EB6C46">
          <w:rPr>
            <w:rStyle w:val="Collegamentoipertestuale"/>
            <w:rFonts w:asciiTheme="minorHAnsi" w:hAnsiTheme="minorHAnsi"/>
            <w:b/>
            <w:i/>
            <w:sz w:val="20"/>
          </w:rPr>
          <w:t>seusconsip@postacert.consip.it</w:t>
        </w:r>
      </w:hyperlink>
    </w:p>
    <w:p w14:paraId="6C62BD1E" w14:textId="77777777" w:rsidR="00A51D24" w:rsidRPr="00C96BD3" w:rsidRDefault="00A51D24" w:rsidP="00A51D24">
      <w:pPr>
        <w:spacing w:line="360" w:lineRule="auto"/>
        <w:ind w:firstLine="284"/>
        <w:rPr>
          <w:rFonts w:asciiTheme="minorHAnsi" w:hAnsiTheme="minorHAnsi" w:cs="Arial"/>
          <w:sz w:val="20"/>
          <w:szCs w:val="20"/>
          <w:u w:val="single"/>
        </w:rPr>
      </w:pPr>
      <w:r w:rsidRPr="00D80BFD">
        <w:rPr>
          <w:rFonts w:asciiTheme="minorHAnsi" w:hAnsiTheme="minorHAnsi" w:cs="Arial"/>
          <w:sz w:val="20"/>
          <w:szCs w:val="20"/>
          <w:u w:val="single"/>
        </w:rPr>
        <w:t>http://www.acquistinretepa.it</w:t>
      </w:r>
    </w:p>
    <w:p w14:paraId="0CE0FB30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4E2CEE" w14:textId="77777777" w:rsidR="002F720D" w:rsidRDefault="002F720D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1E8B8A" w14:textId="77777777" w:rsidR="00E71223" w:rsidRDefault="00E7122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1DC0840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352DE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2FE385" w14:textId="3B4DE9B3" w:rsidR="005521E5" w:rsidRPr="00735A27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A25BEE">
        <w:rPr>
          <w:rFonts w:asciiTheme="minorHAnsi" w:hAnsiTheme="minorHAnsi" w:cs="Arial"/>
          <w:bCs/>
          <w:sz w:val="20"/>
          <w:szCs w:val="20"/>
        </w:rPr>
        <w:t>2</w:t>
      </w:r>
      <w:r w:rsidR="004C56EC">
        <w:rPr>
          <w:rFonts w:asciiTheme="minorHAnsi" w:hAnsiTheme="minorHAnsi" w:cs="Arial"/>
          <w:bCs/>
          <w:sz w:val="20"/>
          <w:szCs w:val="20"/>
        </w:rPr>
        <w:t>9</w:t>
      </w:r>
      <w:r w:rsidR="00A25BEE">
        <w:rPr>
          <w:rFonts w:asciiTheme="minorHAnsi" w:hAnsiTheme="minorHAnsi" w:cs="Arial"/>
          <w:bCs/>
          <w:sz w:val="20"/>
          <w:szCs w:val="20"/>
        </w:rPr>
        <w:t>/01/2019</w:t>
      </w:r>
    </w:p>
    <w:p w14:paraId="383839E9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715E5E" w14:textId="253E4352" w:rsidR="00ED4964" w:rsidRDefault="00B40059" w:rsidP="007707C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34A866A3" w14:textId="77777777" w:rsidR="00C17F14" w:rsidRPr="007B2DF0" w:rsidRDefault="00C17F14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Premessa </w:t>
      </w:r>
    </w:p>
    <w:p w14:paraId="42F22B0E" w14:textId="77777777" w:rsidR="00C17F14" w:rsidRPr="005F6272" w:rsidRDefault="00C17F14" w:rsidP="007707CC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49B4B4" w14:textId="77777777" w:rsidR="00A75BE7" w:rsidRPr="00C96BD3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96BD3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supporta gli obiettivi di finanza pubblica e promuove la semplificazione, l'innovazione e il cambiamento attraverso l'utilizzo di tecnologie informatiche e di strumenti innovativi per gli acquisti della PA (Convenzioni, Mercato elettronico della PA, Accordi Quadro, Sistema Dinamico d'Acquisto, gare in modalità ASP).</w:t>
      </w:r>
    </w:p>
    <w:p w14:paraId="16A61B0F" w14:textId="77777777" w:rsidR="00A75BE7" w:rsidRPr="00F8539B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68D4BB" w14:textId="77777777" w:rsidR="00A75BE7" w:rsidRPr="00F8539B" w:rsidRDefault="00A75BE7" w:rsidP="00A75BE7">
      <w:pPr>
        <w:pStyle w:val="BodyText21"/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9B5F24F" w14:textId="440EEF17" w:rsidR="00A75BE7" w:rsidRPr="00F8539B" w:rsidRDefault="00A75BE7" w:rsidP="00A75BE7">
      <w:pPr>
        <w:pStyle w:val="BodyText21"/>
        <w:numPr>
          <w:ilvl w:val="0"/>
          <w:numId w:val="30"/>
        </w:numPr>
        <w:tabs>
          <w:tab w:val="clear" w:pos="1440"/>
        </w:tabs>
        <w:spacing w:line="360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garan</w:t>
      </w:r>
      <w:r w:rsidR="00A25BEE">
        <w:rPr>
          <w:rFonts w:asciiTheme="minorHAnsi" w:hAnsiTheme="minorHAnsi" w:cs="Arial"/>
          <w:bCs/>
          <w:sz w:val="20"/>
          <w:szCs w:val="20"/>
        </w:rPr>
        <w:t>tire la massima pubblicità all’iniziativa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per assicurare la più ampia diffusione delle informazioni; </w:t>
      </w:r>
    </w:p>
    <w:p w14:paraId="141D9B97" w14:textId="77777777" w:rsidR="00A75BE7" w:rsidRPr="00F8539B" w:rsidRDefault="00A75BE7" w:rsidP="00A75BE7">
      <w:pPr>
        <w:pStyle w:val="BodyText21"/>
        <w:numPr>
          <w:ilvl w:val="0"/>
          <w:numId w:val="30"/>
        </w:numPr>
        <w:tabs>
          <w:tab w:val="clear" w:pos="1440"/>
        </w:tabs>
        <w:spacing w:line="360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4EE6AFFE" w14:textId="3C16026B" w:rsidR="00A75BE7" w:rsidRPr="00F8539B" w:rsidRDefault="00A75BE7" w:rsidP="00A75BE7">
      <w:pPr>
        <w:pStyle w:val="BodyText21"/>
        <w:numPr>
          <w:ilvl w:val="0"/>
          <w:numId w:val="30"/>
        </w:numPr>
        <w:tabs>
          <w:tab w:val="clear" w:pos="1440"/>
        </w:tabs>
        <w:spacing w:line="360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</w:t>
      </w:r>
      <w:r w:rsidR="00A25BEE">
        <w:rPr>
          <w:rFonts w:asciiTheme="minorHAnsi" w:hAnsiTheme="minorHAnsi" w:cs="Arial"/>
          <w:bCs/>
          <w:sz w:val="20"/>
          <w:szCs w:val="20"/>
        </w:rPr>
        <w:t>l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servizi</w:t>
      </w:r>
      <w:r w:rsidR="00A25BEE">
        <w:rPr>
          <w:rFonts w:asciiTheme="minorHAnsi" w:hAnsiTheme="minorHAnsi" w:cs="Arial"/>
          <w:bCs/>
          <w:sz w:val="20"/>
          <w:szCs w:val="20"/>
        </w:rPr>
        <w:t>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oggetto di analisi;</w:t>
      </w:r>
    </w:p>
    <w:p w14:paraId="02FA8FB3" w14:textId="77777777" w:rsidR="00A75BE7" w:rsidRPr="00F8539B" w:rsidRDefault="00A75BE7" w:rsidP="00A75BE7">
      <w:pPr>
        <w:pStyle w:val="BodyText21"/>
        <w:numPr>
          <w:ilvl w:val="0"/>
          <w:numId w:val="30"/>
        </w:numPr>
        <w:tabs>
          <w:tab w:val="clear" w:pos="1440"/>
        </w:tabs>
        <w:spacing w:line="360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61677322" w14:textId="77777777" w:rsidR="00A75BE7" w:rsidRPr="00F8539B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8B8C687" w14:textId="4BD9FD06" w:rsidR="00A75BE7" w:rsidRPr="00C96BD3" w:rsidRDefault="00A75BE7" w:rsidP="00A75BE7">
      <w:pPr>
        <w:spacing w:line="360" w:lineRule="auto"/>
        <w:ind w:left="284"/>
        <w:jc w:val="both"/>
        <w:rPr>
          <w:rFonts w:asciiTheme="minorHAnsi" w:hAnsiTheme="minorHAnsi"/>
          <w:b/>
          <w:i/>
          <w:sz w:val="20"/>
          <w:u w:val="single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Pr="00C96BD3">
        <w:rPr>
          <w:rFonts w:asciiTheme="minorHAnsi" w:hAnsiTheme="minorHAnsi" w:cs="Arial"/>
          <w:b/>
          <w:bCs/>
          <w:sz w:val="20"/>
          <w:szCs w:val="20"/>
        </w:rPr>
        <w:t>Accordo Quadro Energia Elettrica Ed. n. 2</w:t>
      </w:r>
      <w:r>
        <w:rPr>
          <w:rFonts w:asciiTheme="minorHAnsi" w:hAnsiTheme="minorHAnsi" w:cs="Arial"/>
          <w:bCs/>
          <w:sz w:val="20"/>
          <w:szCs w:val="20"/>
        </w:rPr>
        <w:t>”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i preghiamo di fornire il Vostro contributo - previa presa visione dell’informativa sul trattamento dei dati personali sotto riportata - </w:t>
      </w:r>
      <w:r w:rsidRPr="005F6272">
        <w:rPr>
          <w:rFonts w:asciiTheme="minorHAnsi" w:hAnsiTheme="minorHAnsi" w:cs="Arial"/>
          <w:bCs/>
          <w:sz w:val="20"/>
          <w:szCs w:val="20"/>
        </w:rPr>
        <w:t>compilando il presente questionario e inviandolo</w:t>
      </w:r>
      <w:r w:rsidR="00D46D91" w:rsidRPr="005F6272">
        <w:rPr>
          <w:rFonts w:asciiTheme="minorHAnsi" w:hAnsiTheme="minorHAnsi" w:cs="Arial"/>
          <w:bCs/>
          <w:sz w:val="20"/>
          <w:szCs w:val="20"/>
        </w:rPr>
        <w:t>,</w:t>
      </w:r>
      <w:r w:rsidRPr="005F6272">
        <w:rPr>
          <w:rFonts w:asciiTheme="minorHAnsi" w:hAnsiTheme="minorHAnsi" w:cs="Arial"/>
          <w:bCs/>
          <w:sz w:val="20"/>
          <w:szCs w:val="20"/>
        </w:rPr>
        <w:t xml:space="preserve"> entro</w:t>
      </w:r>
      <w:r w:rsidR="00A25BEE" w:rsidRPr="005F6272">
        <w:rPr>
          <w:rFonts w:asciiTheme="minorHAnsi" w:hAnsiTheme="minorHAnsi" w:cs="Arial"/>
          <w:bCs/>
          <w:sz w:val="20"/>
          <w:szCs w:val="20"/>
        </w:rPr>
        <w:t xml:space="preserve"> il </w:t>
      </w:r>
      <w:r w:rsidR="00A25BEE" w:rsidRPr="005F6272">
        <w:rPr>
          <w:rFonts w:asciiTheme="minorHAnsi" w:hAnsiTheme="minorHAnsi" w:cs="Arial"/>
          <w:b/>
          <w:bCs/>
          <w:sz w:val="20"/>
          <w:szCs w:val="20"/>
          <w:u w:val="single"/>
        </w:rPr>
        <w:t>11 febbraio 2019</w:t>
      </w:r>
      <w:r w:rsidR="00D46D91" w:rsidRPr="005F6272">
        <w:rPr>
          <w:rFonts w:asciiTheme="minorHAnsi" w:hAnsiTheme="minorHAnsi" w:cs="Arial"/>
          <w:bCs/>
          <w:sz w:val="20"/>
          <w:szCs w:val="20"/>
          <w:u w:val="single"/>
        </w:rPr>
        <w:t>,</w:t>
      </w:r>
      <w:r w:rsidRPr="005F6272">
        <w:rPr>
          <w:rFonts w:asciiTheme="minorHAnsi" w:hAnsiTheme="minorHAnsi" w:cs="Arial"/>
          <w:bCs/>
          <w:sz w:val="20"/>
          <w:szCs w:val="20"/>
        </w:rPr>
        <w:t xml:space="preserve"> all’indirizzo PEC </w:t>
      </w:r>
      <w:hyperlink r:id="rId10" w:history="1">
        <w:r w:rsidRPr="00EB6C46">
          <w:rPr>
            <w:rStyle w:val="Collegamentoipertestuale"/>
            <w:rFonts w:asciiTheme="minorHAnsi" w:hAnsiTheme="minorHAnsi"/>
            <w:b/>
            <w:i/>
            <w:sz w:val="20"/>
          </w:rPr>
          <w:t>seusconsip@postacert.consip.it</w:t>
        </w:r>
      </w:hyperlink>
      <w:r>
        <w:rPr>
          <w:rFonts w:asciiTheme="minorHAnsi" w:hAnsiTheme="minorHAnsi"/>
          <w:b/>
          <w:i/>
          <w:sz w:val="20"/>
        </w:rPr>
        <w:t>.</w:t>
      </w:r>
    </w:p>
    <w:p w14:paraId="43A51E75" w14:textId="77777777" w:rsidR="00A75BE7" w:rsidRPr="00F8539B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308E3A2F" w14:textId="563DC2B9" w:rsidR="00A75BE7" w:rsidRPr="00F8539B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</w:t>
      </w:r>
      <w:r w:rsidR="00A25BEE">
        <w:rPr>
          <w:rFonts w:asciiTheme="minorHAnsi" w:hAnsiTheme="minorHAnsi" w:cs="Arial"/>
          <w:bCs/>
          <w:sz w:val="20"/>
          <w:szCs w:val="20"/>
        </w:rPr>
        <w:t>quanto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previsto in materia di trattamento dei dati personali, si impegna a non divulgare a terzi le informazioni raccolte con il presente documento.</w:t>
      </w:r>
    </w:p>
    <w:p w14:paraId="5B5AE215" w14:textId="77777777" w:rsidR="00A75BE7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5AE70935" w14:textId="77777777" w:rsidR="00A75BE7" w:rsidRDefault="00A75BE7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C591363" w14:textId="77777777" w:rsidR="00A75BE7" w:rsidRDefault="00A75BE7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2AA2EFF" w14:textId="77777777" w:rsidR="00A75BE7" w:rsidRDefault="00A75BE7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6746D727" w14:textId="48A024A2" w:rsidR="00C17F14" w:rsidRPr="007B2DF0" w:rsidRDefault="00C17F14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580217F0" w14:textId="77777777" w:rsidR="00F8539B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0FA703" w14:textId="77777777" w:rsidR="00F8539B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9174" w:type="dxa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64"/>
      </w:tblGrid>
      <w:tr w:rsidR="00F8539B" w14:paraId="76C5A12E" w14:textId="77777777" w:rsidTr="00512CEB">
        <w:tc>
          <w:tcPr>
            <w:tcW w:w="3510" w:type="dxa"/>
            <w:shd w:val="clear" w:color="auto" w:fill="auto"/>
            <w:vAlign w:val="center"/>
          </w:tcPr>
          <w:p w14:paraId="1286E054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5B58BFDE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E54D0AE" w14:textId="77777777" w:rsidTr="00512CEB">
        <w:tc>
          <w:tcPr>
            <w:tcW w:w="3510" w:type="dxa"/>
            <w:shd w:val="clear" w:color="auto" w:fill="auto"/>
            <w:vAlign w:val="center"/>
          </w:tcPr>
          <w:p w14:paraId="16C55361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2B1C78D8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307608" w14:textId="77777777" w:rsidTr="00512CEB">
        <w:tc>
          <w:tcPr>
            <w:tcW w:w="3510" w:type="dxa"/>
            <w:shd w:val="clear" w:color="auto" w:fill="auto"/>
            <w:vAlign w:val="center"/>
          </w:tcPr>
          <w:p w14:paraId="16D697BA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41877F6E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6F281B" w14:textId="77777777" w:rsidTr="00512CEB">
        <w:tc>
          <w:tcPr>
            <w:tcW w:w="3510" w:type="dxa"/>
            <w:shd w:val="clear" w:color="auto" w:fill="auto"/>
            <w:vAlign w:val="center"/>
          </w:tcPr>
          <w:p w14:paraId="0C2CC6EF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2CD870E1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D369E9F" w14:textId="77777777" w:rsidTr="00512CEB">
        <w:tc>
          <w:tcPr>
            <w:tcW w:w="3510" w:type="dxa"/>
            <w:shd w:val="clear" w:color="auto" w:fill="auto"/>
            <w:vAlign w:val="center"/>
          </w:tcPr>
          <w:p w14:paraId="71624868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6280AB40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3F99CB63" w14:textId="77777777" w:rsidTr="00512CEB">
        <w:tc>
          <w:tcPr>
            <w:tcW w:w="3510" w:type="dxa"/>
            <w:shd w:val="clear" w:color="auto" w:fill="auto"/>
            <w:vAlign w:val="center"/>
          </w:tcPr>
          <w:p w14:paraId="33703AF0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7391E8B8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D733C3E" w14:textId="77777777" w:rsidTr="00512CEB">
        <w:tc>
          <w:tcPr>
            <w:tcW w:w="3510" w:type="dxa"/>
            <w:shd w:val="clear" w:color="auto" w:fill="auto"/>
            <w:vAlign w:val="center"/>
          </w:tcPr>
          <w:p w14:paraId="0A1C6837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7ED6B1E3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75BE7" w14:paraId="5B0DF1CA" w14:textId="77777777" w:rsidTr="00512CEB">
        <w:tc>
          <w:tcPr>
            <w:tcW w:w="3510" w:type="dxa"/>
            <w:shd w:val="clear" w:color="auto" w:fill="auto"/>
            <w:vAlign w:val="center"/>
          </w:tcPr>
          <w:p w14:paraId="175C9A29" w14:textId="4101C8C5" w:rsidR="00A75BE7" w:rsidRPr="00C17F14" w:rsidRDefault="00A75BE7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PEC</w:t>
            </w:r>
          </w:p>
        </w:tc>
        <w:tc>
          <w:tcPr>
            <w:tcW w:w="5664" w:type="dxa"/>
            <w:vAlign w:val="center"/>
          </w:tcPr>
          <w:p w14:paraId="5692DBFA" w14:textId="77777777" w:rsidR="00A75BE7" w:rsidRDefault="00A75BE7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44313BD7" w14:textId="77777777" w:rsidTr="00512CEB">
        <w:tc>
          <w:tcPr>
            <w:tcW w:w="3510" w:type="dxa"/>
            <w:shd w:val="clear" w:color="auto" w:fill="auto"/>
            <w:vAlign w:val="center"/>
          </w:tcPr>
          <w:p w14:paraId="18DAC3DC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1B987E47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2FD17CF9" w14:textId="77777777" w:rsidR="00F8539B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C6E9A8" w14:textId="77777777" w:rsidR="0059681C" w:rsidRPr="007B2DF0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48FEC0ED" w14:textId="77777777" w:rsidR="0059681C" w:rsidRDefault="0059681C" w:rsidP="00D46D9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9CCBDA3" w14:textId="71E47546" w:rsidR="000C77EE" w:rsidRPr="0019376C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0C77EE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0C77EE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0C77EE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>)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, Vi informiamo che la raccolta ed il trattamento dei dati personali (d’ora in poi anche solo “Dati”) da Voi forniti sono effettuati al fine di consentire </w:t>
      </w:r>
      <w:r w:rsidR="00A25BEE">
        <w:rPr>
          <w:rFonts w:asciiTheme="minorHAnsi" w:hAnsiTheme="minorHAnsi" w:cs="Arial"/>
          <w:bCs/>
          <w:sz w:val="20"/>
          <w:szCs w:val="20"/>
        </w:rPr>
        <w:t>la Vostra partecipazione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</w:t>
      </w:r>
      <w:r w:rsidR="000C77EE">
        <w:rPr>
          <w:rFonts w:asciiTheme="minorHAnsi" w:hAnsiTheme="minorHAnsi" w:cs="Arial"/>
          <w:bCs/>
          <w:sz w:val="20"/>
          <w:szCs w:val="20"/>
        </w:rPr>
        <w:t>’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attività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0C77EE">
        <w:rPr>
          <w:rFonts w:asciiTheme="minorHAnsi" w:hAnsiTheme="minorHAnsi" w:cs="Arial"/>
          <w:bCs/>
          <w:sz w:val="20"/>
          <w:szCs w:val="20"/>
        </w:rPr>
        <w:t>nell’ambito della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0C77EE">
        <w:rPr>
          <w:rFonts w:asciiTheme="minorHAnsi" w:hAnsiTheme="minorHAnsi" w:cs="Arial"/>
          <w:bCs/>
          <w:sz w:val="20"/>
          <w:szCs w:val="20"/>
        </w:rPr>
        <w:t>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0C77EE">
        <w:rPr>
          <w:rFonts w:asciiTheme="minorHAnsi" w:hAnsiTheme="minorHAnsi" w:cs="Arial"/>
          <w:bCs/>
          <w:sz w:val="20"/>
          <w:szCs w:val="20"/>
        </w:rPr>
        <w:t>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FE26783" w14:textId="33437241" w:rsidR="000C77EE" w:rsidRPr="0019376C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0C77EE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0C77EE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0C77EE">
        <w:rPr>
          <w:rFonts w:asciiTheme="minorHAnsi" w:hAnsiTheme="minorHAnsi" w:cs="Arial"/>
          <w:bCs/>
          <w:sz w:val="20"/>
          <w:szCs w:val="20"/>
        </w:rPr>
        <w:t>informatiche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0C77EE">
        <w:rPr>
          <w:rFonts w:asciiTheme="minorHAnsi" w:hAnsiTheme="minorHAnsi" w:cs="Arial"/>
          <w:bCs/>
          <w:sz w:val="20"/>
          <w:szCs w:val="20"/>
        </w:rPr>
        <w:t>cartacee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C7F7955" w14:textId="6D384749" w:rsidR="00F8539B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0C77EE">
        <w:rPr>
          <w:rFonts w:asciiTheme="minorHAnsi" w:hAnsiTheme="minorHAnsi" w:cs="Arial"/>
          <w:bCs/>
          <w:sz w:val="20"/>
          <w:szCs w:val="20"/>
        </w:rPr>
        <w:t>Consip S.p.A.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è facoltativo; </w:t>
      </w:r>
      <w:r w:rsidR="00A25BEE" w:rsidRPr="000C65AF">
        <w:rPr>
          <w:rFonts w:asciiTheme="minorHAnsi" w:hAnsiTheme="minorHAnsi" w:cs="Arial"/>
          <w:sz w:val="20"/>
          <w:szCs w:val="20"/>
        </w:rPr>
        <w:t>l'eventuale rifiuto di fornire gli stessi comporta l'impossibilità di acquisire le informazioni ed i Dati richiesti relativi alla Vostra azienda.</w:t>
      </w:r>
    </w:p>
    <w:p w14:paraId="52502B46" w14:textId="77777777" w:rsidR="000C77EE" w:rsidRPr="00F8539B" w:rsidRDefault="000C77EE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B04920" w14:textId="77777777" w:rsidR="000C77EE" w:rsidRDefault="000C77EE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4FF24450" w14:textId="77777777" w:rsidR="000C77EE" w:rsidRPr="006F7363" w:rsidRDefault="000C77EE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 xml:space="preserve">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2FF7397" w14:textId="77777777" w:rsidR="000C77EE" w:rsidRDefault="000C77EE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470576C5" w14:textId="75411927" w:rsidR="00F8539B" w:rsidRPr="00F8539B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4778AA19" w14:textId="04CCB802" w:rsidR="000C77EE" w:rsidRPr="002621DE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al seguente indirizzo di posta elettronica </w:t>
      </w:r>
      <w:hyperlink r:id="rId11" w:history="1">
        <w:r w:rsidR="000C77EE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0C77EE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0DE02CD7" w14:textId="77777777" w:rsid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A5FFB55" w14:textId="77777777" w:rsidR="00D46D91" w:rsidRDefault="00D46D91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6D9A2E10" w14:textId="19C0F411" w:rsidR="0059681C" w:rsidRPr="007B2DF0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Breve descrizione dell’iniziativa </w:t>
      </w:r>
    </w:p>
    <w:p w14:paraId="722A0F5A" w14:textId="77777777" w:rsidR="005521E5" w:rsidRPr="005F6272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F627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1C29649F" w14:textId="53DEB6D6" w:rsidR="00D46D91" w:rsidRPr="00C96BD3" w:rsidRDefault="00D46D91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Consip intende bandire </w:t>
      </w:r>
      <w:r w:rsidRPr="00C96BD3">
        <w:rPr>
          <w:rFonts w:asciiTheme="minorHAnsi" w:hAnsiTheme="minorHAnsi" w:cs="Arial"/>
          <w:bCs/>
          <w:sz w:val="20"/>
          <w:szCs w:val="20"/>
        </w:rPr>
        <w:t>una gara d’appalto</w:t>
      </w:r>
      <w:r>
        <w:rPr>
          <w:rFonts w:asciiTheme="minorHAnsi" w:hAnsiTheme="minorHAnsi" w:cs="Arial"/>
          <w:bCs/>
          <w:sz w:val="20"/>
          <w:szCs w:val="20"/>
        </w:rPr>
        <w:t xml:space="preserve"> a procedura aperta per la conclusione di un </w:t>
      </w:r>
      <w:r w:rsidRPr="00904C90">
        <w:rPr>
          <w:rFonts w:asciiTheme="minorHAnsi" w:hAnsiTheme="minorHAnsi" w:cs="Arial"/>
          <w:bCs/>
          <w:sz w:val="20"/>
          <w:szCs w:val="20"/>
          <w:u w:val="single"/>
        </w:rPr>
        <w:t>A</w:t>
      </w:r>
      <w:r>
        <w:rPr>
          <w:rFonts w:asciiTheme="minorHAnsi" w:hAnsiTheme="minorHAnsi" w:cs="Arial"/>
          <w:bCs/>
          <w:sz w:val="20"/>
          <w:szCs w:val="20"/>
          <w:u w:val="single"/>
        </w:rPr>
        <w:t>cco</w:t>
      </w:r>
      <w:r w:rsidRPr="00904C90">
        <w:rPr>
          <w:rFonts w:asciiTheme="minorHAnsi" w:hAnsiTheme="minorHAnsi" w:cs="Arial"/>
          <w:bCs/>
          <w:sz w:val="20"/>
          <w:szCs w:val="20"/>
          <w:u w:val="single"/>
        </w:rPr>
        <w:t>rdo Quadro per la fornitura di Energia Elettrica e dei servizi connessi per le Pubbliche Amministrazioni</w:t>
      </w:r>
      <w:r>
        <w:rPr>
          <w:rFonts w:asciiTheme="minorHAnsi" w:hAnsiTheme="minorHAnsi" w:cs="Arial"/>
          <w:bCs/>
          <w:sz w:val="20"/>
          <w:szCs w:val="20"/>
        </w:rPr>
        <w:t>,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suddivisa in lotti geografici. A s</w:t>
      </w:r>
      <w:r w:rsidR="00231C5D">
        <w:rPr>
          <w:rFonts w:asciiTheme="minorHAnsi" w:hAnsiTheme="minorHAnsi" w:cs="Arial"/>
          <w:bCs/>
          <w:sz w:val="20"/>
          <w:szCs w:val="20"/>
        </w:rPr>
        <w:t>eguito della gara sarà stipulato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un</w:t>
      </w:r>
      <w:r>
        <w:rPr>
          <w:rFonts w:asciiTheme="minorHAnsi" w:hAnsiTheme="minorHAnsi" w:cs="Arial"/>
          <w:bCs/>
          <w:sz w:val="20"/>
          <w:szCs w:val="20"/>
        </w:rPr>
        <w:t xml:space="preserve"> Accordo Quadro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con ciascun fornitore aggiudicatario dei singoli lotti. Il fornitore sarà tenuto a rifornire tutte le Amministrazioni che risponderanno a criteri prestabiliti ed invieranno un ordinativo di fornitura, fino al raggiungimento del quantitativo massimo della gara.</w:t>
      </w:r>
    </w:p>
    <w:p w14:paraId="7B05F3A9" w14:textId="4D7F93C8" w:rsidR="00D46D91" w:rsidRDefault="00D46D91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Ciascun Accordo Quadro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avrà un periodo di adesione di 12 mesi eventualmente prorogabili. I singoli contratti di fornitura,</w:t>
      </w:r>
      <w:r w:rsidR="00AA03AB">
        <w:rPr>
          <w:rFonts w:asciiTheme="minorHAnsi" w:hAnsiTheme="minorHAnsi" w:cs="Arial"/>
          <w:bCs/>
          <w:sz w:val="20"/>
          <w:szCs w:val="20"/>
        </w:rPr>
        <w:t xml:space="preserve"> a prezzo variabile,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attivati dalle Pubbliche Amministr</w:t>
      </w:r>
      <w:r>
        <w:rPr>
          <w:rFonts w:asciiTheme="minorHAnsi" w:hAnsiTheme="minorHAnsi" w:cs="Arial"/>
          <w:bCs/>
          <w:sz w:val="20"/>
          <w:szCs w:val="20"/>
        </w:rPr>
        <w:t>azioni mediante l’adesione all’Accordo Quadro</w:t>
      </w:r>
      <w:r w:rsidRPr="00C96BD3">
        <w:rPr>
          <w:rFonts w:asciiTheme="minorHAnsi" w:hAnsiTheme="minorHAnsi" w:cs="Arial"/>
          <w:bCs/>
          <w:sz w:val="20"/>
          <w:szCs w:val="20"/>
        </w:rPr>
        <w:t>,</w:t>
      </w:r>
      <w:r w:rsidR="00AA03AB">
        <w:rPr>
          <w:rFonts w:asciiTheme="minorHAnsi" w:hAnsiTheme="minorHAnsi" w:cs="Arial"/>
          <w:bCs/>
          <w:sz w:val="20"/>
          <w:szCs w:val="20"/>
        </w:rPr>
        <w:t xml:space="preserve"> avranno una durata d</w:t>
      </w:r>
      <w:r w:rsidR="00231C5D">
        <w:rPr>
          <w:rFonts w:asciiTheme="minorHAnsi" w:hAnsiTheme="minorHAnsi" w:cs="Arial"/>
          <w:bCs/>
          <w:sz w:val="20"/>
          <w:szCs w:val="20"/>
        </w:rPr>
        <w:t>a 6 a</w:t>
      </w:r>
      <w:r w:rsidR="00AA03AB">
        <w:rPr>
          <w:rFonts w:asciiTheme="minorHAnsi" w:hAnsiTheme="minorHAnsi" w:cs="Arial"/>
          <w:bCs/>
          <w:sz w:val="20"/>
          <w:szCs w:val="20"/>
        </w:rPr>
        <w:t xml:space="preserve"> 12</w:t>
      </w:r>
      <w:r w:rsidR="00231C5D">
        <w:rPr>
          <w:rFonts w:asciiTheme="minorHAnsi" w:hAnsiTheme="minorHAnsi" w:cs="Arial"/>
          <w:bCs/>
          <w:sz w:val="20"/>
          <w:szCs w:val="20"/>
        </w:rPr>
        <w:t xml:space="preserve"> mesi</w:t>
      </w:r>
      <w:r w:rsidR="00AA03AB">
        <w:rPr>
          <w:rFonts w:asciiTheme="minorHAnsi" w:hAnsiTheme="minorHAnsi" w:cs="Arial"/>
          <w:bCs/>
          <w:sz w:val="20"/>
          <w:szCs w:val="20"/>
        </w:rPr>
        <w:t>.</w:t>
      </w:r>
    </w:p>
    <w:p w14:paraId="2E619AAC" w14:textId="476F9C49" w:rsidR="00D46D91" w:rsidRDefault="00231C5D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Indicativamente, l</w:t>
      </w:r>
      <w:r w:rsidR="00D46D91" w:rsidRPr="00D46D91">
        <w:rPr>
          <w:rFonts w:asciiTheme="minorHAnsi" w:hAnsiTheme="minorHAnsi" w:cs="Arial"/>
          <w:bCs/>
          <w:sz w:val="20"/>
          <w:szCs w:val="20"/>
          <w:u w:val="single"/>
        </w:rPr>
        <w:t>e singole Pubbliche Amministrazioni potranno accedere all’Accordo Quadro</w:t>
      </w:r>
      <w:r w:rsidR="00D46D91">
        <w:rPr>
          <w:rFonts w:asciiTheme="minorHAnsi" w:hAnsiTheme="minorHAnsi" w:cs="Arial"/>
          <w:bCs/>
          <w:sz w:val="20"/>
          <w:szCs w:val="20"/>
        </w:rPr>
        <w:t xml:space="preserve"> nei seguenti casi:</w:t>
      </w:r>
    </w:p>
    <w:p w14:paraId="7177911F" w14:textId="5BF5B42E" w:rsidR="00D46D91" w:rsidRPr="00C96BD3" w:rsidRDefault="00D46D91" w:rsidP="00D46D91">
      <w:pPr>
        <w:spacing w:line="360" w:lineRule="auto"/>
        <w:ind w:left="851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C96BD3">
        <w:rPr>
          <w:rFonts w:asciiTheme="minorHAnsi" w:hAnsiTheme="minorHAnsi" w:cs="Arial"/>
          <w:bCs/>
          <w:sz w:val="20"/>
          <w:szCs w:val="20"/>
        </w:rPr>
        <w:t>•</w:t>
      </w:r>
      <w:r w:rsidRPr="00C96BD3"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 xml:space="preserve">se la PA </w:t>
      </w:r>
      <w:r w:rsidR="00231C5D">
        <w:rPr>
          <w:rFonts w:asciiTheme="minorHAnsi" w:hAnsiTheme="minorHAnsi" w:cs="Arial"/>
          <w:bCs/>
          <w:sz w:val="20"/>
          <w:szCs w:val="20"/>
        </w:rPr>
        <w:t xml:space="preserve">non è riuscita ad accedere alla </w:t>
      </w:r>
      <w:r>
        <w:rPr>
          <w:rFonts w:asciiTheme="minorHAnsi" w:hAnsiTheme="minorHAnsi" w:cs="Arial"/>
          <w:bCs/>
          <w:sz w:val="20"/>
          <w:szCs w:val="20"/>
        </w:rPr>
        <w:t>corrispondente Convenzione per la fornitura di Energia Elettrica</w:t>
      </w:r>
      <w:r w:rsidRPr="00C96BD3">
        <w:rPr>
          <w:rFonts w:asciiTheme="minorHAnsi" w:hAnsiTheme="minorHAnsi" w:cs="Arial"/>
          <w:bCs/>
          <w:sz w:val="20"/>
          <w:szCs w:val="20"/>
        </w:rPr>
        <w:t>;</w:t>
      </w:r>
    </w:p>
    <w:p w14:paraId="13074DE5" w14:textId="77777777" w:rsidR="00D46D91" w:rsidRDefault="00D46D91" w:rsidP="00D46D91">
      <w:pPr>
        <w:spacing w:line="360" w:lineRule="auto"/>
        <w:ind w:left="851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C96BD3">
        <w:rPr>
          <w:rFonts w:asciiTheme="minorHAnsi" w:hAnsiTheme="minorHAnsi" w:cs="Arial"/>
          <w:bCs/>
          <w:sz w:val="20"/>
          <w:szCs w:val="20"/>
        </w:rPr>
        <w:t>•</w:t>
      </w:r>
      <w:r w:rsidRPr="00C96BD3"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 xml:space="preserve">se per l’area geografica di riferimento non risulti attiva la relativa Convenzione (es. scadenza temporale, esaurimento massimale) </w:t>
      </w:r>
    </w:p>
    <w:p w14:paraId="1A4418F2" w14:textId="77777777" w:rsidR="00D46D91" w:rsidRPr="00C96BD3" w:rsidRDefault="00D46D91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 merito ai singoli lotti geografici che verranno individuati s</w:t>
      </w:r>
      <w:r w:rsidRPr="00C96BD3">
        <w:rPr>
          <w:rFonts w:asciiTheme="minorHAnsi" w:hAnsiTheme="minorHAnsi" w:cs="Arial"/>
          <w:bCs/>
          <w:sz w:val="20"/>
          <w:szCs w:val="20"/>
        </w:rPr>
        <w:t>i precisa che:</w:t>
      </w:r>
    </w:p>
    <w:p w14:paraId="417DABB8" w14:textId="0649B0E2" w:rsidR="00D46D91" w:rsidRPr="00C96BD3" w:rsidRDefault="00231C5D" w:rsidP="00D46D91">
      <w:pPr>
        <w:spacing w:line="360" w:lineRule="auto"/>
        <w:ind w:left="851" w:hanging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•</w:t>
      </w:r>
      <w:r>
        <w:rPr>
          <w:rFonts w:asciiTheme="minorHAnsi" w:hAnsiTheme="minorHAnsi" w:cs="Arial"/>
          <w:bCs/>
          <w:sz w:val="20"/>
          <w:szCs w:val="20"/>
        </w:rPr>
        <w:tab/>
        <w:t>il quantitativo</w:t>
      </w:r>
      <w:r w:rsidR="00D46D91">
        <w:rPr>
          <w:rFonts w:asciiTheme="minorHAnsi" w:hAnsiTheme="minorHAnsi" w:cs="Arial"/>
          <w:bCs/>
          <w:sz w:val="20"/>
          <w:szCs w:val="20"/>
        </w:rPr>
        <w:t xml:space="preserve"> posto come massimale del singolo lotto</w:t>
      </w:r>
      <w:r w:rsidR="00D46D91" w:rsidRPr="00C96BD3">
        <w:rPr>
          <w:rFonts w:asciiTheme="minorHAnsi" w:hAnsiTheme="minorHAnsi" w:cs="Arial"/>
          <w:bCs/>
          <w:sz w:val="20"/>
          <w:szCs w:val="20"/>
        </w:rPr>
        <w:t xml:space="preserve"> non è garantito;</w:t>
      </w:r>
    </w:p>
    <w:p w14:paraId="0D318757" w14:textId="77777777" w:rsidR="00D46D91" w:rsidRPr="002625B9" w:rsidRDefault="00D46D91" w:rsidP="00D46D91">
      <w:pPr>
        <w:spacing w:line="360" w:lineRule="auto"/>
        <w:ind w:left="851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C96BD3">
        <w:rPr>
          <w:rFonts w:asciiTheme="minorHAnsi" w:hAnsiTheme="minorHAnsi" w:cs="Arial"/>
          <w:bCs/>
          <w:sz w:val="20"/>
          <w:szCs w:val="20"/>
        </w:rPr>
        <w:t>•</w:t>
      </w:r>
      <w:r w:rsidRPr="00C96BD3">
        <w:rPr>
          <w:rFonts w:asciiTheme="minorHAnsi" w:hAnsiTheme="minorHAnsi" w:cs="Arial"/>
          <w:bCs/>
          <w:sz w:val="20"/>
          <w:szCs w:val="20"/>
        </w:rPr>
        <w:tab/>
        <w:t>non è conosciuta a priori la distribuzione delle adesioni, né in termini geografici, né quantitativi, né qualitativi.</w:t>
      </w:r>
    </w:p>
    <w:p w14:paraId="40721D34" w14:textId="77777777" w:rsidR="00FA737A" w:rsidRPr="005F6272" w:rsidRDefault="00FA737A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8B3178" w14:textId="77777777" w:rsidR="0059681C" w:rsidRPr="005F6272" w:rsidRDefault="0059681C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9E9F652" w14:textId="77777777" w:rsidR="00D46D91" w:rsidRDefault="00D46D91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7CC99CA4" w14:textId="63388241" w:rsidR="0059681C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>Domande – Questionario tecnico</w:t>
      </w:r>
    </w:p>
    <w:p w14:paraId="033E25E2" w14:textId="77777777" w:rsidR="00D46D91" w:rsidRPr="007B2DF0" w:rsidRDefault="00D46D91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C5759CF" w14:textId="036132C7" w:rsidR="00D46D91" w:rsidRPr="00D36611" w:rsidRDefault="00D46D91" w:rsidP="00AA03AB">
      <w:pPr>
        <w:numPr>
          <w:ilvl w:val="0"/>
          <w:numId w:val="43"/>
        </w:numPr>
        <w:tabs>
          <w:tab w:val="clear" w:pos="360"/>
        </w:tabs>
        <w:spacing w:after="120" w:line="300" w:lineRule="exact"/>
        <w:ind w:left="284" w:hanging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D36611">
        <w:rPr>
          <w:rFonts w:asciiTheme="minorHAnsi" w:hAnsiTheme="minorHAnsi" w:cs="Arial"/>
          <w:bCs/>
          <w:iCs/>
          <w:sz w:val="20"/>
          <w:szCs w:val="20"/>
        </w:rPr>
        <w:t>Riportare una breve descrizione del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l’Azienda: attività principali, rientrante o meno tra le 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>PMI, copertura territoriale, c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ertificazioni possedute, ecc. 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>.</w:t>
      </w:r>
    </w:p>
    <w:p w14:paraId="3E1D5A1A" w14:textId="77777777" w:rsidR="00D46D91" w:rsidRPr="00D36611" w:rsidRDefault="00D46D91" w:rsidP="00D46D91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D36611">
        <w:rPr>
          <w:rFonts w:asciiTheme="minorHAnsi" w:hAnsiTheme="minorHAnsi"/>
          <w:b/>
          <w:sz w:val="20"/>
          <w:szCs w:val="20"/>
        </w:rPr>
        <w:t>Risposta</w:t>
      </w:r>
      <w:r w:rsidRPr="00D36611">
        <w:rPr>
          <w:rFonts w:asciiTheme="minorHAnsi" w:hAnsiTheme="minorHAnsi"/>
          <w:sz w:val="20"/>
          <w:szCs w:val="20"/>
        </w:rPr>
        <w:t>:</w:t>
      </w:r>
    </w:p>
    <w:p w14:paraId="071673B0" w14:textId="77777777" w:rsidR="00D46D91" w:rsidRPr="00D36611" w:rsidRDefault="00D46D91" w:rsidP="00D46D91">
      <w:pPr>
        <w:spacing w:after="120" w:line="300" w:lineRule="exact"/>
        <w:ind w:left="284"/>
        <w:rPr>
          <w:rFonts w:asciiTheme="minorHAnsi" w:hAnsiTheme="minorHAnsi" w:cs="Arial"/>
          <w:bCs/>
          <w:iCs/>
          <w:sz w:val="20"/>
          <w:szCs w:val="20"/>
        </w:rPr>
      </w:pPr>
      <w:r w:rsidRPr="00D36611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0CB0F" w14:textId="77777777" w:rsidR="00D46D91" w:rsidRDefault="00D46D91" w:rsidP="00D46D91">
      <w:p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</w:p>
    <w:p w14:paraId="335AA0B1" w14:textId="77777777" w:rsidR="00D46D91" w:rsidRPr="00D36611" w:rsidRDefault="00D46D91" w:rsidP="00D46D91">
      <w:pPr>
        <w:numPr>
          <w:ilvl w:val="0"/>
          <w:numId w:val="43"/>
        </w:numPr>
        <w:tabs>
          <w:tab w:val="clear" w:pos="360"/>
        </w:tabs>
        <w:spacing w:after="120" w:line="300" w:lineRule="exact"/>
        <w:ind w:left="284" w:hanging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D36611">
        <w:rPr>
          <w:rFonts w:asciiTheme="minorHAnsi" w:hAnsiTheme="minorHAnsi" w:cs="Arial"/>
          <w:bCs/>
          <w:iCs/>
          <w:sz w:val="20"/>
          <w:szCs w:val="20"/>
        </w:rPr>
        <w:t>A quanto ammonta il fatturato annuo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 globale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 xml:space="preserve"> della Vostra Azienda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 e quello specifico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 xml:space="preserve"> per la fornitura </w:t>
      </w:r>
      <w:r>
        <w:rPr>
          <w:rFonts w:asciiTheme="minorHAnsi" w:hAnsiTheme="minorHAnsi" w:cs="Arial"/>
          <w:bCs/>
          <w:iCs/>
          <w:sz w:val="20"/>
          <w:szCs w:val="20"/>
        </w:rPr>
        <w:t>di energia elettrica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 xml:space="preserve">? (si prega di indicare il dato annuo relativo agli ultimi tre esercizi finanziari approvati alla data di pubblicazione del presente Documento di consultazione del mercato) </w:t>
      </w:r>
    </w:p>
    <w:p w14:paraId="6AF6161A" w14:textId="6E9386F2" w:rsidR="00D46D91" w:rsidRPr="006D58E4" w:rsidRDefault="00D46D91" w:rsidP="006D58E4">
      <w:pPr>
        <w:pStyle w:val="microblujustify"/>
        <w:spacing w:before="0" w:beforeAutospacing="0" w:after="0" w:afterAutospacing="0" w:line="300" w:lineRule="exact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D36611">
        <w:rPr>
          <w:rFonts w:asciiTheme="minorHAnsi" w:hAnsiTheme="minorHAnsi" w:cs="Arial"/>
          <w:b/>
          <w:sz w:val="20"/>
          <w:szCs w:val="20"/>
        </w:rPr>
        <w:t>Risposta: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2675"/>
        <w:gridCol w:w="2676"/>
      </w:tblGrid>
      <w:tr w:rsidR="00D46D91" w:rsidRPr="00727081" w14:paraId="7D92ADD4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F2F2F2"/>
            <w:vAlign w:val="center"/>
          </w:tcPr>
          <w:p w14:paraId="7DBACE97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>Anno</w:t>
            </w:r>
          </w:p>
        </w:tc>
        <w:tc>
          <w:tcPr>
            <w:tcW w:w="2675" w:type="dxa"/>
            <w:shd w:val="clear" w:color="auto" w:fill="F2F2F2"/>
            <w:vAlign w:val="center"/>
          </w:tcPr>
          <w:p w14:paraId="02946D79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>Fatturato globale</w:t>
            </w:r>
          </w:p>
          <w:p w14:paraId="13385CC1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b w:val="0"/>
                <w:i/>
                <w:color w:val="000000"/>
                <w:szCs w:val="22"/>
              </w:rPr>
            </w:pPr>
            <w:r w:rsidRPr="00727081">
              <w:rPr>
                <w:rFonts w:ascii="Calibri" w:hAnsi="Calibri"/>
                <w:b w:val="0"/>
                <w:i/>
                <w:color w:val="000000"/>
                <w:szCs w:val="22"/>
              </w:rPr>
              <w:t>(mln di euro)</w:t>
            </w:r>
          </w:p>
        </w:tc>
        <w:tc>
          <w:tcPr>
            <w:tcW w:w="2676" w:type="dxa"/>
            <w:shd w:val="clear" w:color="auto" w:fill="F2F2F2"/>
            <w:vAlign w:val="center"/>
          </w:tcPr>
          <w:p w14:paraId="744B0884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b w:val="0"/>
                <w:i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 xml:space="preserve">Fatturato specifico </w:t>
            </w:r>
            <w:r w:rsidRPr="00727081">
              <w:rPr>
                <w:rFonts w:ascii="Calibri" w:hAnsi="Calibri"/>
                <w:b w:val="0"/>
                <w:color w:val="000000"/>
                <w:szCs w:val="22"/>
              </w:rPr>
              <w:t xml:space="preserve">per la fornitura di </w:t>
            </w:r>
            <w:r>
              <w:rPr>
                <w:rFonts w:ascii="Calibri" w:hAnsi="Calibri"/>
                <w:b w:val="0"/>
                <w:color w:val="000000"/>
                <w:szCs w:val="22"/>
              </w:rPr>
              <w:t>energia elettrica</w:t>
            </w:r>
            <w:r w:rsidRPr="00727081">
              <w:rPr>
                <w:rFonts w:ascii="Calibri" w:hAnsi="Calibri"/>
                <w:b w:val="0"/>
                <w:color w:val="000000"/>
                <w:szCs w:val="22"/>
              </w:rPr>
              <w:t xml:space="preserve"> </w:t>
            </w:r>
            <w:r w:rsidRPr="00727081">
              <w:rPr>
                <w:rFonts w:ascii="Calibri" w:hAnsi="Calibri"/>
                <w:b w:val="0"/>
                <w:i/>
                <w:color w:val="000000"/>
                <w:szCs w:val="22"/>
              </w:rPr>
              <w:t>(mln di euro)</w:t>
            </w:r>
          </w:p>
        </w:tc>
      </w:tr>
      <w:tr w:rsidR="00D46D91" w:rsidRPr="00727081" w14:paraId="23C56CAE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7F23A435" w14:textId="77777777" w:rsidR="00D46D91" w:rsidRPr="00287BAF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2018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55F91BF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0E67160B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</w:tr>
      <w:tr w:rsidR="00D46D91" w:rsidRPr="00727081" w14:paraId="12107CE9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67E70A07" w14:textId="77777777" w:rsidR="00D46D91" w:rsidRPr="00287BAF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5789EF0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1F762259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</w:tr>
      <w:tr w:rsidR="00D46D91" w:rsidRPr="00727081" w14:paraId="6DB7E861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1D94C28D" w14:textId="77777777" w:rsidR="00D46D91" w:rsidRPr="00287BAF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EF84EC5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46F2DA92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6D91" w:rsidRPr="00727081" w14:paraId="27459308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435ACD2B" w14:textId="77777777" w:rsidR="00D46D91" w:rsidRPr="00287BAF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D7DD53F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2F6A9792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33266F53" w14:textId="77777777" w:rsidR="00D46D91" w:rsidRPr="00BA5D28" w:rsidRDefault="00D46D91" w:rsidP="00D46D91">
      <w:pPr>
        <w:spacing w:before="120" w:line="300" w:lineRule="exact"/>
        <w:ind w:left="284"/>
        <w:jc w:val="both"/>
        <w:rPr>
          <w:rFonts w:asciiTheme="minorHAnsi" w:hAnsiTheme="minorHAnsi" w:cs="Arial"/>
          <w:b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/>
          <w:bCs/>
          <w:iCs/>
          <w:sz w:val="20"/>
          <w:szCs w:val="20"/>
        </w:rPr>
        <w:t xml:space="preserve">Eventuali note: </w:t>
      </w:r>
    </w:p>
    <w:p w14:paraId="64899FB0" w14:textId="35044224" w:rsidR="00D46D91" w:rsidRDefault="00D46D91" w:rsidP="00D46D91">
      <w:pPr>
        <w:spacing w:line="300" w:lineRule="exact"/>
        <w:ind w:left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0094B" w14:textId="77777777" w:rsidR="00D46D91" w:rsidRDefault="00D46D91" w:rsidP="00D46D91">
      <w:p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</w:p>
    <w:p w14:paraId="78313A5D" w14:textId="2ED61999" w:rsidR="00D46D91" w:rsidRPr="006D58E4" w:rsidRDefault="00D46D91" w:rsidP="006D58E4">
      <w:pPr>
        <w:pStyle w:val="Paragrafoelenco"/>
        <w:numPr>
          <w:ilvl w:val="0"/>
          <w:numId w:val="43"/>
        </w:numPr>
        <w:tabs>
          <w:tab w:val="clear" w:pos="360"/>
        </w:tabs>
        <w:spacing w:after="120" w:line="300" w:lineRule="exact"/>
        <w:ind w:left="284" w:hanging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>In quale percentuale il fatturato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 specifico</w:t>
      </w:r>
      <w:r w:rsidRPr="00BA5D28">
        <w:rPr>
          <w:rFonts w:asciiTheme="minorHAnsi" w:hAnsiTheme="minorHAnsi" w:cs="Arial"/>
          <w:bCs/>
          <w:iCs/>
          <w:sz w:val="20"/>
          <w:szCs w:val="20"/>
        </w:rPr>
        <w:t xml:space="preserve"> medio annuo </w:t>
      </w:r>
      <w:r w:rsidR="00231C5D">
        <w:rPr>
          <w:rFonts w:asciiTheme="minorHAnsi" w:hAnsiTheme="minorHAnsi" w:cs="Arial"/>
          <w:bCs/>
          <w:iCs/>
          <w:sz w:val="20"/>
          <w:szCs w:val="20"/>
        </w:rPr>
        <w:t xml:space="preserve">è riconducibile a </w:t>
      </w:r>
      <w:r w:rsidRPr="00BA5D28">
        <w:rPr>
          <w:rFonts w:asciiTheme="minorHAnsi" w:hAnsiTheme="minorHAnsi" w:cs="Arial"/>
          <w:bCs/>
          <w:iCs/>
          <w:sz w:val="20"/>
          <w:szCs w:val="20"/>
        </w:rPr>
        <w:t xml:space="preserve">contratti stipulati con la PA?  </w:t>
      </w:r>
      <w:r w:rsidR="006D58E4" w:rsidRPr="00677DE6">
        <w:rPr>
          <w:rFonts w:asciiTheme="minorHAnsi" w:hAnsiTheme="minorHAnsi" w:cs="Arial"/>
          <w:bCs/>
          <w:iCs/>
          <w:sz w:val="20"/>
          <w:szCs w:val="20"/>
        </w:rPr>
        <w:t xml:space="preserve">Quali </w:t>
      </w:r>
      <w:r w:rsidR="00231C5D">
        <w:rPr>
          <w:rFonts w:asciiTheme="minorHAnsi" w:hAnsiTheme="minorHAnsi" w:cs="Arial"/>
          <w:bCs/>
          <w:iCs/>
          <w:sz w:val="20"/>
          <w:szCs w:val="20"/>
        </w:rPr>
        <w:t>sono le principali</w:t>
      </w:r>
      <w:r w:rsidR="006D58E4">
        <w:rPr>
          <w:rFonts w:asciiTheme="minorHAnsi" w:hAnsiTheme="minorHAnsi" w:cs="Arial"/>
          <w:bCs/>
          <w:iCs/>
          <w:sz w:val="20"/>
          <w:szCs w:val="20"/>
        </w:rPr>
        <w:t xml:space="preserve"> difficoltà</w:t>
      </w:r>
      <w:r w:rsidR="00231C5D">
        <w:rPr>
          <w:rFonts w:asciiTheme="minorHAnsi" w:hAnsiTheme="minorHAnsi" w:cs="Arial"/>
          <w:bCs/>
          <w:iCs/>
          <w:sz w:val="20"/>
          <w:szCs w:val="20"/>
        </w:rPr>
        <w:t xml:space="preserve"> che</w:t>
      </w:r>
      <w:r w:rsidR="006D58E4" w:rsidRPr="00677DE6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 w:rsidR="006D58E4">
        <w:rPr>
          <w:rFonts w:asciiTheme="minorHAnsi" w:hAnsiTheme="minorHAnsi" w:cs="Arial"/>
          <w:bCs/>
          <w:iCs/>
          <w:sz w:val="20"/>
          <w:szCs w:val="20"/>
        </w:rPr>
        <w:t>avete riscontrato</w:t>
      </w:r>
      <w:r w:rsidR="006D58E4" w:rsidRPr="00677DE6">
        <w:rPr>
          <w:rFonts w:asciiTheme="minorHAnsi" w:hAnsiTheme="minorHAnsi" w:cs="Arial"/>
          <w:bCs/>
          <w:iCs/>
          <w:sz w:val="20"/>
          <w:szCs w:val="20"/>
        </w:rPr>
        <w:t xml:space="preserve"> nelle forniture alla PA? </w:t>
      </w:r>
    </w:p>
    <w:p w14:paraId="139903DD" w14:textId="77777777" w:rsidR="00D46D91" w:rsidRPr="00013708" w:rsidRDefault="00D46D91" w:rsidP="00D46D91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013708">
        <w:rPr>
          <w:rFonts w:asciiTheme="minorHAnsi" w:hAnsiTheme="minorHAnsi"/>
          <w:b/>
          <w:sz w:val="20"/>
          <w:szCs w:val="20"/>
        </w:rPr>
        <w:t>Risposta</w:t>
      </w:r>
      <w:r w:rsidRPr="00013708">
        <w:rPr>
          <w:rFonts w:asciiTheme="minorHAnsi" w:hAnsiTheme="minorHAnsi"/>
          <w:sz w:val="20"/>
          <w:szCs w:val="20"/>
        </w:rPr>
        <w:t>:</w:t>
      </w:r>
    </w:p>
    <w:p w14:paraId="7035F559" w14:textId="77777777" w:rsidR="00D46D91" w:rsidRDefault="00D46D91" w:rsidP="00D128F2">
      <w:pPr>
        <w:spacing w:line="300" w:lineRule="exact"/>
        <w:ind w:left="284"/>
        <w:jc w:val="both"/>
        <w:rPr>
          <w:rFonts w:asciiTheme="minorHAnsi" w:hAnsiTheme="minorHAnsi"/>
          <w:sz w:val="20"/>
          <w:szCs w:val="20"/>
        </w:rPr>
      </w:pPr>
      <w:r w:rsidRPr="003E7A14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</w:t>
      </w:r>
    </w:p>
    <w:p w14:paraId="7F6A23C9" w14:textId="30A6157F" w:rsidR="006D58E4" w:rsidRPr="003E7A14" w:rsidRDefault="006D58E4" w:rsidP="00D128F2">
      <w:pPr>
        <w:spacing w:line="300" w:lineRule="exact"/>
        <w:ind w:left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>__________________________________________________________________________________</w:t>
      </w:r>
    </w:p>
    <w:p w14:paraId="0D308EF3" w14:textId="77777777" w:rsidR="00231C5D" w:rsidRDefault="00231C5D" w:rsidP="00231C5D">
      <w:pPr>
        <w:spacing w:after="120"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02093A69" w14:textId="77777777" w:rsidR="00231C5D" w:rsidRPr="00965EEF" w:rsidRDefault="00231C5D" w:rsidP="00512CEB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lastRenderedPageBreak/>
        <w:t>Rispetto all’iniziativa in oggetto, Accordo Quadro Energia Elettrica Ed. n. 2 (le cui caratteristiche principali sono riportate nella breve descrizione sopra fornita),</w:t>
      </w:r>
      <w:r w:rsidRPr="003E7A14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iCs/>
          <w:sz w:val="20"/>
          <w:szCs w:val="20"/>
        </w:rPr>
        <w:t>s</w:t>
      </w:r>
      <w:r w:rsidRPr="003E7A14">
        <w:rPr>
          <w:rFonts w:asciiTheme="minorHAnsi" w:hAnsiTheme="minorHAnsi" w:cs="Arial"/>
          <w:bCs/>
          <w:iCs/>
          <w:sz w:val="20"/>
          <w:szCs w:val="20"/>
        </w:rPr>
        <w:t xml:space="preserve">arebbe interessato a </w:t>
      </w:r>
      <w:r>
        <w:rPr>
          <w:rFonts w:asciiTheme="minorHAnsi" w:hAnsiTheme="minorHAnsi" w:cs="Arial"/>
          <w:bCs/>
          <w:iCs/>
          <w:sz w:val="20"/>
          <w:szCs w:val="20"/>
        </w:rPr>
        <w:t>partecipare alla gara</w:t>
      </w:r>
      <w:r w:rsidRPr="003E7A14">
        <w:rPr>
          <w:rFonts w:asciiTheme="minorHAnsi" w:hAnsiTheme="minorHAnsi" w:cs="Arial"/>
          <w:bCs/>
          <w:iCs/>
          <w:sz w:val="20"/>
          <w:szCs w:val="20"/>
        </w:rPr>
        <w:t xml:space="preserve">? In caso negativo quali sono </w:t>
      </w:r>
      <w:r w:rsidRPr="00965EEF">
        <w:rPr>
          <w:rFonts w:asciiTheme="minorHAnsi" w:hAnsiTheme="minorHAnsi" w:cs="Arial"/>
          <w:bCs/>
          <w:iCs/>
          <w:sz w:val="20"/>
          <w:szCs w:val="20"/>
        </w:rPr>
        <w:t>le principali motivazioni?</w:t>
      </w:r>
    </w:p>
    <w:p w14:paraId="37126C7E" w14:textId="77777777" w:rsidR="00231C5D" w:rsidRPr="00965EEF" w:rsidRDefault="00231C5D" w:rsidP="00512CEB">
      <w:pPr>
        <w:pStyle w:val="microblujustify"/>
        <w:spacing w:before="0" w:beforeAutospacing="0" w:after="0" w:afterAutospacing="0" w:line="300" w:lineRule="exact"/>
        <w:ind w:left="284"/>
        <w:rPr>
          <w:rFonts w:asciiTheme="minorHAnsi" w:hAnsiTheme="minorHAnsi" w:cs="Arial"/>
          <w:b/>
          <w:sz w:val="20"/>
          <w:szCs w:val="20"/>
        </w:rPr>
      </w:pPr>
      <w:r w:rsidRPr="00965EEF">
        <w:rPr>
          <w:rFonts w:asciiTheme="minorHAnsi" w:hAnsiTheme="minorHAnsi" w:cs="Arial"/>
          <w:b/>
          <w:sz w:val="20"/>
          <w:szCs w:val="20"/>
        </w:rPr>
        <w:t>Risposta:</w:t>
      </w:r>
    </w:p>
    <w:p w14:paraId="58D8E6E8" w14:textId="77777777" w:rsidR="00231C5D" w:rsidRDefault="00231C5D" w:rsidP="00231C5D">
      <w:pPr>
        <w:spacing w:after="120"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6AD4D556" w14:textId="77777777" w:rsidR="00231C5D" w:rsidRPr="00231C5D" w:rsidRDefault="00231C5D" w:rsidP="00231C5D">
      <w:pPr>
        <w:spacing w:after="120"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121ADD1F" w14:textId="370B3EE9" w:rsidR="00AA03AB" w:rsidRPr="00BA5D28" w:rsidRDefault="00AA03AB" w:rsidP="00512CEB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>Con riferimento al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la precedente edizione dell’iniziativa </w:t>
      </w:r>
      <w:r w:rsidRPr="005B0F87">
        <w:rPr>
          <w:rFonts w:asciiTheme="minorHAnsi" w:hAnsiTheme="minorHAnsi" w:cs="Arial"/>
          <w:bCs/>
          <w:iCs/>
          <w:sz w:val="20"/>
          <w:szCs w:val="20"/>
        </w:rPr>
        <w:t xml:space="preserve">(www.acquistiretepa.it &gt; Iniziative &gt; </w:t>
      </w:r>
      <w:r>
        <w:rPr>
          <w:rFonts w:asciiTheme="minorHAnsi" w:hAnsiTheme="minorHAnsi" w:cs="Arial"/>
          <w:bCs/>
          <w:iCs/>
          <w:sz w:val="20"/>
          <w:szCs w:val="20"/>
        </w:rPr>
        <w:t>Accordi Quadro</w:t>
      </w:r>
      <w:r w:rsidRPr="005B0F87">
        <w:rPr>
          <w:rFonts w:asciiTheme="minorHAnsi" w:hAnsiTheme="minorHAnsi" w:cs="Arial"/>
          <w:bCs/>
          <w:iCs/>
          <w:sz w:val="20"/>
          <w:szCs w:val="20"/>
        </w:rPr>
        <w:t xml:space="preserve"> &gt;</w:t>
      </w:r>
      <w:r w:rsidRPr="005B0F87">
        <w:rPr>
          <w:rFonts w:asciiTheme="minorHAnsi" w:hAnsiTheme="minorHAnsi" w:cs="Arial"/>
          <w:iCs/>
          <w:sz w:val="20"/>
          <w:szCs w:val="20"/>
        </w:rPr>
        <w:t xml:space="preserve"> Energia Elettrica 1), ad oggi</w:t>
      </w:r>
      <w:r w:rsidRPr="00BA5D28">
        <w:rPr>
          <w:rFonts w:asciiTheme="minorHAnsi" w:hAnsiTheme="minorHAnsi" w:cs="Arial"/>
          <w:iCs/>
          <w:sz w:val="20"/>
          <w:szCs w:val="20"/>
        </w:rPr>
        <w:t xml:space="preserve"> quali ritenete siano i pregi e le criticità?</w:t>
      </w:r>
      <w:r>
        <w:rPr>
          <w:rFonts w:asciiTheme="minorHAnsi" w:hAnsiTheme="minorHAnsi" w:cs="Arial"/>
          <w:iCs/>
          <w:sz w:val="20"/>
          <w:szCs w:val="20"/>
        </w:rPr>
        <w:t xml:space="preserve"> </w:t>
      </w:r>
    </w:p>
    <w:p w14:paraId="2BA19D18" w14:textId="77777777" w:rsidR="00AA03AB" w:rsidRPr="00965EEF" w:rsidRDefault="00AA03AB" w:rsidP="00512CEB">
      <w:pPr>
        <w:spacing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72146959" w14:textId="77777777" w:rsidR="00AA03AB" w:rsidRDefault="00AA03AB" w:rsidP="00AA03AB">
      <w:pPr>
        <w:spacing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6457A9D3" w14:textId="77777777" w:rsidR="00AA03AB" w:rsidRDefault="00AA03AB" w:rsidP="00AA03AB">
      <w:pPr>
        <w:spacing w:after="120" w:line="300" w:lineRule="exact"/>
        <w:ind w:left="284"/>
        <w:jc w:val="both"/>
        <w:rPr>
          <w:rFonts w:asciiTheme="minorHAnsi" w:hAnsiTheme="minorHAnsi" w:cs="Arial"/>
          <w:bCs/>
          <w:iCs/>
          <w:sz w:val="20"/>
          <w:szCs w:val="20"/>
        </w:rPr>
      </w:pPr>
    </w:p>
    <w:p w14:paraId="384B0678" w14:textId="56204257" w:rsidR="00231C5D" w:rsidRPr="00D128F2" w:rsidRDefault="00231C5D" w:rsidP="00D128F2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 w:rsidRPr="00D128F2">
        <w:rPr>
          <w:rFonts w:asciiTheme="minorHAnsi" w:hAnsiTheme="minorHAnsi" w:cs="Arial"/>
          <w:bCs/>
          <w:iCs/>
          <w:sz w:val="20"/>
          <w:szCs w:val="20"/>
        </w:rPr>
        <w:t>Ne</w:t>
      </w:r>
      <w:r w:rsidR="00B167F5" w:rsidRPr="00D128F2">
        <w:rPr>
          <w:rFonts w:asciiTheme="minorHAnsi" w:hAnsiTheme="minorHAnsi" w:cs="Arial"/>
          <w:bCs/>
          <w:iCs/>
          <w:sz w:val="20"/>
          <w:szCs w:val="20"/>
        </w:rPr>
        <w:t>lla precedente edizione dell’iniziativa</w:t>
      </w:r>
      <w:r w:rsidR="00EC7F56" w:rsidRPr="00D128F2">
        <w:rPr>
          <w:rFonts w:asciiTheme="minorHAnsi" w:hAnsiTheme="minorHAnsi" w:cs="Arial"/>
          <w:bCs/>
          <w:iCs/>
          <w:sz w:val="20"/>
          <w:szCs w:val="20"/>
        </w:rPr>
        <w:t xml:space="preserve"> (AQEE1</w:t>
      </w:r>
      <w:r w:rsidR="00B167F5" w:rsidRPr="00D128F2">
        <w:rPr>
          <w:rFonts w:asciiTheme="minorHAnsi" w:hAnsiTheme="minorHAnsi" w:cs="Arial"/>
          <w:iCs/>
          <w:sz w:val="20"/>
          <w:szCs w:val="20"/>
        </w:rPr>
        <w:t xml:space="preserve">), </w:t>
      </w:r>
      <w:r w:rsidR="005F6272">
        <w:rPr>
          <w:rFonts w:asciiTheme="minorHAnsi" w:hAnsiTheme="minorHAnsi" w:cs="Arial"/>
          <w:iCs/>
          <w:sz w:val="20"/>
          <w:szCs w:val="20"/>
        </w:rPr>
        <w:t>successivamente a</w:t>
      </w:r>
      <w:r w:rsidR="00791C90">
        <w:rPr>
          <w:rFonts w:asciiTheme="minorHAnsi" w:hAnsiTheme="minorHAnsi" w:cs="Arial"/>
          <w:iCs/>
          <w:sz w:val="20"/>
          <w:szCs w:val="20"/>
        </w:rPr>
        <w:t>l 6° mese di fornitura,</w:t>
      </w:r>
      <w:r w:rsidR="002B540A" w:rsidRPr="00D128F2">
        <w:rPr>
          <w:rFonts w:asciiTheme="minorHAnsi" w:hAnsiTheme="minorHAnsi" w:cs="Arial"/>
          <w:iCs/>
          <w:sz w:val="20"/>
          <w:szCs w:val="20"/>
        </w:rPr>
        <w:t xml:space="preserve"> in caso di</w:t>
      </w:r>
      <w:r w:rsidRPr="00D128F2">
        <w:rPr>
          <w:rFonts w:asciiTheme="minorHAnsi" w:hAnsiTheme="minorHAnsi" w:cs="Arial"/>
          <w:iCs/>
          <w:sz w:val="20"/>
          <w:szCs w:val="20"/>
        </w:rPr>
        <w:t xml:space="preserve"> Amministrazioni </w:t>
      </w:r>
      <w:r w:rsidR="002B540A" w:rsidRPr="00D128F2">
        <w:rPr>
          <w:rFonts w:asciiTheme="minorHAnsi" w:hAnsiTheme="minorHAnsi" w:cs="Arial"/>
          <w:iCs/>
          <w:sz w:val="20"/>
          <w:szCs w:val="20"/>
        </w:rPr>
        <w:t>moros</w:t>
      </w:r>
      <w:r w:rsidRPr="00D128F2">
        <w:rPr>
          <w:rFonts w:asciiTheme="minorHAnsi" w:hAnsiTheme="minorHAnsi" w:cs="Arial"/>
          <w:iCs/>
          <w:sz w:val="20"/>
          <w:szCs w:val="20"/>
        </w:rPr>
        <w:t xml:space="preserve">e oltre una soglia </w:t>
      </w:r>
      <w:r w:rsidR="005F6272">
        <w:rPr>
          <w:rFonts w:asciiTheme="minorHAnsi" w:hAnsiTheme="minorHAnsi" w:cs="Arial"/>
          <w:iCs/>
          <w:sz w:val="20"/>
          <w:szCs w:val="20"/>
        </w:rPr>
        <w:t xml:space="preserve">contrattualmente </w:t>
      </w:r>
      <w:r w:rsidRPr="00D128F2">
        <w:rPr>
          <w:rFonts w:asciiTheme="minorHAnsi" w:hAnsiTheme="minorHAnsi" w:cs="Arial"/>
          <w:iCs/>
          <w:sz w:val="20"/>
          <w:szCs w:val="20"/>
        </w:rPr>
        <w:t xml:space="preserve">prestabilita (20% </w:t>
      </w:r>
      <w:r w:rsidR="005F6272">
        <w:rPr>
          <w:rFonts w:asciiTheme="minorHAnsi" w:hAnsiTheme="minorHAnsi" w:cs="Arial"/>
          <w:iCs/>
          <w:sz w:val="20"/>
          <w:szCs w:val="20"/>
        </w:rPr>
        <w:t xml:space="preserve">dell’importo </w:t>
      </w:r>
      <w:r w:rsidRPr="00D128F2">
        <w:rPr>
          <w:rFonts w:asciiTheme="minorHAnsi" w:hAnsiTheme="minorHAnsi" w:cs="Arial"/>
          <w:iCs/>
          <w:sz w:val="20"/>
          <w:szCs w:val="20"/>
        </w:rPr>
        <w:t xml:space="preserve">delle fatture emesse), </w:t>
      </w:r>
      <w:r w:rsidR="002B540A" w:rsidRPr="00D128F2">
        <w:rPr>
          <w:rFonts w:asciiTheme="minorHAnsi" w:hAnsiTheme="minorHAnsi" w:cs="Arial"/>
          <w:iCs/>
          <w:sz w:val="20"/>
          <w:szCs w:val="20"/>
        </w:rPr>
        <w:t>il contratto p</w:t>
      </w:r>
      <w:r w:rsidRPr="00D128F2">
        <w:rPr>
          <w:rFonts w:asciiTheme="minorHAnsi" w:hAnsiTheme="minorHAnsi" w:cs="Arial"/>
          <w:iCs/>
          <w:sz w:val="20"/>
          <w:szCs w:val="20"/>
        </w:rPr>
        <w:t>oteva</w:t>
      </w:r>
      <w:r w:rsidR="002B540A" w:rsidRPr="00D128F2">
        <w:rPr>
          <w:rFonts w:asciiTheme="minorHAnsi" w:hAnsiTheme="minorHAnsi" w:cs="Arial"/>
          <w:iCs/>
          <w:sz w:val="20"/>
          <w:szCs w:val="20"/>
        </w:rPr>
        <w:t xml:space="preserve"> essere risolto</w:t>
      </w:r>
      <w:r w:rsidR="00791C90">
        <w:rPr>
          <w:rFonts w:asciiTheme="minorHAnsi" w:hAnsiTheme="minorHAnsi" w:cs="Arial"/>
          <w:iCs/>
          <w:sz w:val="20"/>
          <w:szCs w:val="20"/>
        </w:rPr>
        <w:t xml:space="preserve"> unilateralmente dal fornitore</w:t>
      </w:r>
      <w:r w:rsidRPr="00D128F2">
        <w:rPr>
          <w:rFonts w:asciiTheme="minorHAnsi" w:hAnsiTheme="minorHAnsi" w:cs="Arial"/>
          <w:iCs/>
          <w:sz w:val="20"/>
          <w:szCs w:val="20"/>
        </w:rPr>
        <w:t>.</w:t>
      </w:r>
    </w:p>
    <w:p w14:paraId="203E1C02" w14:textId="2AA38113" w:rsidR="002B540A" w:rsidRPr="004C56EC" w:rsidRDefault="00D128F2" w:rsidP="00D128F2">
      <w:pPr>
        <w:spacing w:line="300" w:lineRule="exact"/>
        <w:ind w:left="284"/>
        <w:jc w:val="both"/>
        <w:rPr>
          <w:rFonts w:asciiTheme="minorHAnsi" w:hAnsiTheme="minorHAnsi" w:cs="Arial"/>
          <w:iCs/>
          <w:sz w:val="20"/>
          <w:szCs w:val="20"/>
        </w:rPr>
      </w:pPr>
      <w:r w:rsidRPr="004C56EC">
        <w:rPr>
          <w:rFonts w:asciiTheme="minorHAnsi" w:hAnsiTheme="minorHAnsi" w:cs="Arial"/>
          <w:iCs/>
          <w:sz w:val="20"/>
          <w:szCs w:val="20"/>
        </w:rPr>
        <w:t xml:space="preserve">Il tempo minimo di fornitura </w:t>
      </w:r>
      <w:r w:rsidR="005F6272" w:rsidRPr="004C56EC">
        <w:rPr>
          <w:rFonts w:asciiTheme="minorHAnsi" w:hAnsiTheme="minorHAnsi" w:cs="Arial"/>
          <w:iCs/>
          <w:sz w:val="20"/>
          <w:szCs w:val="20"/>
        </w:rPr>
        <w:t xml:space="preserve">di </w:t>
      </w:r>
      <w:r w:rsidRPr="004C56EC">
        <w:rPr>
          <w:rFonts w:asciiTheme="minorHAnsi" w:hAnsiTheme="minorHAnsi" w:cs="Arial"/>
          <w:iCs/>
          <w:sz w:val="20"/>
          <w:szCs w:val="20"/>
        </w:rPr>
        <w:t xml:space="preserve">6 mesi </w:t>
      </w:r>
      <w:r w:rsidR="00791C90" w:rsidRPr="004C56EC">
        <w:rPr>
          <w:rFonts w:asciiTheme="minorHAnsi" w:hAnsiTheme="minorHAnsi" w:cs="Arial"/>
          <w:iCs/>
          <w:sz w:val="20"/>
          <w:szCs w:val="20"/>
        </w:rPr>
        <w:t xml:space="preserve">previsto 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 xml:space="preserve">è </w:t>
      </w:r>
      <w:r w:rsidR="005F6272" w:rsidRPr="004C56EC">
        <w:rPr>
          <w:rFonts w:asciiTheme="minorHAnsi" w:hAnsiTheme="minorHAnsi" w:cs="Arial"/>
          <w:iCs/>
          <w:sz w:val="20"/>
          <w:szCs w:val="20"/>
        </w:rPr>
        <w:t xml:space="preserve">per voi 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>sostenibile</w:t>
      </w:r>
      <w:r w:rsidRPr="004C56EC">
        <w:rPr>
          <w:rFonts w:asciiTheme="minorHAnsi" w:hAnsiTheme="minorHAnsi" w:cs="Arial"/>
          <w:iCs/>
          <w:sz w:val="20"/>
          <w:szCs w:val="20"/>
        </w:rPr>
        <w:t xml:space="preserve">? </w:t>
      </w:r>
      <w:r w:rsidR="0013541D" w:rsidRPr="004C56EC">
        <w:rPr>
          <w:rFonts w:asciiTheme="minorHAnsi" w:hAnsiTheme="minorHAnsi" w:cs="Arial"/>
          <w:iCs/>
          <w:sz w:val="20"/>
          <w:szCs w:val="20"/>
        </w:rPr>
        <w:t>Ove si ritenga tale termine non sostenibile</w:t>
      </w:r>
      <w:r w:rsidRPr="004C56EC">
        <w:rPr>
          <w:rFonts w:asciiTheme="minorHAnsi" w:hAnsiTheme="minorHAnsi" w:cs="Arial"/>
          <w:iCs/>
          <w:sz w:val="20"/>
          <w:szCs w:val="20"/>
        </w:rPr>
        <w:t xml:space="preserve">, </w:t>
      </w:r>
      <w:r w:rsidR="0013541D" w:rsidRPr="004C56EC">
        <w:rPr>
          <w:rFonts w:asciiTheme="minorHAnsi" w:hAnsiTheme="minorHAnsi" w:cs="Arial"/>
          <w:iCs/>
          <w:sz w:val="20"/>
          <w:szCs w:val="20"/>
        </w:rPr>
        <w:t>si chiede di fornire la motivazione e di indicare</w:t>
      </w:r>
      <w:r w:rsidR="005F6272" w:rsidRPr="004C56EC">
        <w:rPr>
          <w:rFonts w:asciiTheme="minorHAnsi" w:hAnsiTheme="minorHAnsi" w:cs="Arial"/>
          <w:iCs/>
          <w:sz w:val="20"/>
          <w:szCs w:val="20"/>
        </w:rPr>
        <w:t xml:space="preserve">  </w:t>
      </w:r>
      <w:r w:rsidR="0013541D" w:rsidRPr="004C56EC">
        <w:rPr>
          <w:rFonts w:asciiTheme="minorHAnsi" w:hAnsiTheme="minorHAnsi" w:cs="Arial"/>
          <w:iCs/>
          <w:sz w:val="20"/>
          <w:szCs w:val="20"/>
        </w:rPr>
        <w:t>un’</w:t>
      </w:r>
      <w:r w:rsidR="005F6272" w:rsidRPr="004C56EC">
        <w:rPr>
          <w:rFonts w:asciiTheme="minorHAnsi" w:hAnsiTheme="minorHAnsi" w:cs="Arial"/>
          <w:iCs/>
          <w:sz w:val="20"/>
          <w:szCs w:val="20"/>
        </w:rPr>
        <w:t>alternativ</w:t>
      </w:r>
      <w:r w:rsidR="0013541D" w:rsidRPr="004C56EC">
        <w:rPr>
          <w:rFonts w:asciiTheme="minorHAnsi" w:hAnsiTheme="minorHAnsi" w:cs="Arial"/>
          <w:iCs/>
          <w:sz w:val="20"/>
          <w:szCs w:val="20"/>
        </w:rPr>
        <w:t>a</w:t>
      </w:r>
      <w:r w:rsidRPr="004C56EC">
        <w:rPr>
          <w:rFonts w:asciiTheme="minorHAnsi" w:hAnsiTheme="minorHAnsi" w:cs="Arial"/>
          <w:iCs/>
          <w:sz w:val="20"/>
          <w:szCs w:val="20"/>
        </w:rPr>
        <w:t>?</w:t>
      </w:r>
    </w:p>
    <w:p w14:paraId="6ECA1B34" w14:textId="3E8E7C54" w:rsidR="002B540A" w:rsidRDefault="005F6272" w:rsidP="00D128F2">
      <w:pPr>
        <w:spacing w:line="300" w:lineRule="exact"/>
        <w:ind w:left="284"/>
        <w:jc w:val="both"/>
        <w:rPr>
          <w:rFonts w:asciiTheme="minorHAnsi" w:hAnsiTheme="minorHAnsi" w:cs="Arial"/>
          <w:iCs/>
          <w:sz w:val="20"/>
          <w:szCs w:val="20"/>
        </w:rPr>
      </w:pPr>
      <w:r w:rsidRPr="004C56EC">
        <w:rPr>
          <w:rFonts w:asciiTheme="minorHAnsi" w:hAnsiTheme="minorHAnsi" w:cs="Arial"/>
          <w:iCs/>
          <w:sz w:val="20"/>
          <w:szCs w:val="20"/>
        </w:rPr>
        <w:t xml:space="preserve">Con riferimento all’importo 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 xml:space="preserve">minimo </w:t>
      </w:r>
      <w:r w:rsidRPr="004C56EC">
        <w:rPr>
          <w:rFonts w:asciiTheme="minorHAnsi" w:hAnsiTheme="minorHAnsi" w:cs="Arial"/>
          <w:iCs/>
          <w:sz w:val="20"/>
          <w:szCs w:val="20"/>
        </w:rPr>
        <w:t>incassato, pari a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 xml:space="preserve">l 20% </w:t>
      </w:r>
      <w:r w:rsidR="00D128F2" w:rsidRPr="004C56EC">
        <w:rPr>
          <w:rFonts w:asciiTheme="minorHAnsi" w:hAnsiTheme="minorHAnsi" w:cs="Arial"/>
          <w:iCs/>
          <w:sz w:val="20"/>
          <w:szCs w:val="20"/>
        </w:rPr>
        <w:t>d</w:t>
      </w:r>
      <w:r w:rsidRPr="004C56EC">
        <w:rPr>
          <w:rFonts w:asciiTheme="minorHAnsi" w:hAnsiTheme="minorHAnsi" w:cs="Arial"/>
          <w:iCs/>
          <w:sz w:val="20"/>
          <w:szCs w:val="20"/>
        </w:rPr>
        <w:t>elle</w:t>
      </w:r>
      <w:r w:rsidR="00D128F2" w:rsidRPr="004C56EC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4C56EC">
        <w:rPr>
          <w:rFonts w:asciiTheme="minorHAnsi" w:hAnsiTheme="minorHAnsi" w:cs="Arial"/>
          <w:iCs/>
          <w:sz w:val="20"/>
          <w:szCs w:val="20"/>
        </w:rPr>
        <w:t xml:space="preserve">fatture </w:t>
      </w:r>
      <w:r w:rsidR="00D128F2" w:rsidRPr="004C56EC">
        <w:rPr>
          <w:rFonts w:asciiTheme="minorHAnsi" w:hAnsiTheme="minorHAnsi" w:cs="Arial"/>
          <w:iCs/>
          <w:sz w:val="20"/>
          <w:szCs w:val="20"/>
        </w:rPr>
        <w:t>emesse</w:t>
      </w:r>
      <w:r w:rsidRPr="004C56EC">
        <w:rPr>
          <w:rFonts w:asciiTheme="minorHAnsi" w:hAnsiTheme="minorHAnsi" w:cs="Arial"/>
          <w:iCs/>
          <w:sz w:val="20"/>
          <w:szCs w:val="20"/>
        </w:rPr>
        <w:t>, si ri</w:t>
      </w:r>
      <w:r w:rsidR="00791C90" w:rsidRPr="004C56EC">
        <w:rPr>
          <w:rFonts w:asciiTheme="minorHAnsi" w:hAnsiTheme="minorHAnsi" w:cs="Arial"/>
          <w:iCs/>
          <w:sz w:val="20"/>
          <w:szCs w:val="20"/>
        </w:rPr>
        <w:t xml:space="preserve">tiene ancora 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>congruo</w:t>
      </w:r>
      <w:r w:rsidR="00D128F2" w:rsidRPr="004C56EC">
        <w:rPr>
          <w:rFonts w:asciiTheme="minorHAnsi" w:hAnsiTheme="minorHAnsi" w:cs="Arial"/>
          <w:iCs/>
          <w:sz w:val="20"/>
          <w:szCs w:val="20"/>
        </w:rPr>
        <w:t xml:space="preserve">? </w:t>
      </w:r>
      <w:r w:rsidR="004C56EC" w:rsidRPr="004C56EC">
        <w:rPr>
          <w:rFonts w:asciiTheme="minorHAnsi" w:hAnsiTheme="minorHAnsi" w:cs="Arial"/>
          <w:iCs/>
          <w:sz w:val="20"/>
          <w:szCs w:val="20"/>
        </w:rPr>
        <w:t xml:space="preserve">Ove si ritenga tale </w:t>
      </w:r>
      <w:r w:rsidR="004C56EC" w:rsidRPr="004C56EC">
        <w:rPr>
          <w:rFonts w:asciiTheme="minorHAnsi" w:hAnsiTheme="minorHAnsi" w:cs="Arial"/>
          <w:iCs/>
          <w:sz w:val="20"/>
          <w:szCs w:val="20"/>
        </w:rPr>
        <w:t>percentuale non congrua</w:t>
      </w:r>
      <w:r w:rsidR="004C56EC" w:rsidRPr="004C56EC">
        <w:rPr>
          <w:rFonts w:asciiTheme="minorHAnsi" w:hAnsiTheme="minorHAnsi" w:cs="Arial"/>
          <w:iCs/>
          <w:sz w:val="20"/>
          <w:szCs w:val="20"/>
        </w:rPr>
        <w:t>, si chiede di fornire la motivazione e di indicare  un’alternativa?</w:t>
      </w:r>
    </w:p>
    <w:p w14:paraId="797BD61A" w14:textId="77777777" w:rsidR="00B167F5" w:rsidRPr="00965EEF" w:rsidRDefault="00B167F5" w:rsidP="00B167F5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1ED1A1DA" w14:textId="77777777" w:rsidR="00B167F5" w:rsidRDefault="00B167F5" w:rsidP="00B167F5">
      <w:pPr>
        <w:spacing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7ADC6070" w14:textId="77777777" w:rsidR="00D128F2" w:rsidRDefault="00D128F2" w:rsidP="00D128F2">
      <w:pPr>
        <w:spacing w:line="300" w:lineRule="exact"/>
        <w:rPr>
          <w:rFonts w:asciiTheme="minorHAnsi" w:hAnsiTheme="minorHAnsi"/>
          <w:sz w:val="20"/>
          <w:szCs w:val="20"/>
        </w:rPr>
      </w:pPr>
    </w:p>
    <w:p w14:paraId="4C58997F" w14:textId="499B4689" w:rsidR="00595953" w:rsidRPr="00EE3D61" w:rsidRDefault="00595953" w:rsidP="00512CEB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noProof/>
          <w:sz w:val="20"/>
          <w:szCs w:val="20"/>
        </w:rPr>
      </w:pPr>
      <w:r w:rsidRPr="00EE3D61">
        <w:rPr>
          <w:rFonts w:asciiTheme="minorHAnsi" w:hAnsiTheme="minorHAnsi" w:cs="Arial"/>
          <w:noProof/>
          <w:sz w:val="20"/>
          <w:szCs w:val="20"/>
        </w:rPr>
        <w:t>Nel</w:t>
      </w:r>
      <w:r>
        <w:rPr>
          <w:rFonts w:asciiTheme="minorHAnsi" w:hAnsiTheme="minorHAnsi" w:cs="Arial"/>
          <w:noProof/>
          <w:sz w:val="20"/>
          <w:szCs w:val="20"/>
        </w:rPr>
        <w:t>la precedente edizione, il</w:t>
      </w:r>
      <w:r w:rsidRPr="00EE3D61">
        <w:rPr>
          <w:rFonts w:asciiTheme="minorHAnsi" w:hAnsiTheme="minorHAnsi" w:cs="Arial"/>
          <w:noProof/>
          <w:sz w:val="20"/>
          <w:szCs w:val="20"/>
        </w:rPr>
        <w:t xml:space="preserve"> Fornitore aggiudicatario </w:t>
      </w:r>
      <w:r>
        <w:rPr>
          <w:rFonts w:asciiTheme="minorHAnsi" w:hAnsiTheme="minorHAnsi" w:cs="Arial"/>
          <w:noProof/>
          <w:sz w:val="20"/>
          <w:szCs w:val="20"/>
        </w:rPr>
        <w:t>rendeva</w:t>
      </w:r>
      <w:r w:rsidRPr="00EE3D61">
        <w:rPr>
          <w:rFonts w:asciiTheme="minorHAnsi" w:hAnsiTheme="minorHAnsi" w:cs="Arial"/>
          <w:noProof/>
          <w:sz w:val="20"/>
          <w:szCs w:val="20"/>
        </w:rPr>
        <w:t xml:space="preserve"> disponibile una quota di energia elettrica</w:t>
      </w:r>
      <w:r>
        <w:rPr>
          <w:rFonts w:asciiTheme="minorHAnsi" w:hAnsiTheme="minorHAnsi" w:cs="Arial"/>
          <w:noProof/>
          <w:sz w:val="20"/>
          <w:szCs w:val="20"/>
        </w:rPr>
        <w:t>,</w:t>
      </w:r>
      <w:r w:rsidRPr="00EE3D61">
        <w:rPr>
          <w:rFonts w:asciiTheme="minorHAnsi" w:hAnsiTheme="minorHAnsi" w:cs="Arial"/>
          <w:noProof/>
          <w:sz w:val="20"/>
          <w:szCs w:val="20"/>
        </w:rPr>
        <w:t xml:space="preserve"> pari al 20% del massimale iniziale</w:t>
      </w:r>
      <w:r>
        <w:rPr>
          <w:rFonts w:asciiTheme="minorHAnsi" w:hAnsiTheme="minorHAnsi" w:cs="Arial"/>
          <w:noProof/>
          <w:sz w:val="20"/>
          <w:szCs w:val="20"/>
        </w:rPr>
        <w:t>,</w:t>
      </w:r>
      <w:r w:rsidRPr="00EE3D61">
        <w:rPr>
          <w:rFonts w:asciiTheme="minorHAnsi" w:hAnsiTheme="minorHAnsi" w:cs="Arial"/>
          <w:noProof/>
          <w:sz w:val="20"/>
          <w:szCs w:val="20"/>
        </w:rPr>
        <w:t xml:space="preserve"> </w:t>
      </w:r>
      <w:r w:rsidRPr="00C106BE">
        <w:rPr>
          <w:rFonts w:asciiTheme="minorHAnsi" w:hAnsiTheme="minorHAnsi" w:cs="Arial"/>
          <w:noProof/>
          <w:sz w:val="20"/>
          <w:szCs w:val="20"/>
        </w:rPr>
        <w:t xml:space="preserve">la cui origine/produzione </w:t>
      </w:r>
      <w:r>
        <w:rPr>
          <w:rFonts w:asciiTheme="minorHAnsi" w:hAnsiTheme="minorHAnsi" w:cs="Arial"/>
          <w:noProof/>
          <w:sz w:val="20"/>
          <w:szCs w:val="20"/>
        </w:rPr>
        <w:t>era</w:t>
      </w:r>
      <w:r w:rsidRPr="00C106BE">
        <w:rPr>
          <w:rFonts w:asciiTheme="minorHAnsi" w:hAnsiTheme="minorHAnsi" w:cs="Arial"/>
          <w:noProof/>
          <w:sz w:val="20"/>
          <w:szCs w:val="20"/>
        </w:rPr>
        <w:t xml:space="preserve"> certificata </w:t>
      </w:r>
      <w:r w:rsidRPr="00EE3D61">
        <w:rPr>
          <w:rFonts w:asciiTheme="minorHAnsi" w:hAnsiTheme="minorHAnsi" w:cs="Arial"/>
          <w:noProof/>
          <w:sz w:val="20"/>
          <w:szCs w:val="20"/>
        </w:rPr>
        <w:t>tramite Garanzia d’Origine</w:t>
      </w:r>
      <w:r>
        <w:rPr>
          <w:rFonts w:asciiTheme="minorHAnsi" w:hAnsiTheme="minorHAnsi" w:cs="Arial"/>
          <w:noProof/>
          <w:sz w:val="20"/>
          <w:szCs w:val="20"/>
        </w:rPr>
        <w:t xml:space="preserve"> (Opzione Verde). </w:t>
      </w:r>
      <w:r w:rsidR="0013541D">
        <w:rPr>
          <w:rFonts w:asciiTheme="minorHAnsi" w:hAnsiTheme="minorHAnsi" w:cs="Arial"/>
          <w:noProof/>
          <w:sz w:val="20"/>
          <w:szCs w:val="20"/>
        </w:rPr>
        <w:t xml:space="preserve">L’incremento </w:t>
      </w:r>
      <w:r>
        <w:rPr>
          <w:rFonts w:asciiTheme="minorHAnsi" w:hAnsiTheme="minorHAnsi" w:cs="Arial"/>
          <w:noProof/>
          <w:sz w:val="20"/>
          <w:szCs w:val="20"/>
        </w:rPr>
        <w:t>di tale quota</w:t>
      </w:r>
      <w:r w:rsidR="0013541D">
        <w:rPr>
          <w:rFonts w:asciiTheme="minorHAnsi" w:hAnsiTheme="minorHAnsi" w:cs="Arial"/>
          <w:noProof/>
          <w:sz w:val="20"/>
          <w:szCs w:val="20"/>
        </w:rPr>
        <w:t xml:space="preserve"> potrebbe influire</w:t>
      </w:r>
      <w:r w:rsidR="009762AB">
        <w:rPr>
          <w:rFonts w:asciiTheme="minorHAnsi" w:hAnsiTheme="minorHAnsi" w:cs="Arial"/>
          <w:noProof/>
          <w:sz w:val="20"/>
          <w:szCs w:val="20"/>
        </w:rPr>
        <w:t xml:space="preserve"> negativamente</w:t>
      </w:r>
      <w:r w:rsidR="0013541D">
        <w:rPr>
          <w:rFonts w:asciiTheme="minorHAnsi" w:hAnsiTheme="minorHAnsi" w:cs="Arial"/>
          <w:noProof/>
          <w:sz w:val="20"/>
          <w:szCs w:val="20"/>
        </w:rPr>
        <w:t xml:space="preserve"> sulla vostra partecipazione</w:t>
      </w:r>
      <w:r>
        <w:rPr>
          <w:rFonts w:asciiTheme="minorHAnsi" w:hAnsiTheme="minorHAnsi" w:cs="Arial"/>
          <w:noProof/>
          <w:sz w:val="20"/>
          <w:szCs w:val="20"/>
        </w:rPr>
        <w:t xml:space="preserve">? </w:t>
      </w:r>
      <w:r w:rsidR="009762AB">
        <w:rPr>
          <w:rFonts w:asciiTheme="minorHAnsi" w:hAnsiTheme="minorHAnsi" w:cs="Arial"/>
          <w:noProof/>
          <w:sz w:val="20"/>
          <w:szCs w:val="20"/>
        </w:rPr>
        <w:t>In caso affermativo, si chiede di fornire la motivazione.</w:t>
      </w:r>
    </w:p>
    <w:p w14:paraId="34364080" w14:textId="77777777" w:rsidR="00595953" w:rsidRPr="00965EEF" w:rsidRDefault="00595953" w:rsidP="00512CEB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20552CC5" w14:textId="7EA332DE" w:rsidR="00595953" w:rsidRPr="00965EEF" w:rsidRDefault="00595953" w:rsidP="00595953">
      <w:pPr>
        <w:spacing w:after="120"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12878558" w14:textId="77777777" w:rsidR="00AA03AB" w:rsidRDefault="00AA03AB" w:rsidP="00D46D91">
      <w:pPr>
        <w:spacing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13F5242A" w14:textId="336E93C2" w:rsidR="00D46D91" w:rsidRPr="00D128F2" w:rsidRDefault="009762AB" w:rsidP="00D128F2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lastRenderedPageBreak/>
        <w:t>Siete a conoscenza di eventuali prossimi</w:t>
      </w:r>
      <w:r w:rsidR="004C56EC">
        <w:rPr>
          <w:rFonts w:asciiTheme="minorHAnsi" w:hAnsiTheme="minorHAnsi" w:cs="Arial"/>
          <w:iCs/>
          <w:sz w:val="20"/>
          <w:szCs w:val="20"/>
        </w:rPr>
        <w:t xml:space="preserve"> </w:t>
      </w:r>
      <w:r w:rsidR="00D46D91" w:rsidRPr="00965EEF">
        <w:rPr>
          <w:rFonts w:asciiTheme="minorHAnsi" w:hAnsiTheme="minorHAnsi" w:cs="Arial"/>
          <w:iCs/>
          <w:sz w:val="20"/>
          <w:szCs w:val="20"/>
        </w:rPr>
        <w:t xml:space="preserve">mutamenti di carattere normativo e </w:t>
      </w:r>
      <w:proofErr w:type="spellStart"/>
      <w:r w:rsidR="00D46D91" w:rsidRPr="00965EEF">
        <w:rPr>
          <w:rFonts w:asciiTheme="minorHAnsi" w:hAnsiTheme="minorHAnsi" w:cs="Arial"/>
          <w:iCs/>
          <w:sz w:val="20"/>
          <w:szCs w:val="20"/>
        </w:rPr>
        <w:t>regola</w:t>
      </w:r>
      <w:bookmarkStart w:id="0" w:name="_GoBack"/>
      <w:bookmarkEnd w:id="0"/>
      <w:r w:rsidR="00D46D91" w:rsidRPr="00965EEF">
        <w:rPr>
          <w:rFonts w:asciiTheme="minorHAnsi" w:hAnsiTheme="minorHAnsi" w:cs="Arial"/>
          <w:iCs/>
          <w:sz w:val="20"/>
          <w:szCs w:val="20"/>
        </w:rPr>
        <w:t>torio</w:t>
      </w:r>
      <w:proofErr w:type="spellEnd"/>
      <w:r w:rsidR="00D128F2">
        <w:rPr>
          <w:rFonts w:asciiTheme="minorHAnsi" w:hAnsiTheme="minorHAnsi" w:cs="Arial"/>
          <w:iCs/>
          <w:sz w:val="20"/>
          <w:szCs w:val="20"/>
        </w:rPr>
        <w:t xml:space="preserve">, in particolare </w:t>
      </w:r>
      <w:r w:rsidR="00791C90">
        <w:rPr>
          <w:rFonts w:asciiTheme="minorHAnsi" w:hAnsiTheme="minorHAnsi" w:cs="Arial"/>
          <w:iCs/>
          <w:sz w:val="20"/>
          <w:szCs w:val="20"/>
        </w:rPr>
        <w:t>per il</w:t>
      </w:r>
      <w:r w:rsidR="00D128F2">
        <w:rPr>
          <w:rFonts w:asciiTheme="minorHAnsi" w:hAnsiTheme="minorHAnsi" w:cs="Arial"/>
          <w:iCs/>
          <w:sz w:val="20"/>
          <w:szCs w:val="20"/>
        </w:rPr>
        <w:t xml:space="preserve"> </w:t>
      </w:r>
      <w:r w:rsidR="00791C90">
        <w:rPr>
          <w:rFonts w:asciiTheme="minorHAnsi" w:hAnsiTheme="minorHAnsi" w:cs="Arial"/>
          <w:iCs/>
          <w:sz w:val="20"/>
          <w:szCs w:val="20"/>
        </w:rPr>
        <w:t xml:space="preserve">Servizio </w:t>
      </w:r>
      <w:r w:rsidR="00D128F2">
        <w:rPr>
          <w:rFonts w:asciiTheme="minorHAnsi" w:hAnsiTheme="minorHAnsi" w:cs="Arial"/>
          <w:iCs/>
          <w:sz w:val="20"/>
          <w:szCs w:val="20"/>
        </w:rPr>
        <w:t>di Salvaguardia</w:t>
      </w:r>
      <w:r w:rsidR="00D46D91" w:rsidRPr="00965EEF">
        <w:rPr>
          <w:rFonts w:asciiTheme="minorHAnsi" w:hAnsiTheme="minorHAnsi" w:cs="Arial"/>
          <w:iCs/>
          <w:sz w:val="20"/>
          <w:szCs w:val="20"/>
        </w:rPr>
        <w:t xml:space="preserve"> (deliberazioni dell’</w:t>
      </w:r>
      <w:r w:rsidR="00D46D91">
        <w:rPr>
          <w:rFonts w:asciiTheme="minorHAnsi" w:hAnsiTheme="minorHAnsi" w:cs="Arial"/>
          <w:iCs/>
          <w:sz w:val="20"/>
          <w:szCs w:val="20"/>
        </w:rPr>
        <w:t>ARERA</w:t>
      </w:r>
      <w:r w:rsidR="00D46D91" w:rsidRPr="00965EEF">
        <w:rPr>
          <w:rFonts w:asciiTheme="minorHAnsi" w:hAnsiTheme="minorHAnsi" w:cs="Arial"/>
          <w:iCs/>
          <w:sz w:val="20"/>
          <w:szCs w:val="20"/>
        </w:rPr>
        <w:t xml:space="preserve"> attualmente in fase di consultazione, recepimento di Direttive Comunitarie, rilascio di </w:t>
      </w:r>
      <w:r w:rsidR="00D46D91" w:rsidRPr="00EE3D61">
        <w:rPr>
          <w:rFonts w:asciiTheme="minorHAnsi" w:hAnsiTheme="minorHAnsi" w:cs="Arial"/>
          <w:iCs/>
          <w:sz w:val="20"/>
          <w:szCs w:val="20"/>
        </w:rPr>
        <w:t xml:space="preserve">normative nazionali, dispacciamento del mercato libero…) </w:t>
      </w:r>
      <w:r>
        <w:rPr>
          <w:rFonts w:asciiTheme="minorHAnsi" w:hAnsiTheme="minorHAnsi" w:cs="Arial"/>
          <w:iCs/>
          <w:sz w:val="20"/>
          <w:szCs w:val="20"/>
        </w:rPr>
        <w:t>che potrebbero influire sul</w:t>
      </w:r>
      <w:r w:rsidR="00D46D91" w:rsidRPr="00EE3D61">
        <w:rPr>
          <w:rFonts w:asciiTheme="minorHAnsi" w:hAnsiTheme="minorHAnsi" w:cs="Arial"/>
          <w:iCs/>
          <w:sz w:val="20"/>
          <w:szCs w:val="20"/>
        </w:rPr>
        <w:t>la partecipazione alla gara? Se si quali?</w:t>
      </w:r>
    </w:p>
    <w:p w14:paraId="3E79289D" w14:textId="77777777" w:rsidR="00D46D91" w:rsidRPr="00965EEF" w:rsidRDefault="00D46D91" w:rsidP="00D46D91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4917E235" w14:textId="344DD68F" w:rsidR="00D46D91" w:rsidRPr="00965EEF" w:rsidRDefault="00D46D91" w:rsidP="00D46D91">
      <w:pPr>
        <w:spacing w:after="120"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1483B831" w14:textId="77777777" w:rsidR="00D46D91" w:rsidRDefault="00D46D91" w:rsidP="00D46D91">
      <w:pPr>
        <w:spacing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567C0784" w14:textId="6F938449" w:rsidR="00791C90" w:rsidRPr="00D128F2" w:rsidRDefault="000E3BCF" w:rsidP="00791C90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Ne</w:t>
      </w:r>
      <w:r w:rsidR="00791C90">
        <w:rPr>
          <w:rFonts w:asciiTheme="minorHAnsi" w:hAnsiTheme="minorHAnsi" w:cs="Arial"/>
          <w:iCs/>
          <w:sz w:val="20"/>
          <w:szCs w:val="20"/>
        </w:rPr>
        <w:t>l</w:t>
      </w:r>
      <w:r>
        <w:rPr>
          <w:rFonts w:asciiTheme="minorHAnsi" w:hAnsiTheme="minorHAnsi" w:cs="Arial"/>
          <w:iCs/>
          <w:sz w:val="20"/>
          <w:szCs w:val="20"/>
        </w:rPr>
        <w:t>l’ambito del</w:t>
      </w:r>
      <w:r w:rsidR="00791C90">
        <w:rPr>
          <w:rFonts w:asciiTheme="minorHAnsi" w:hAnsiTheme="minorHAnsi" w:cs="Arial"/>
          <w:iCs/>
          <w:sz w:val="20"/>
          <w:szCs w:val="20"/>
        </w:rPr>
        <w:t xml:space="preserve"> Servizio di Salvaguardia</w:t>
      </w:r>
      <w:r>
        <w:rPr>
          <w:rFonts w:asciiTheme="minorHAnsi" w:hAnsiTheme="minorHAnsi" w:cs="Arial"/>
          <w:iCs/>
          <w:sz w:val="20"/>
          <w:szCs w:val="20"/>
        </w:rPr>
        <w:t xml:space="preserve">, vi sono dei corrispettivi </w:t>
      </w:r>
      <w:r w:rsidR="00762955">
        <w:rPr>
          <w:rFonts w:asciiTheme="minorHAnsi" w:hAnsiTheme="minorHAnsi" w:cs="Arial"/>
          <w:iCs/>
          <w:sz w:val="20"/>
          <w:szCs w:val="20"/>
        </w:rPr>
        <w:t xml:space="preserve">ulteriori rispetto a quelli previsti per l’energia elettrica (PUN + Ω), </w:t>
      </w:r>
      <w:r>
        <w:rPr>
          <w:rFonts w:asciiTheme="minorHAnsi" w:hAnsiTheme="minorHAnsi" w:cs="Arial"/>
          <w:iCs/>
          <w:sz w:val="20"/>
          <w:szCs w:val="20"/>
        </w:rPr>
        <w:t xml:space="preserve">che riterreste </w:t>
      </w:r>
      <w:r w:rsidR="00762955">
        <w:rPr>
          <w:rFonts w:asciiTheme="minorHAnsi" w:hAnsiTheme="minorHAnsi" w:cs="Arial"/>
          <w:iCs/>
          <w:sz w:val="20"/>
          <w:szCs w:val="20"/>
        </w:rPr>
        <w:t xml:space="preserve">opportuno </w:t>
      </w:r>
      <w:r w:rsidR="00111630">
        <w:rPr>
          <w:rFonts w:asciiTheme="minorHAnsi" w:hAnsiTheme="minorHAnsi" w:cs="Arial"/>
          <w:iCs/>
          <w:sz w:val="20"/>
          <w:szCs w:val="20"/>
        </w:rPr>
        <w:t xml:space="preserve">che siano applicati </w:t>
      </w:r>
      <w:r>
        <w:rPr>
          <w:rFonts w:asciiTheme="minorHAnsi" w:hAnsiTheme="minorHAnsi" w:cs="Arial"/>
          <w:iCs/>
          <w:sz w:val="20"/>
          <w:szCs w:val="20"/>
        </w:rPr>
        <w:t xml:space="preserve">anche </w:t>
      </w:r>
      <w:r w:rsidR="00111630">
        <w:rPr>
          <w:rFonts w:asciiTheme="minorHAnsi" w:hAnsiTheme="minorHAnsi" w:cs="Arial"/>
          <w:iCs/>
          <w:sz w:val="20"/>
          <w:szCs w:val="20"/>
        </w:rPr>
        <w:t>nella presente iniziativa</w:t>
      </w:r>
      <w:r w:rsidR="00791C90" w:rsidRPr="00EE3D61">
        <w:rPr>
          <w:rFonts w:asciiTheme="minorHAnsi" w:hAnsiTheme="minorHAnsi" w:cs="Arial"/>
          <w:iCs/>
          <w:sz w:val="20"/>
          <w:szCs w:val="20"/>
        </w:rPr>
        <w:t>?</w:t>
      </w:r>
    </w:p>
    <w:p w14:paraId="6F3946DD" w14:textId="77777777" w:rsidR="00791C90" w:rsidRPr="00965EEF" w:rsidRDefault="00791C90" w:rsidP="00791C90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03608C6B" w14:textId="77777777" w:rsidR="00791C90" w:rsidRPr="00965EEF" w:rsidRDefault="00791C90" w:rsidP="00791C90">
      <w:pPr>
        <w:spacing w:after="120"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5DC12A2E" w14:textId="77777777" w:rsidR="00791C90" w:rsidRPr="00965EEF" w:rsidRDefault="00791C90" w:rsidP="00D46D91">
      <w:pPr>
        <w:spacing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515BF643" w14:textId="77777777" w:rsidR="00D46D91" w:rsidRPr="00965EEF" w:rsidRDefault="00D46D91" w:rsidP="00D46D91">
      <w:pPr>
        <w:numPr>
          <w:ilvl w:val="0"/>
          <w:numId w:val="43"/>
        </w:numPr>
        <w:tabs>
          <w:tab w:val="clear" w:pos="360"/>
        </w:tabs>
        <w:spacing w:after="120"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 w:rsidRPr="00965EEF">
        <w:rPr>
          <w:rFonts w:asciiTheme="minorHAnsi" w:hAnsiTheme="minorHAnsi" w:cs="Arial"/>
          <w:bCs/>
          <w:iCs/>
          <w:sz w:val="20"/>
          <w:szCs w:val="20"/>
        </w:rPr>
        <w:t>Ulteriori segnalazioni a discrezione dell’interessato.</w:t>
      </w:r>
    </w:p>
    <w:p w14:paraId="500358F5" w14:textId="77777777" w:rsidR="00D46D91" w:rsidRPr="00965EEF" w:rsidRDefault="00D46D91" w:rsidP="00D46D91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2B788912" w14:textId="77777777" w:rsidR="00D46D91" w:rsidRPr="00965EEF" w:rsidRDefault="00D46D91" w:rsidP="00D46D91">
      <w:pPr>
        <w:spacing w:after="120" w:line="300" w:lineRule="exact"/>
        <w:ind w:left="284"/>
        <w:jc w:val="center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4A2F37C1" w14:textId="77777777" w:rsidR="00D46D91" w:rsidRPr="00965EEF" w:rsidRDefault="00D46D91" w:rsidP="00D46D91">
      <w:pPr>
        <w:rPr>
          <w:rFonts w:asciiTheme="minorHAnsi" w:hAnsiTheme="minorHAnsi" w:cs="Arial"/>
          <w:sz w:val="18"/>
          <w:szCs w:val="18"/>
        </w:rPr>
      </w:pPr>
    </w:p>
    <w:p w14:paraId="22A53A4F" w14:textId="77777777" w:rsidR="00512CEB" w:rsidRDefault="00512CEB" w:rsidP="00D46D91">
      <w:pPr>
        <w:spacing w:after="24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7BA9B20" w14:textId="77777777" w:rsidR="00512CEB" w:rsidRDefault="00512CEB" w:rsidP="00D46D91">
      <w:pPr>
        <w:spacing w:after="24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07AB425" w14:textId="77777777" w:rsidR="00D46D91" w:rsidRDefault="00D46D91" w:rsidP="00D46D91">
      <w:pPr>
        <w:spacing w:after="24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68E105B3" w14:textId="77777777" w:rsidR="00FA0744" w:rsidRDefault="00FA0744" w:rsidP="00D46D91">
      <w:pPr>
        <w:spacing w:after="120"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5D986D" w14:textId="77777777" w:rsidR="00D46D91" w:rsidRPr="00FD1191" w:rsidRDefault="00D46D91" w:rsidP="00D46D91">
      <w:pPr>
        <w:spacing w:after="120"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D1191">
        <w:rPr>
          <w:rFonts w:asciiTheme="minorHAnsi" w:hAnsiTheme="minorHAnsi" w:cs="Arial"/>
          <w:b/>
          <w:bCs/>
          <w:sz w:val="20"/>
          <w:szCs w:val="20"/>
        </w:rPr>
        <w:t>Firma operatore economico</w:t>
      </w:r>
    </w:p>
    <w:p w14:paraId="77AD7525" w14:textId="77777777" w:rsidR="00D46D91" w:rsidRPr="00FD1191" w:rsidRDefault="00D46D91" w:rsidP="00D46D91">
      <w:pPr>
        <w:spacing w:after="360"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>
        <w:rPr>
          <w:rFonts w:asciiTheme="minorHAnsi" w:hAnsiTheme="minorHAnsi" w:cs="Arial"/>
          <w:bCs/>
          <w:color w:val="FF0000"/>
          <w:sz w:val="20"/>
          <w:szCs w:val="20"/>
        </w:rPr>
        <w:t xml:space="preserve">      </w:t>
      </w:r>
      <w:r w:rsidRPr="00FD1191">
        <w:rPr>
          <w:rFonts w:asciiTheme="minorHAnsi" w:hAnsiTheme="minorHAnsi" w:cs="Arial"/>
          <w:bCs/>
          <w:color w:val="FF0000"/>
          <w:sz w:val="20"/>
          <w:szCs w:val="20"/>
        </w:rPr>
        <w:t>[Nome e Cognome]</w:t>
      </w:r>
    </w:p>
    <w:p w14:paraId="603B4DBF" w14:textId="09B4D8BA" w:rsidR="00D46D91" w:rsidRPr="00FA0744" w:rsidRDefault="00D46D91" w:rsidP="00FA0744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D1191">
        <w:rPr>
          <w:rFonts w:asciiTheme="minorHAnsi" w:hAnsiTheme="minorHAnsi" w:cs="Arial"/>
          <w:bCs/>
          <w:sz w:val="20"/>
          <w:szCs w:val="20"/>
        </w:rPr>
        <w:t>_____________________</w:t>
      </w:r>
    </w:p>
    <w:sectPr w:rsidR="00D46D91" w:rsidRPr="00FA0744" w:rsidSect="00C802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7" w:right="1701" w:bottom="1418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6B92C3" w15:done="0"/>
  <w15:commentEx w15:paraId="3CEA34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5127B" w14:textId="77777777" w:rsidR="00450434" w:rsidRDefault="00450434">
      <w:r>
        <w:separator/>
      </w:r>
    </w:p>
  </w:endnote>
  <w:endnote w:type="continuationSeparator" w:id="0">
    <w:p w14:paraId="716CE3AD" w14:textId="77777777" w:rsidR="00450434" w:rsidRDefault="00450434">
      <w:r>
        <w:continuationSeparator/>
      </w:r>
    </w:p>
  </w:endnote>
  <w:endnote w:type="continuationNotice" w:id="1">
    <w:p w14:paraId="0B5CBC2B" w14:textId="77777777" w:rsidR="00450434" w:rsidRDefault="00450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70122" w14:textId="77777777" w:rsidR="00AA17A3" w:rsidRDefault="00AA17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4AF1" w14:textId="77777777" w:rsidR="00952781" w:rsidRDefault="00952781" w:rsidP="00952781">
    <w:pPr>
      <w:pStyle w:val="Pidipagina"/>
    </w:pPr>
  </w:p>
  <w:p w14:paraId="49AFD352" w14:textId="77777777" w:rsidR="00952781" w:rsidRDefault="00952781" w:rsidP="00952781">
    <w:pPr>
      <w:pStyle w:val="Pidipagina"/>
    </w:pPr>
  </w:p>
  <w:p w14:paraId="58A79E8C" w14:textId="2264139F" w:rsidR="00D46D91" w:rsidRDefault="00D46D91" w:rsidP="00D46D91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>
      <w:rPr>
        <w:rFonts w:ascii="Calibri" w:hAnsi="Calibri"/>
        <w:i/>
        <w:iCs/>
        <w:color w:val="C0C0C0"/>
        <w:sz w:val="16"/>
        <w:szCs w:val="16"/>
      </w:rPr>
      <w:t>Public</w:t>
    </w:r>
  </w:p>
  <w:p w14:paraId="6A361FD2" w14:textId="73466745" w:rsidR="00F8539B" w:rsidRPr="00951110" w:rsidRDefault="00D46D91" w:rsidP="00D46D91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="Calibri" w:hAnsi="Calibri"/>
        <w:i/>
        <w:iCs/>
        <w:color w:val="C0C0C0"/>
        <w:sz w:val="16"/>
        <w:szCs w:val="16"/>
      </w:rPr>
      <w:t>Consip S.p.A. – Accordo Quadro Energia Elettrica Ed. n.2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B6873" w14:textId="7609E8C8" w:rsidR="00735A27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E931EE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97199" w14:textId="77777777" w:rsidR="00450434" w:rsidRDefault="00450434">
      <w:r>
        <w:separator/>
      </w:r>
    </w:p>
  </w:footnote>
  <w:footnote w:type="continuationSeparator" w:id="0">
    <w:p w14:paraId="688E94FF" w14:textId="77777777" w:rsidR="00450434" w:rsidRDefault="00450434">
      <w:r>
        <w:continuationSeparator/>
      </w:r>
    </w:p>
  </w:footnote>
  <w:footnote w:type="continuationNotice" w:id="1">
    <w:p w14:paraId="5CB74AA6" w14:textId="77777777" w:rsidR="00450434" w:rsidRDefault="004504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C540" w14:textId="77777777" w:rsidR="00AA17A3" w:rsidRDefault="00AA17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5347" w14:textId="77033E8E" w:rsidR="00951110" w:rsidRPr="00AA17A3" w:rsidRDefault="00951110" w:rsidP="00AA17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3EE7" w14:textId="7451828A" w:rsidR="00E64917" w:rsidRDefault="00E64917" w:rsidP="006705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21B6E"/>
    <w:multiLevelType w:val="hybridMultilevel"/>
    <w:tmpl w:val="CE0C4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E8E6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8052F0"/>
    <w:multiLevelType w:val="hybridMultilevel"/>
    <w:tmpl w:val="D632F76C"/>
    <w:lvl w:ilvl="0" w:tplc="93464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E4020"/>
    <w:multiLevelType w:val="hybridMultilevel"/>
    <w:tmpl w:val="095C56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2"/>
  </w:num>
  <w:num w:numId="11">
    <w:abstractNumId w:val="25"/>
  </w:num>
  <w:num w:numId="12">
    <w:abstractNumId w:val="23"/>
  </w:num>
  <w:num w:numId="13">
    <w:abstractNumId w:val="31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7"/>
  </w:num>
  <w:num w:numId="16">
    <w:abstractNumId w:val="24"/>
  </w:num>
  <w:num w:numId="17">
    <w:abstractNumId w:val="29"/>
  </w:num>
  <w:num w:numId="18">
    <w:abstractNumId w:val="13"/>
  </w:num>
  <w:num w:numId="19">
    <w:abstractNumId w:val="14"/>
  </w:num>
  <w:num w:numId="20">
    <w:abstractNumId w:val="37"/>
  </w:num>
  <w:num w:numId="21">
    <w:abstractNumId w:val="38"/>
  </w:num>
  <w:num w:numId="22">
    <w:abstractNumId w:val="12"/>
  </w:num>
  <w:num w:numId="23">
    <w:abstractNumId w:val="5"/>
  </w:num>
  <w:num w:numId="24">
    <w:abstractNumId w:val="39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10"/>
  </w:num>
  <w:num w:numId="30">
    <w:abstractNumId w:val="26"/>
  </w:num>
  <w:num w:numId="31">
    <w:abstractNumId w:val="36"/>
  </w:num>
  <w:num w:numId="32">
    <w:abstractNumId w:val="35"/>
  </w:num>
  <w:num w:numId="33">
    <w:abstractNumId w:val="33"/>
  </w:num>
  <w:num w:numId="34">
    <w:abstractNumId w:val="11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22"/>
  </w:num>
  <w:num w:numId="41">
    <w:abstractNumId w:val="34"/>
  </w:num>
  <w:num w:numId="42">
    <w:abstractNumId w:val="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BDA"/>
    <w:rsid w:val="00003C37"/>
    <w:rsid w:val="000050B1"/>
    <w:rsid w:val="000121D9"/>
    <w:rsid w:val="00017FA6"/>
    <w:rsid w:val="00022FBC"/>
    <w:rsid w:val="000239D9"/>
    <w:rsid w:val="0002469D"/>
    <w:rsid w:val="00026A4B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8288C"/>
    <w:rsid w:val="00083AE8"/>
    <w:rsid w:val="00085A8B"/>
    <w:rsid w:val="00086A6F"/>
    <w:rsid w:val="00090196"/>
    <w:rsid w:val="00093A7B"/>
    <w:rsid w:val="0009741E"/>
    <w:rsid w:val="00097A66"/>
    <w:rsid w:val="000A0D2E"/>
    <w:rsid w:val="000A513F"/>
    <w:rsid w:val="000A6761"/>
    <w:rsid w:val="000A7DEE"/>
    <w:rsid w:val="000C77EE"/>
    <w:rsid w:val="000E3BCF"/>
    <w:rsid w:val="000E7ACC"/>
    <w:rsid w:val="000F0E1A"/>
    <w:rsid w:val="000F3AA2"/>
    <w:rsid w:val="000F3F55"/>
    <w:rsid w:val="000F493B"/>
    <w:rsid w:val="000F5BA1"/>
    <w:rsid w:val="00111630"/>
    <w:rsid w:val="00111DD9"/>
    <w:rsid w:val="00113489"/>
    <w:rsid w:val="001142B8"/>
    <w:rsid w:val="001169E1"/>
    <w:rsid w:val="00117770"/>
    <w:rsid w:val="0012009A"/>
    <w:rsid w:val="00121DA5"/>
    <w:rsid w:val="00123EB1"/>
    <w:rsid w:val="00126D2A"/>
    <w:rsid w:val="00131EF4"/>
    <w:rsid w:val="00132D95"/>
    <w:rsid w:val="0013541D"/>
    <w:rsid w:val="0014590B"/>
    <w:rsid w:val="0014734F"/>
    <w:rsid w:val="00147E56"/>
    <w:rsid w:val="00163F7A"/>
    <w:rsid w:val="00165527"/>
    <w:rsid w:val="00170074"/>
    <w:rsid w:val="00172265"/>
    <w:rsid w:val="00174E83"/>
    <w:rsid w:val="001843B1"/>
    <w:rsid w:val="001969CB"/>
    <w:rsid w:val="001A5BC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3698"/>
    <w:rsid w:val="001D43CF"/>
    <w:rsid w:val="001E636D"/>
    <w:rsid w:val="001F1951"/>
    <w:rsid w:val="001F33CB"/>
    <w:rsid w:val="00202371"/>
    <w:rsid w:val="002067E2"/>
    <w:rsid w:val="00216AC3"/>
    <w:rsid w:val="002242D2"/>
    <w:rsid w:val="00225B7D"/>
    <w:rsid w:val="00227E5B"/>
    <w:rsid w:val="00231722"/>
    <w:rsid w:val="00231C5D"/>
    <w:rsid w:val="002525BB"/>
    <w:rsid w:val="00252F98"/>
    <w:rsid w:val="0027009F"/>
    <w:rsid w:val="00272224"/>
    <w:rsid w:val="00274EF2"/>
    <w:rsid w:val="00280301"/>
    <w:rsid w:val="0028360E"/>
    <w:rsid w:val="00292360"/>
    <w:rsid w:val="002943C5"/>
    <w:rsid w:val="00295C14"/>
    <w:rsid w:val="002A5807"/>
    <w:rsid w:val="002A5E03"/>
    <w:rsid w:val="002A7071"/>
    <w:rsid w:val="002A7BAC"/>
    <w:rsid w:val="002A7C82"/>
    <w:rsid w:val="002B540A"/>
    <w:rsid w:val="002C32BC"/>
    <w:rsid w:val="002D3154"/>
    <w:rsid w:val="002E5D73"/>
    <w:rsid w:val="002E61F2"/>
    <w:rsid w:val="002F4A94"/>
    <w:rsid w:val="002F6596"/>
    <w:rsid w:val="002F720D"/>
    <w:rsid w:val="0030324C"/>
    <w:rsid w:val="00303875"/>
    <w:rsid w:val="003115E6"/>
    <w:rsid w:val="00312215"/>
    <w:rsid w:val="00314BEE"/>
    <w:rsid w:val="00320460"/>
    <w:rsid w:val="0032069C"/>
    <w:rsid w:val="00327C1D"/>
    <w:rsid w:val="00340136"/>
    <w:rsid w:val="00340854"/>
    <w:rsid w:val="00351CEA"/>
    <w:rsid w:val="00352242"/>
    <w:rsid w:val="003536C1"/>
    <w:rsid w:val="00354B5A"/>
    <w:rsid w:val="00356069"/>
    <w:rsid w:val="003563F2"/>
    <w:rsid w:val="003605E3"/>
    <w:rsid w:val="00363F42"/>
    <w:rsid w:val="0036719E"/>
    <w:rsid w:val="003720B5"/>
    <w:rsid w:val="003746CA"/>
    <w:rsid w:val="00380CA9"/>
    <w:rsid w:val="00383ED7"/>
    <w:rsid w:val="00386E23"/>
    <w:rsid w:val="00390DA8"/>
    <w:rsid w:val="00392E5B"/>
    <w:rsid w:val="00397F79"/>
    <w:rsid w:val="003B01DB"/>
    <w:rsid w:val="003B7A4D"/>
    <w:rsid w:val="003C1967"/>
    <w:rsid w:val="003C1AFA"/>
    <w:rsid w:val="003D4127"/>
    <w:rsid w:val="003E0651"/>
    <w:rsid w:val="003E09EF"/>
    <w:rsid w:val="003E4A65"/>
    <w:rsid w:val="003E7961"/>
    <w:rsid w:val="00400345"/>
    <w:rsid w:val="00411E26"/>
    <w:rsid w:val="004130CF"/>
    <w:rsid w:val="00414DA3"/>
    <w:rsid w:val="00425CAA"/>
    <w:rsid w:val="00450434"/>
    <w:rsid w:val="00451888"/>
    <w:rsid w:val="00461FFB"/>
    <w:rsid w:val="0046597F"/>
    <w:rsid w:val="00465FF3"/>
    <w:rsid w:val="00466099"/>
    <w:rsid w:val="00467FAD"/>
    <w:rsid w:val="00471495"/>
    <w:rsid w:val="00471CD6"/>
    <w:rsid w:val="004928F5"/>
    <w:rsid w:val="0049489E"/>
    <w:rsid w:val="004A05C2"/>
    <w:rsid w:val="004A44AF"/>
    <w:rsid w:val="004B2AD1"/>
    <w:rsid w:val="004B56CD"/>
    <w:rsid w:val="004B6512"/>
    <w:rsid w:val="004B7B98"/>
    <w:rsid w:val="004C0198"/>
    <w:rsid w:val="004C0AB1"/>
    <w:rsid w:val="004C0F2B"/>
    <w:rsid w:val="004C2D84"/>
    <w:rsid w:val="004C56EC"/>
    <w:rsid w:val="004D0D57"/>
    <w:rsid w:val="004D0DBA"/>
    <w:rsid w:val="004D6B1D"/>
    <w:rsid w:val="004E0E78"/>
    <w:rsid w:val="004E28E7"/>
    <w:rsid w:val="004F0C27"/>
    <w:rsid w:val="004F14E8"/>
    <w:rsid w:val="004F2026"/>
    <w:rsid w:val="004F2482"/>
    <w:rsid w:val="004F73E8"/>
    <w:rsid w:val="00501522"/>
    <w:rsid w:val="005026ED"/>
    <w:rsid w:val="00507F9D"/>
    <w:rsid w:val="0051129F"/>
    <w:rsid w:val="0051181E"/>
    <w:rsid w:val="00512CEB"/>
    <w:rsid w:val="00521C42"/>
    <w:rsid w:val="00526064"/>
    <w:rsid w:val="00527B71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85ECE"/>
    <w:rsid w:val="00590AF7"/>
    <w:rsid w:val="00594E9C"/>
    <w:rsid w:val="00595953"/>
    <w:rsid w:val="0059681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272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3491"/>
    <w:rsid w:val="00666063"/>
    <w:rsid w:val="00666DB1"/>
    <w:rsid w:val="006672C7"/>
    <w:rsid w:val="006705D1"/>
    <w:rsid w:val="0067215C"/>
    <w:rsid w:val="0067490E"/>
    <w:rsid w:val="00675316"/>
    <w:rsid w:val="00692510"/>
    <w:rsid w:val="00695C76"/>
    <w:rsid w:val="00695EB4"/>
    <w:rsid w:val="00696AAE"/>
    <w:rsid w:val="006C3089"/>
    <w:rsid w:val="006D159D"/>
    <w:rsid w:val="006D18B1"/>
    <w:rsid w:val="006D58E4"/>
    <w:rsid w:val="006D5F69"/>
    <w:rsid w:val="006E0A39"/>
    <w:rsid w:val="006F3006"/>
    <w:rsid w:val="006F5F09"/>
    <w:rsid w:val="006F796A"/>
    <w:rsid w:val="007053FC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60313"/>
    <w:rsid w:val="00762955"/>
    <w:rsid w:val="00765760"/>
    <w:rsid w:val="007707CC"/>
    <w:rsid w:val="007717FD"/>
    <w:rsid w:val="00773D82"/>
    <w:rsid w:val="00783B1F"/>
    <w:rsid w:val="00791C90"/>
    <w:rsid w:val="00794955"/>
    <w:rsid w:val="007A144B"/>
    <w:rsid w:val="007A2DA8"/>
    <w:rsid w:val="007B2DF0"/>
    <w:rsid w:val="007C0436"/>
    <w:rsid w:val="007C50DD"/>
    <w:rsid w:val="007C5E1F"/>
    <w:rsid w:val="007D612C"/>
    <w:rsid w:val="007D78EA"/>
    <w:rsid w:val="007D792D"/>
    <w:rsid w:val="007E2520"/>
    <w:rsid w:val="007E255A"/>
    <w:rsid w:val="007F4A2C"/>
    <w:rsid w:val="007F5C8A"/>
    <w:rsid w:val="007F6FD5"/>
    <w:rsid w:val="007F73DA"/>
    <w:rsid w:val="008037FD"/>
    <w:rsid w:val="00804097"/>
    <w:rsid w:val="00806A6E"/>
    <w:rsid w:val="008119CA"/>
    <w:rsid w:val="00811F0C"/>
    <w:rsid w:val="00812DA1"/>
    <w:rsid w:val="00817769"/>
    <w:rsid w:val="0083009E"/>
    <w:rsid w:val="00844956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F2F26"/>
    <w:rsid w:val="008F427E"/>
    <w:rsid w:val="008F56AA"/>
    <w:rsid w:val="008F76B9"/>
    <w:rsid w:val="0090136E"/>
    <w:rsid w:val="009017A3"/>
    <w:rsid w:val="009033A7"/>
    <w:rsid w:val="009057EA"/>
    <w:rsid w:val="0092729E"/>
    <w:rsid w:val="0093068F"/>
    <w:rsid w:val="00930E10"/>
    <w:rsid w:val="00933D1D"/>
    <w:rsid w:val="00933FFF"/>
    <w:rsid w:val="00934CBF"/>
    <w:rsid w:val="00943C7F"/>
    <w:rsid w:val="0094467A"/>
    <w:rsid w:val="0094778F"/>
    <w:rsid w:val="00951110"/>
    <w:rsid w:val="0095164E"/>
    <w:rsid w:val="00952781"/>
    <w:rsid w:val="00952F86"/>
    <w:rsid w:val="00953399"/>
    <w:rsid w:val="00955FB5"/>
    <w:rsid w:val="009615FF"/>
    <w:rsid w:val="009762AB"/>
    <w:rsid w:val="00985C47"/>
    <w:rsid w:val="00986F3A"/>
    <w:rsid w:val="00991CA4"/>
    <w:rsid w:val="009A6976"/>
    <w:rsid w:val="009B0ED5"/>
    <w:rsid w:val="009B3F87"/>
    <w:rsid w:val="009B4DEC"/>
    <w:rsid w:val="009C037A"/>
    <w:rsid w:val="009C1D3E"/>
    <w:rsid w:val="009C3270"/>
    <w:rsid w:val="009C537F"/>
    <w:rsid w:val="009C6171"/>
    <w:rsid w:val="009D5874"/>
    <w:rsid w:val="009E4512"/>
    <w:rsid w:val="009E6B94"/>
    <w:rsid w:val="009F5155"/>
    <w:rsid w:val="009F5A5B"/>
    <w:rsid w:val="00A10220"/>
    <w:rsid w:val="00A103FB"/>
    <w:rsid w:val="00A107C0"/>
    <w:rsid w:val="00A143BD"/>
    <w:rsid w:val="00A25B79"/>
    <w:rsid w:val="00A25BEE"/>
    <w:rsid w:val="00A377DE"/>
    <w:rsid w:val="00A4017B"/>
    <w:rsid w:val="00A47703"/>
    <w:rsid w:val="00A51D24"/>
    <w:rsid w:val="00A562D5"/>
    <w:rsid w:val="00A57589"/>
    <w:rsid w:val="00A63698"/>
    <w:rsid w:val="00A73E51"/>
    <w:rsid w:val="00A75BE7"/>
    <w:rsid w:val="00A82D2A"/>
    <w:rsid w:val="00A85025"/>
    <w:rsid w:val="00A90958"/>
    <w:rsid w:val="00A93962"/>
    <w:rsid w:val="00A963C8"/>
    <w:rsid w:val="00AA03AB"/>
    <w:rsid w:val="00AA0F10"/>
    <w:rsid w:val="00AA17A3"/>
    <w:rsid w:val="00AB459D"/>
    <w:rsid w:val="00AC004C"/>
    <w:rsid w:val="00AC122A"/>
    <w:rsid w:val="00AD211B"/>
    <w:rsid w:val="00AD2273"/>
    <w:rsid w:val="00AD3564"/>
    <w:rsid w:val="00AD534A"/>
    <w:rsid w:val="00AE686E"/>
    <w:rsid w:val="00AF7F35"/>
    <w:rsid w:val="00B02EBA"/>
    <w:rsid w:val="00B108B0"/>
    <w:rsid w:val="00B1421D"/>
    <w:rsid w:val="00B167F5"/>
    <w:rsid w:val="00B17D94"/>
    <w:rsid w:val="00B22D03"/>
    <w:rsid w:val="00B307A2"/>
    <w:rsid w:val="00B308F4"/>
    <w:rsid w:val="00B3679D"/>
    <w:rsid w:val="00B40059"/>
    <w:rsid w:val="00B60155"/>
    <w:rsid w:val="00B60D95"/>
    <w:rsid w:val="00B63A76"/>
    <w:rsid w:val="00B6451A"/>
    <w:rsid w:val="00B64E33"/>
    <w:rsid w:val="00BA2E23"/>
    <w:rsid w:val="00BA3E35"/>
    <w:rsid w:val="00BB3CC6"/>
    <w:rsid w:val="00BB3D28"/>
    <w:rsid w:val="00BC1A12"/>
    <w:rsid w:val="00BC2589"/>
    <w:rsid w:val="00BD4952"/>
    <w:rsid w:val="00BE19B5"/>
    <w:rsid w:val="00BF1E03"/>
    <w:rsid w:val="00C00FB8"/>
    <w:rsid w:val="00C044D3"/>
    <w:rsid w:val="00C11CA2"/>
    <w:rsid w:val="00C142F5"/>
    <w:rsid w:val="00C16C8D"/>
    <w:rsid w:val="00C17F14"/>
    <w:rsid w:val="00C24F31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0285"/>
    <w:rsid w:val="00C83FD9"/>
    <w:rsid w:val="00C842BF"/>
    <w:rsid w:val="00C87109"/>
    <w:rsid w:val="00C920CC"/>
    <w:rsid w:val="00C93FFD"/>
    <w:rsid w:val="00C944D1"/>
    <w:rsid w:val="00CA4097"/>
    <w:rsid w:val="00CB3685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CF59E9"/>
    <w:rsid w:val="00D01811"/>
    <w:rsid w:val="00D023A5"/>
    <w:rsid w:val="00D10E07"/>
    <w:rsid w:val="00D128F2"/>
    <w:rsid w:val="00D22319"/>
    <w:rsid w:val="00D24430"/>
    <w:rsid w:val="00D2474C"/>
    <w:rsid w:val="00D40930"/>
    <w:rsid w:val="00D41242"/>
    <w:rsid w:val="00D4198A"/>
    <w:rsid w:val="00D46602"/>
    <w:rsid w:val="00D46D91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94FC3"/>
    <w:rsid w:val="00DA38FD"/>
    <w:rsid w:val="00DB7204"/>
    <w:rsid w:val="00DC39DF"/>
    <w:rsid w:val="00DC3C37"/>
    <w:rsid w:val="00DC602A"/>
    <w:rsid w:val="00DC71A8"/>
    <w:rsid w:val="00DD0622"/>
    <w:rsid w:val="00DD2D16"/>
    <w:rsid w:val="00DE040F"/>
    <w:rsid w:val="00DE2783"/>
    <w:rsid w:val="00DE4F5D"/>
    <w:rsid w:val="00DF5C0F"/>
    <w:rsid w:val="00E0225F"/>
    <w:rsid w:val="00E04231"/>
    <w:rsid w:val="00E11C63"/>
    <w:rsid w:val="00E14EE5"/>
    <w:rsid w:val="00E1712F"/>
    <w:rsid w:val="00E2112E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84360"/>
    <w:rsid w:val="00E921FA"/>
    <w:rsid w:val="00E9255B"/>
    <w:rsid w:val="00E97335"/>
    <w:rsid w:val="00EA2765"/>
    <w:rsid w:val="00EA3416"/>
    <w:rsid w:val="00EB2BF1"/>
    <w:rsid w:val="00EB480F"/>
    <w:rsid w:val="00EB6976"/>
    <w:rsid w:val="00EC4BD1"/>
    <w:rsid w:val="00EC4F33"/>
    <w:rsid w:val="00EC7F56"/>
    <w:rsid w:val="00ED2B67"/>
    <w:rsid w:val="00ED3868"/>
    <w:rsid w:val="00ED4964"/>
    <w:rsid w:val="00ED5DB5"/>
    <w:rsid w:val="00EE2B9D"/>
    <w:rsid w:val="00EF69AA"/>
    <w:rsid w:val="00F027EC"/>
    <w:rsid w:val="00F03020"/>
    <w:rsid w:val="00F0440D"/>
    <w:rsid w:val="00F109E0"/>
    <w:rsid w:val="00F11F52"/>
    <w:rsid w:val="00F13D7A"/>
    <w:rsid w:val="00F17C6C"/>
    <w:rsid w:val="00F26D33"/>
    <w:rsid w:val="00F372BA"/>
    <w:rsid w:val="00F404DF"/>
    <w:rsid w:val="00F41690"/>
    <w:rsid w:val="00F47F03"/>
    <w:rsid w:val="00F617B0"/>
    <w:rsid w:val="00F63E78"/>
    <w:rsid w:val="00F64486"/>
    <w:rsid w:val="00F6473D"/>
    <w:rsid w:val="00F65693"/>
    <w:rsid w:val="00F73694"/>
    <w:rsid w:val="00F85106"/>
    <w:rsid w:val="00F8539B"/>
    <w:rsid w:val="00FA0744"/>
    <w:rsid w:val="00FA1E42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microblujustify">
    <w:name w:val="microblujustify"/>
    <w:basedOn w:val="Normale"/>
    <w:rsid w:val="00D46D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microblujustify">
    <w:name w:val="microblujustify"/>
    <w:basedOn w:val="Normale"/>
    <w:rsid w:val="00D46D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4AB7-0F59-4761-BE59-051A0B5B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2019-01-29T10:25:00Z</dcterms:created>
  <dcterms:modified xsi:type="dcterms:W3CDTF">2019-01-29T10:37:00Z</dcterms:modified>
</cp:coreProperties>
</file>