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1035C" w14:textId="77777777" w:rsidR="000B4D07" w:rsidRPr="00C24DD4" w:rsidRDefault="000B4D07">
      <w:pPr>
        <w:jc w:val="both"/>
        <w:rPr>
          <w:rFonts w:asciiTheme="minorHAnsi" w:hAnsiTheme="minorHAnsi" w:cstheme="minorHAnsi"/>
        </w:rPr>
      </w:pPr>
    </w:p>
    <w:p w14:paraId="3CEAA249" w14:textId="77777777" w:rsidR="000B4D07" w:rsidRPr="00C24DD4" w:rsidRDefault="000B4D07">
      <w:pPr>
        <w:jc w:val="both"/>
        <w:rPr>
          <w:rFonts w:asciiTheme="minorHAnsi" w:hAnsiTheme="minorHAnsi" w:cstheme="minorHAnsi"/>
        </w:rPr>
      </w:pPr>
    </w:p>
    <w:p w14:paraId="10609766" w14:textId="77777777" w:rsidR="000B4D07" w:rsidRPr="00C24DD4" w:rsidRDefault="000B4D07">
      <w:pPr>
        <w:jc w:val="both"/>
        <w:rPr>
          <w:rFonts w:asciiTheme="minorHAnsi" w:hAnsiTheme="minorHAnsi" w:cstheme="minorHAnsi"/>
        </w:rPr>
      </w:pPr>
    </w:p>
    <w:p w14:paraId="649CE577" w14:textId="77777777" w:rsidR="000B4D07" w:rsidRPr="00C24DD4" w:rsidRDefault="000B4D07">
      <w:pPr>
        <w:jc w:val="both"/>
        <w:rPr>
          <w:rFonts w:asciiTheme="minorHAnsi" w:hAnsiTheme="minorHAnsi" w:cstheme="minorHAnsi"/>
        </w:rPr>
      </w:pPr>
    </w:p>
    <w:p w14:paraId="721BF605" w14:textId="77777777" w:rsidR="000B4D07" w:rsidRPr="00C24DD4" w:rsidRDefault="000B4D07">
      <w:pPr>
        <w:jc w:val="both"/>
        <w:rPr>
          <w:rFonts w:asciiTheme="minorHAnsi" w:hAnsiTheme="minorHAnsi" w:cstheme="minorHAnsi"/>
        </w:rPr>
      </w:pPr>
    </w:p>
    <w:p w14:paraId="35BA1E52" w14:textId="77777777" w:rsidR="000B4D07" w:rsidRPr="00C24DD4" w:rsidRDefault="000B4D07">
      <w:pPr>
        <w:jc w:val="both"/>
        <w:rPr>
          <w:rFonts w:asciiTheme="minorHAnsi" w:hAnsiTheme="minorHAnsi" w:cstheme="minorHAnsi"/>
        </w:rPr>
      </w:pPr>
    </w:p>
    <w:p w14:paraId="4029F70C" w14:textId="77777777" w:rsidR="000B4D07" w:rsidRPr="00C24DD4" w:rsidRDefault="000B4D07">
      <w:pPr>
        <w:jc w:val="both"/>
        <w:rPr>
          <w:rFonts w:asciiTheme="minorHAnsi" w:hAnsiTheme="minorHAnsi" w:cstheme="minorHAnsi"/>
        </w:rPr>
      </w:pPr>
    </w:p>
    <w:p w14:paraId="24F7573C" w14:textId="77777777" w:rsidR="000B4D07" w:rsidRPr="00C24DD4" w:rsidRDefault="000B4D07">
      <w:pPr>
        <w:jc w:val="both"/>
        <w:rPr>
          <w:rFonts w:asciiTheme="minorHAnsi" w:hAnsiTheme="minorHAnsi" w:cstheme="minorHAnsi"/>
        </w:rPr>
      </w:pPr>
    </w:p>
    <w:p w14:paraId="3FDA6466" w14:textId="42D09A25" w:rsidR="000954CC" w:rsidRPr="00C24DD4" w:rsidRDefault="0099011D" w:rsidP="00DE4DA9">
      <w:pPr>
        <w:jc w:val="both"/>
        <w:rPr>
          <w:rFonts w:asciiTheme="minorHAnsi" w:hAnsiTheme="minorHAnsi" w:cstheme="minorHAnsi"/>
          <w:b/>
          <w:sz w:val="36"/>
          <w:szCs w:val="36"/>
        </w:rPr>
      </w:pPr>
      <w:r w:rsidRPr="0099011D">
        <w:rPr>
          <w:rFonts w:asciiTheme="minorHAnsi" w:hAnsiTheme="minorHAnsi" w:cstheme="minorHAnsi"/>
          <w:b/>
          <w:sz w:val="36"/>
          <w:szCs w:val="36"/>
        </w:rPr>
        <w:t>Acquisiz</w:t>
      </w:r>
      <w:r w:rsidR="00CD67E8">
        <w:rPr>
          <w:rFonts w:asciiTheme="minorHAnsi" w:hAnsiTheme="minorHAnsi" w:cstheme="minorHAnsi"/>
          <w:b/>
          <w:sz w:val="36"/>
          <w:szCs w:val="36"/>
        </w:rPr>
        <w:t xml:space="preserve">ione di sottoscrizioni software </w:t>
      </w:r>
      <w:r w:rsidR="00CD67E8" w:rsidRPr="00CD67E8">
        <w:rPr>
          <w:rFonts w:asciiTheme="minorHAnsi" w:hAnsiTheme="minorHAnsi" w:cstheme="minorHAnsi"/>
          <w:b/>
          <w:sz w:val="36"/>
          <w:szCs w:val="36"/>
        </w:rPr>
        <w:t>Cloud Microsoft Azure</w:t>
      </w:r>
      <w:r w:rsidR="0006511F" w:rsidRPr="00C24DD4">
        <w:rPr>
          <w:rFonts w:asciiTheme="minorHAnsi" w:hAnsiTheme="minorHAnsi" w:cstheme="minorHAnsi"/>
          <w:b/>
          <w:sz w:val="36"/>
          <w:szCs w:val="36"/>
        </w:rPr>
        <w:t xml:space="preserve"> </w:t>
      </w:r>
      <w:r w:rsidR="0058704D">
        <w:rPr>
          <w:rFonts w:asciiTheme="minorHAnsi" w:hAnsiTheme="minorHAnsi" w:cstheme="minorHAnsi"/>
          <w:b/>
          <w:sz w:val="36"/>
          <w:szCs w:val="36"/>
        </w:rPr>
        <w:t>per Sogei</w:t>
      </w:r>
      <w:r w:rsidR="00C27617">
        <w:rPr>
          <w:rFonts w:asciiTheme="minorHAnsi" w:hAnsiTheme="minorHAnsi" w:cstheme="minorHAnsi"/>
          <w:b/>
          <w:sz w:val="36"/>
          <w:szCs w:val="36"/>
        </w:rPr>
        <w:t xml:space="preserve"> - ID 2772</w:t>
      </w:r>
    </w:p>
    <w:p w14:paraId="384A8176" w14:textId="77777777" w:rsidR="000954CC" w:rsidRPr="00C24DD4" w:rsidRDefault="000954CC" w:rsidP="0026504F">
      <w:pPr>
        <w:rPr>
          <w:rFonts w:asciiTheme="minorHAnsi" w:hAnsiTheme="minorHAnsi" w:cstheme="minorHAnsi"/>
          <w:b/>
          <w:bCs/>
        </w:rPr>
      </w:pPr>
    </w:p>
    <w:p w14:paraId="1D554EA1" w14:textId="77777777" w:rsidR="000954CC" w:rsidRPr="00C24DD4" w:rsidRDefault="000954CC" w:rsidP="0026504F">
      <w:pPr>
        <w:rPr>
          <w:rFonts w:asciiTheme="minorHAnsi" w:hAnsiTheme="minorHAnsi" w:cstheme="minorHAnsi"/>
          <w:b/>
          <w:bCs/>
        </w:rPr>
      </w:pPr>
    </w:p>
    <w:p w14:paraId="6CB64A41" w14:textId="77777777" w:rsidR="000954CC" w:rsidRPr="00C24DD4" w:rsidRDefault="000954CC" w:rsidP="0026504F">
      <w:pPr>
        <w:rPr>
          <w:rFonts w:asciiTheme="minorHAnsi" w:hAnsiTheme="minorHAnsi" w:cstheme="minorHAnsi"/>
          <w:b/>
          <w:bCs/>
        </w:rPr>
      </w:pPr>
    </w:p>
    <w:p w14:paraId="284BA2AA" w14:textId="77777777" w:rsidR="000954CC" w:rsidRPr="00C24DD4" w:rsidRDefault="000954CC" w:rsidP="0026504F">
      <w:pPr>
        <w:rPr>
          <w:rFonts w:asciiTheme="minorHAnsi" w:hAnsiTheme="minorHAnsi" w:cstheme="minorHAnsi"/>
          <w:b/>
          <w:bCs/>
        </w:rPr>
      </w:pPr>
    </w:p>
    <w:p w14:paraId="78AC21C1" w14:textId="77777777" w:rsidR="000B4D07" w:rsidRPr="00C24DD4" w:rsidRDefault="000B4D07">
      <w:pPr>
        <w:jc w:val="both"/>
        <w:rPr>
          <w:rFonts w:asciiTheme="minorHAnsi" w:hAnsiTheme="minorHAnsi" w:cstheme="minorHAnsi"/>
        </w:rPr>
      </w:pPr>
    </w:p>
    <w:p w14:paraId="7E97ECAF" w14:textId="77777777" w:rsidR="000B4D07" w:rsidRPr="00C24DD4" w:rsidRDefault="000B4D07">
      <w:pPr>
        <w:jc w:val="both"/>
        <w:rPr>
          <w:rFonts w:asciiTheme="minorHAnsi" w:hAnsiTheme="minorHAnsi" w:cstheme="minorHAnsi"/>
        </w:rPr>
      </w:pPr>
    </w:p>
    <w:p w14:paraId="255FF448" w14:textId="77777777" w:rsidR="000B4D07" w:rsidRPr="00C24DD4" w:rsidRDefault="000B4D07">
      <w:pPr>
        <w:jc w:val="both"/>
        <w:rPr>
          <w:rFonts w:asciiTheme="minorHAnsi" w:hAnsiTheme="minorHAnsi" w:cstheme="minorHAnsi"/>
        </w:rPr>
      </w:pPr>
    </w:p>
    <w:p w14:paraId="6D2B27A0" w14:textId="77777777" w:rsidR="000B4D07" w:rsidRPr="00C24DD4" w:rsidRDefault="000B4D07" w:rsidP="00143BE2">
      <w:pPr>
        <w:pStyle w:val="Titolo4"/>
        <w:jc w:val="left"/>
        <w:rPr>
          <w:rFonts w:asciiTheme="minorHAnsi" w:hAnsiTheme="minorHAnsi" w:cstheme="minorHAnsi"/>
        </w:rPr>
      </w:pPr>
    </w:p>
    <w:p w14:paraId="2B9C0B2E" w14:textId="77777777" w:rsidR="000B4D07" w:rsidRPr="00C24DD4" w:rsidRDefault="000954CC" w:rsidP="00143BE2">
      <w:pPr>
        <w:pStyle w:val="Titolo4"/>
        <w:jc w:val="left"/>
        <w:rPr>
          <w:rFonts w:asciiTheme="minorHAnsi" w:hAnsiTheme="minorHAnsi" w:cstheme="minorHAnsi"/>
          <w:sz w:val="28"/>
          <w:szCs w:val="28"/>
        </w:rPr>
      </w:pPr>
      <w:r w:rsidRPr="00C24DD4">
        <w:rPr>
          <w:rFonts w:asciiTheme="minorHAnsi" w:hAnsiTheme="minorHAnsi" w:cstheme="minorHAnsi"/>
          <w:sz w:val="28"/>
          <w:szCs w:val="28"/>
        </w:rPr>
        <w:t>DOCUMENTO DI CONSULTAZIONE DEL MERCATO</w:t>
      </w:r>
      <w:r w:rsidR="00143BE2" w:rsidRPr="00C24DD4">
        <w:rPr>
          <w:rFonts w:asciiTheme="minorHAnsi" w:hAnsiTheme="minorHAnsi" w:cstheme="minorHAnsi"/>
          <w:sz w:val="28"/>
          <w:szCs w:val="28"/>
        </w:rPr>
        <w:t xml:space="preserve"> </w:t>
      </w:r>
    </w:p>
    <w:p w14:paraId="1C65A679" w14:textId="77777777" w:rsidR="000B4D07" w:rsidRPr="00C24DD4" w:rsidRDefault="000B4D07">
      <w:pPr>
        <w:jc w:val="both"/>
        <w:rPr>
          <w:rFonts w:asciiTheme="minorHAnsi" w:hAnsiTheme="minorHAnsi" w:cstheme="minorHAnsi"/>
          <w:sz w:val="20"/>
          <w:szCs w:val="20"/>
        </w:rPr>
      </w:pPr>
    </w:p>
    <w:p w14:paraId="02B043BB" w14:textId="77777777" w:rsidR="000B4D07" w:rsidRPr="00C24DD4" w:rsidRDefault="000B4D07">
      <w:pPr>
        <w:spacing w:line="360" w:lineRule="auto"/>
        <w:rPr>
          <w:rFonts w:asciiTheme="minorHAnsi" w:hAnsiTheme="minorHAnsi" w:cstheme="minorHAnsi"/>
          <w:sz w:val="20"/>
          <w:szCs w:val="20"/>
        </w:rPr>
      </w:pPr>
    </w:p>
    <w:p w14:paraId="3F231342" w14:textId="77777777" w:rsidR="000B4D07" w:rsidRPr="00C24DD4" w:rsidRDefault="000B4D07">
      <w:pPr>
        <w:spacing w:line="360" w:lineRule="auto"/>
        <w:rPr>
          <w:rFonts w:asciiTheme="minorHAnsi" w:hAnsiTheme="minorHAnsi" w:cstheme="minorHAnsi"/>
          <w:sz w:val="20"/>
          <w:szCs w:val="20"/>
        </w:rPr>
      </w:pPr>
    </w:p>
    <w:p w14:paraId="3FA698E8" w14:textId="77777777" w:rsidR="000954CC" w:rsidRPr="00C24DD4" w:rsidRDefault="000954CC">
      <w:pPr>
        <w:spacing w:line="360" w:lineRule="auto"/>
        <w:rPr>
          <w:rFonts w:asciiTheme="minorHAnsi" w:hAnsiTheme="minorHAnsi" w:cstheme="minorHAnsi"/>
          <w:sz w:val="20"/>
          <w:szCs w:val="20"/>
        </w:rPr>
      </w:pPr>
    </w:p>
    <w:p w14:paraId="7544C329" w14:textId="77777777" w:rsidR="000954CC" w:rsidRPr="00C24DD4" w:rsidRDefault="000954CC">
      <w:pPr>
        <w:spacing w:line="360" w:lineRule="auto"/>
        <w:rPr>
          <w:rFonts w:asciiTheme="minorHAnsi" w:hAnsiTheme="minorHAnsi" w:cstheme="minorHAnsi"/>
          <w:sz w:val="20"/>
          <w:szCs w:val="20"/>
        </w:rPr>
      </w:pPr>
    </w:p>
    <w:p w14:paraId="69FFF5A7" w14:textId="77777777" w:rsidR="000B4D07" w:rsidRPr="00C24DD4" w:rsidRDefault="000B4D07">
      <w:pPr>
        <w:pStyle w:val="Titolo4"/>
        <w:jc w:val="left"/>
        <w:rPr>
          <w:rFonts w:asciiTheme="minorHAnsi" w:hAnsiTheme="minorHAnsi" w:cstheme="minorHAnsi"/>
          <w:sz w:val="20"/>
          <w:szCs w:val="20"/>
        </w:rPr>
      </w:pPr>
    </w:p>
    <w:p w14:paraId="1B7FE7F4" w14:textId="77777777" w:rsidR="000B4D07" w:rsidRPr="00C24DD4" w:rsidRDefault="000B4D07">
      <w:pPr>
        <w:pStyle w:val="Titolo4"/>
        <w:jc w:val="left"/>
        <w:rPr>
          <w:rFonts w:asciiTheme="minorHAnsi" w:hAnsiTheme="minorHAnsi" w:cstheme="minorHAnsi"/>
          <w:sz w:val="20"/>
          <w:szCs w:val="20"/>
        </w:rPr>
      </w:pPr>
    </w:p>
    <w:p w14:paraId="14F23EC8" w14:textId="77777777" w:rsidR="000954CC" w:rsidRPr="00C24DD4" w:rsidRDefault="000954CC" w:rsidP="00402B52">
      <w:pPr>
        <w:rPr>
          <w:rFonts w:asciiTheme="minorHAnsi" w:hAnsiTheme="minorHAnsi" w:cstheme="minorHAnsi"/>
        </w:rPr>
      </w:pPr>
    </w:p>
    <w:p w14:paraId="2C5F288B" w14:textId="77777777" w:rsidR="000954CC" w:rsidRPr="00C24DD4" w:rsidRDefault="000954CC" w:rsidP="00402B52">
      <w:pPr>
        <w:spacing w:line="276" w:lineRule="auto"/>
        <w:jc w:val="both"/>
        <w:rPr>
          <w:rFonts w:asciiTheme="minorHAnsi" w:hAnsiTheme="minorHAnsi" w:cstheme="minorHAnsi"/>
          <w:b/>
          <w:bCs/>
          <w:i/>
          <w:sz w:val="20"/>
          <w:szCs w:val="20"/>
        </w:rPr>
      </w:pPr>
      <w:r w:rsidRPr="00C24DD4">
        <w:rPr>
          <w:rFonts w:asciiTheme="minorHAnsi" w:hAnsiTheme="minorHAnsi" w:cstheme="minorHAnsi"/>
          <w:b/>
          <w:bCs/>
          <w:i/>
          <w:sz w:val="20"/>
          <w:szCs w:val="20"/>
        </w:rPr>
        <w:t>Da inviare a mezzo mail all’indirizzo:</w:t>
      </w:r>
    </w:p>
    <w:p w14:paraId="59A32493" w14:textId="77777777" w:rsidR="000954CC" w:rsidRPr="00C24DD4" w:rsidRDefault="000954CC" w:rsidP="00402B52">
      <w:pPr>
        <w:spacing w:line="276" w:lineRule="auto"/>
        <w:jc w:val="both"/>
        <w:rPr>
          <w:rFonts w:asciiTheme="minorHAnsi" w:hAnsiTheme="minorHAnsi" w:cstheme="minorHAnsi"/>
          <w:bCs/>
          <w:sz w:val="20"/>
          <w:szCs w:val="20"/>
        </w:rPr>
      </w:pPr>
    </w:p>
    <w:p w14:paraId="62BF1190" w14:textId="77777777" w:rsidR="00C9467E" w:rsidRPr="0062443E" w:rsidRDefault="00151A0A" w:rsidP="00C9467E">
      <w:pPr>
        <w:spacing w:line="276" w:lineRule="auto"/>
        <w:jc w:val="both"/>
        <w:rPr>
          <w:rFonts w:asciiTheme="minorHAnsi" w:hAnsiTheme="minorHAnsi" w:cstheme="minorHAnsi"/>
          <w:sz w:val="20"/>
          <w:szCs w:val="20"/>
        </w:rPr>
      </w:pPr>
      <w:hyperlink r:id="rId8" w:history="1">
        <w:r w:rsidR="00C9467E" w:rsidRPr="0062443E">
          <w:rPr>
            <w:rStyle w:val="Collegamentoipertestuale"/>
            <w:rFonts w:asciiTheme="minorHAnsi" w:hAnsiTheme="minorHAnsi" w:cstheme="minorHAnsi"/>
            <w:sz w:val="20"/>
            <w:szCs w:val="20"/>
          </w:rPr>
          <w:t>ictconsip@postacert.consip.it</w:t>
        </w:r>
      </w:hyperlink>
    </w:p>
    <w:p w14:paraId="5711AC4F" w14:textId="77777777" w:rsidR="000954CC" w:rsidRPr="00C24DD4" w:rsidRDefault="000954CC" w:rsidP="00402B52">
      <w:pPr>
        <w:spacing w:line="276" w:lineRule="auto"/>
        <w:jc w:val="both"/>
        <w:rPr>
          <w:rFonts w:asciiTheme="minorHAnsi" w:hAnsiTheme="minorHAnsi" w:cstheme="minorHAnsi"/>
          <w:b/>
          <w:bCs/>
          <w:sz w:val="20"/>
          <w:szCs w:val="20"/>
        </w:rPr>
      </w:pPr>
    </w:p>
    <w:p w14:paraId="5C0C3B39"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5C48E275"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732479CB"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59615209"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059515B0" w14:textId="3F84387D" w:rsidR="00B362F5" w:rsidRPr="00C24DD4" w:rsidRDefault="00B362F5" w:rsidP="00402B52">
      <w:pPr>
        <w:spacing w:line="276" w:lineRule="auto"/>
        <w:jc w:val="both"/>
        <w:rPr>
          <w:rFonts w:asciiTheme="minorHAnsi" w:hAnsiTheme="minorHAnsi" w:cstheme="minorHAnsi"/>
          <w:bCs/>
          <w:color w:val="0070C0"/>
          <w:sz w:val="20"/>
          <w:szCs w:val="20"/>
        </w:rPr>
      </w:pPr>
      <w:r w:rsidRPr="00C24DD4">
        <w:rPr>
          <w:rFonts w:asciiTheme="minorHAnsi" w:hAnsiTheme="minorHAnsi" w:cstheme="minorHAnsi"/>
          <w:bCs/>
          <w:sz w:val="20"/>
          <w:szCs w:val="20"/>
        </w:rPr>
        <w:t xml:space="preserve">Roma, </w:t>
      </w:r>
      <w:r w:rsidR="00862859">
        <w:rPr>
          <w:rFonts w:asciiTheme="minorHAnsi" w:hAnsiTheme="minorHAnsi" w:cstheme="minorHAnsi"/>
          <w:bCs/>
          <w:sz w:val="20"/>
          <w:szCs w:val="20"/>
        </w:rPr>
        <w:t>26</w:t>
      </w:r>
      <w:r w:rsidR="00CD67E8">
        <w:rPr>
          <w:rFonts w:asciiTheme="minorHAnsi" w:hAnsiTheme="minorHAnsi" w:cstheme="minorHAnsi"/>
          <w:bCs/>
          <w:sz w:val="20"/>
          <w:szCs w:val="20"/>
        </w:rPr>
        <w:t>/01</w:t>
      </w:r>
      <w:r w:rsidR="00704266" w:rsidRPr="00C24DD4">
        <w:rPr>
          <w:rFonts w:asciiTheme="minorHAnsi" w:hAnsiTheme="minorHAnsi" w:cstheme="minorHAnsi"/>
          <w:bCs/>
          <w:sz w:val="20"/>
          <w:szCs w:val="20"/>
        </w:rPr>
        <w:t>/202</w:t>
      </w:r>
      <w:r w:rsidR="00CD67E8">
        <w:rPr>
          <w:rFonts w:asciiTheme="minorHAnsi" w:hAnsiTheme="minorHAnsi" w:cstheme="minorHAnsi"/>
          <w:bCs/>
          <w:sz w:val="20"/>
          <w:szCs w:val="20"/>
        </w:rPr>
        <w:t>4</w:t>
      </w:r>
    </w:p>
    <w:p w14:paraId="436DC26D" w14:textId="77777777" w:rsidR="000B4D07" w:rsidRPr="00C24DD4" w:rsidRDefault="000B4D07">
      <w:pPr>
        <w:pStyle w:val="Corpotesto"/>
        <w:jc w:val="left"/>
        <w:rPr>
          <w:rFonts w:asciiTheme="minorHAnsi" w:hAnsiTheme="minorHAnsi" w:cstheme="minorHAnsi"/>
          <w:sz w:val="20"/>
        </w:rPr>
      </w:pPr>
      <w:r w:rsidRPr="00C24DD4">
        <w:rPr>
          <w:rFonts w:asciiTheme="minorHAnsi" w:hAnsiTheme="minorHAnsi" w:cstheme="minorHAnsi"/>
          <w:sz w:val="20"/>
        </w:rPr>
        <w:br w:type="page"/>
      </w:r>
    </w:p>
    <w:p w14:paraId="64C89FFE" w14:textId="77777777" w:rsidR="006B7CC3" w:rsidRPr="00C24DD4" w:rsidRDefault="000B4D07" w:rsidP="00B362F5">
      <w:pPr>
        <w:spacing w:line="360" w:lineRule="auto"/>
        <w:rPr>
          <w:rFonts w:asciiTheme="minorHAnsi" w:hAnsiTheme="minorHAnsi" w:cstheme="minorHAnsi"/>
          <w:b/>
          <w:sz w:val="22"/>
          <w:szCs w:val="22"/>
        </w:rPr>
      </w:pPr>
      <w:r w:rsidRPr="00C24DD4">
        <w:rPr>
          <w:rFonts w:asciiTheme="minorHAnsi" w:hAnsiTheme="minorHAnsi" w:cstheme="minorHAnsi"/>
          <w:b/>
          <w:sz w:val="22"/>
          <w:szCs w:val="22"/>
        </w:rPr>
        <w:lastRenderedPageBreak/>
        <w:t>PREMESSA</w:t>
      </w:r>
    </w:p>
    <w:p w14:paraId="7FAECFA7" w14:textId="7FAFA652" w:rsidR="00D31B15" w:rsidRPr="00C24DD4" w:rsidRDefault="00D31B15" w:rsidP="00CD67E8">
      <w:pPr>
        <w:spacing w:line="360" w:lineRule="auto"/>
        <w:jc w:val="both"/>
        <w:rPr>
          <w:rFonts w:asciiTheme="minorHAnsi" w:hAnsiTheme="minorHAnsi" w:cstheme="minorHAnsi"/>
          <w:color w:val="0070C0"/>
          <w:sz w:val="20"/>
          <w:szCs w:val="20"/>
        </w:rPr>
      </w:pPr>
      <w:r w:rsidRPr="00735084">
        <w:rPr>
          <w:rFonts w:asciiTheme="minorHAnsi" w:hAnsiTheme="minorHAnsi" w:cstheme="minorHAnsi"/>
          <w:sz w:val="20"/>
          <w:szCs w:val="20"/>
        </w:rPr>
        <w:t xml:space="preserve">La presente consultazione di mercato è relativa all’acquisizione </w:t>
      </w:r>
      <w:r w:rsidR="00143BE2" w:rsidRPr="00735084">
        <w:rPr>
          <w:rFonts w:asciiTheme="minorHAnsi" w:hAnsiTheme="minorHAnsi" w:cstheme="minorHAnsi"/>
          <w:sz w:val="20"/>
          <w:szCs w:val="20"/>
        </w:rPr>
        <w:t>di</w:t>
      </w:r>
      <w:r w:rsidR="00910FFC" w:rsidRPr="00735084">
        <w:rPr>
          <w:rFonts w:asciiTheme="minorHAnsi" w:hAnsiTheme="minorHAnsi" w:cstheme="minorHAnsi"/>
          <w:sz w:val="20"/>
          <w:szCs w:val="20"/>
        </w:rPr>
        <w:t xml:space="preserve"> </w:t>
      </w:r>
      <w:r w:rsidR="00CD67E8">
        <w:rPr>
          <w:rFonts w:asciiTheme="minorHAnsi" w:hAnsiTheme="minorHAnsi" w:cstheme="minorHAnsi"/>
          <w:sz w:val="20"/>
          <w:szCs w:val="20"/>
        </w:rPr>
        <w:t xml:space="preserve">sottoscrizioni software </w:t>
      </w:r>
      <w:r w:rsidR="00CD67E8" w:rsidRPr="00CD67E8">
        <w:rPr>
          <w:rFonts w:asciiTheme="minorHAnsi" w:hAnsiTheme="minorHAnsi" w:cstheme="minorHAnsi"/>
          <w:sz w:val="20"/>
          <w:szCs w:val="20"/>
        </w:rPr>
        <w:t xml:space="preserve">Cloud Microsoft Azure </w:t>
      </w:r>
      <w:r w:rsidR="00910FFC" w:rsidRPr="00735084">
        <w:rPr>
          <w:rFonts w:asciiTheme="minorHAnsi" w:hAnsiTheme="minorHAnsi" w:cstheme="minorHAnsi"/>
          <w:sz w:val="20"/>
          <w:szCs w:val="20"/>
        </w:rPr>
        <w:t>per Sogei.</w:t>
      </w:r>
    </w:p>
    <w:p w14:paraId="70612796" w14:textId="77777777" w:rsidR="00D31B15" w:rsidRPr="00C24DD4" w:rsidRDefault="00D31B15" w:rsidP="00CD67E8">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I requisiti e le caratteristiche tecniche e/o funzionali sono meglio specificati nel corpo del presente documento.</w:t>
      </w:r>
    </w:p>
    <w:p w14:paraId="2B0459D2" w14:textId="77777777" w:rsidR="00CD67E8" w:rsidRDefault="00CD67E8" w:rsidP="00CD67E8">
      <w:pPr>
        <w:pStyle w:val="Corpodeltesto21"/>
        <w:spacing w:line="360" w:lineRule="auto"/>
        <w:rPr>
          <w:rFonts w:ascii="Calibri" w:hAnsi="Calibri" w:cs="Arial"/>
          <w:sz w:val="20"/>
          <w:szCs w:val="20"/>
        </w:rPr>
      </w:pPr>
      <w:r w:rsidRPr="008B117D">
        <w:rPr>
          <w:rFonts w:asciiTheme="minorHAnsi" w:hAnsiTheme="minorHAnsi" w:cs="Arial"/>
          <w:sz w:val="20"/>
          <w:szCs w:val="20"/>
        </w:rPr>
        <w:t xml:space="preserve">Il presente documento di consultazione del mercato, in coerenza con quanto </w:t>
      </w:r>
      <w:r w:rsidRPr="002B23E7">
        <w:rPr>
          <w:rFonts w:asciiTheme="minorHAnsi" w:hAnsiTheme="minorHAnsi" w:cs="Arial"/>
          <w:sz w:val="20"/>
          <w:szCs w:val="20"/>
        </w:rPr>
        <w:t xml:space="preserve">indicato nell’art. 77 del </w:t>
      </w:r>
      <w:proofErr w:type="gramStart"/>
      <w:r w:rsidRPr="002B23E7">
        <w:rPr>
          <w:rFonts w:asciiTheme="minorHAnsi" w:hAnsiTheme="minorHAnsi" w:cs="Arial"/>
          <w:sz w:val="20"/>
          <w:szCs w:val="20"/>
        </w:rPr>
        <w:t>D.Lgs</w:t>
      </w:r>
      <w:proofErr w:type="gramEnd"/>
      <w:r w:rsidRPr="002B23E7">
        <w:rPr>
          <w:rFonts w:asciiTheme="minorHAnsi" w:hAnsiTheme="minorHAnsi" w:cs="Arial"/>
          <w:sz w:val="20"/>
          <w:szCs w:val="20"/>
        </w:rPr>
        <w:t xml:space="preserve"> 36/2023 (Consultazioni preliminari di mercato), Consip S.p.A. informa </w:t>
      </w:r>
      <w:r w:rsidRPr="008B117D">
        <w:rPr>
          <w:rFonts w:asciiTheme="minorHAnsi" w:hAnsiTheme="minorHAnsi" w:cs="Arial"/>
          <w:sz w:val="20"/>
          <w:szCs w:val="20"/>
        </w:rPr>
        <w:t>il mercato della fornitura circa gli elementi di seguito riportati, con l’obiettivo di:</w:t>
      </w:r>
    </w:p>
    <w:p w14:paraId="60F6A3D4" w14:textId="77777777" w:rsidR="00CD67E8" w:rsidRPr="002A4369" w:rsidRDefault="00CD67E8" w:rsidP="00CD67E8">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garantire la massima pubblicità all’iniziativa per assicurare la più ampia diffusione delle informazioni</w:t>
      </w:r>
      <w:r w:rsidRPr="00EE1A86">
        <w:rPr>
          <w:rFonts w:ascii="Calibri" w:hAnsi="Calibri" w:cs="Arial"/>
          <w:sz w:val="20"/>
          <w:szCs w:val="20"/>
        </w:rPr>
        <w:t xml:space="preserve"> </w:t>
      </w:r>
      <w:r w:rsidRPr="002A4369">
        <w:rPr>
          <w:rFonts w:ascii="Calibri" w:hAnsi="Calibri" w:cs="Arial"/>
          <w:sz w:val="20"/>
          <w:szCs w:val="20"/>
        </w:rPr>
        <w:t>ed un celere svolgimento delle procedure di acquisto</w:t>
      </w:r>
      <w:r w:rsidRPr="002A4369">
        <w:rPr>
          <w:rFonts w:asciiTheme="minorHAnsi" w:hAnsiTheme="minorHAnsi" w:cstheme="minorHAnsi"/>
          <w:sz w:val="20"/>
          <w:szCs w:val="20"/>
        </w:rPr>
        <w:t>;</w:t>
      </w:r>
    </w:p>
    <w:p w14:paraId="70F7F459" w14:textId="77777777" w:rsidR="00CD67E8" w:rsidRPr="002A4369" w:rsidRDefault="00CD67E8" w:rsidP="00CD67E8">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2A4369">
        <w:rPr>
          <w:rFonts w:ascii="Calibri" w:hAnsi="Calibri" w:cs="Arial"/>
          <w:sz w:val="20"/>
          <w:szCs w:val="20"/>
        </w:rPr>
        <w:t>ottenere la più proficua partecipazione da parte dei soggetti interessati;</w:t>
      </w:r>
    </w:p>
    <w:p w14:paraId="7365EF98" w14:textId="77777777" w:rsidR="00CD67E8" w:rsidRPr="00C24DD4" w:rsidRDefault="00CD67E8" w:rsidP="00CD67E8">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pubblicizzare al meglio le caratteristiche qualitative e tecniche dei beni e servizi oggetto di analisi;</w:t>
      </w:r>
    </w:p>
    <w:p w14:paraId="28A57E66" w14:textId="77777777" w:rsidR="00CD67E8" w:rsidRPr="00890BFC" w:rsidRDefault="00CD67E8" w:rsidP="00CD67E8">
      <w:pPr>
        <w:pStyle w:val="Corpodeltesto21"/>
        <w:numPr>
          <w:ilvl w:val="0"/>
          <w:numId w:val="2"/>
        </w:numPr>
        <w:tabs>
          <w:tab w:val="clear" w:pos="1440"/>
          <w:tab w:val="num" w:pos="360"/>
        </w:tabs>
        <w:spacing w:line="360" w:lineRule="auto"/>
        <w:ind w:left="360"/>
        <w:rPr>
          <w:rFonts w:ascii="Calibri" w:hAnsi="Calibri" w:cs="Arial"/>
          <w:sz w:val="20"/>
          <w:szCs w:val="20"/>
        </w:rPr>
      </w:pPr>
      <w:r w:rsidRPr="00C24DD4">
        <w:rPr>
          <w:rFonts w:asciiTheme="minorHAnsi" w:hAnsiTheme="minorHAnsi" w:cstheme="minorHAnsi"/>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60165969" w14:textId="0AE211BF" w:rsidR="000B4D07" w:rsidRPr="0062443E" w:rsidRDefault="00CD67E8" w:rsidP="00CD67E8">
      <w:pPr>
        <w:spacing w:line="360" w:lineRule="auto"/>
        <w:jc w:val="both"/>
        <w:rPr>
          <w:rFonts w:asciiTheme="minorHAnsi" w:hAnsiTheme="minorHAnsi" w:cstheme="minorHAnsi"/>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 xml:space="preserve">personali sotto riportata - compilando il presente questionario e inviandolo </w:t>
      </w:r>
      <w:r w:rsidRPr="00980AA9">
        <w:rPr>
          <w:rFonts w:ascii="Calibri" w:hAnsi="Calibri" w:cs="Arial"/>
          <w:sz w:val="20"/>
          <w:szCs w:val="20"/>
        </w:rPr>
        <w:t xml:space="preserve">entro </w:t>
      </w:r>
      <w:r>
        <w:rPr>
          <w:rFonts w:ascii="Calibri" w:hAnsi="Calibri" w:cs="Arial"/>
          <w:b/>
          <w:sz w:val="20"/>
          <w:szCs w:val="20"/>
        </w:rPr>
        <w:t xml:space="preserve">10 giorni dalla data di pubblicazione </w:t>
      </w:r>
      <w:r w:rsidRPr="00FF313F">
        <w:rPr>
          <w:rFonts w:ascii="Calibri" w:hAnsi="Calibri" w:cs="Arial"/>
          <w:sz w:val="20"/>
          <w:szCs w:val="20"/>
        </w:rPr>
        <w:t>della presente Consultazione</w:t>
      </w:r>
      <w:r w:rsidRPr="001748C3">
        <w:rPr>
          <w:rFonts w:ascii="Calibri" w:hAnsi="Calibri" w:cs="Arial"/>
          <w:sz w:val="20"/>
          <w:szCs w:val="20"/>
        </w:rPr>
        <w:t xml:space="preserve"> all’indirizzo</w:t>
      </w:r>
      <w:r w:rsidRPr="00071F4C">
        <w:rPr>
          <w:rFonts w:ascii="Calibri" w:hAnsi="Calibri" w:cs="Arial"/>
          <w:sz w:val="20"/>
          <w:szCs w:val="20"/>
        </w:rPr>
        <w:t xml:space="preserve"> </w:t>
      </w:r>
      <w:r>
        <w:rPr>
          <w:rFonts w:ascii="Calibri" w:hAnsi="Calibri" w:cs="Arial"/>
          <w:sz w:val="20"/>
          <w:szCs w:val="20"/>
        </w:rPr>
        <w:t xml:space="preserve">PEC </w:t>
      </w:r>
      <w:r w:rsidRPr="00270F26">
        <w:rPr>
          <w:rStyle w:val="Collegamentoipertestuale"/>
          <w:rFonts w:asciiTheme="minorHAnsi" w:hAnsiTheme="minorHAnsi" w:cs="Arial"/>
          <w:sz w:val="20"/>
          <w:szCs w:val="20"/>
        </w:rPr>
        <w:t>ictconsip@postacert.consip.it</w:t>
      </w:r>
      <w:r>
        <w:rPr>
          <w:rFonts w:ascii="Calibri" w:hAnsi="Calibri" w:cs="Arial"/>
          <w:sz w:val="20"/>
          <w:szCs w:val="20"/>
        </w:rPr>
        <w:t xml:space="preserve"> specificando nell’</w:t>
      </w:r>
      <w:r w:rsidRPr="002B08C5">
        <w:rPr>
          <w:rFonts w:ascii="Calibri" w:hAnsi="Calibri" w:cs="Arial"/>
          <w:sz w:val="20"/>
          <w:szCs w:val="20"/>
        </w:rPr>
        <w:t xml:space="preserve">oggetto </w:t>
      </w:r>
      <w:r>
        <w:rPr>
          <w:rFonts w:ascii="Calibri" w:hAnsi="Calibri" w:cs="Arial"/>
          <w:sz w:val="20"/>
          <w:szCs w:val="20"/>
        </w:rPr>
        <w:t xml:space="preserve">della </w:t>
      </w:r>
      <w:r w:rsidRPr="00071F4C">
        <w:rPr>
          <w:rFonts w:ascii="Calibri" w:hAnsi="Calibri" w:cs="Arial"/>
          <w:sz w:val="20"/>
          <w:szCs w:val="20"/>
        </w:rPr>
        <w:t>e-</w:t>
      </w:r>
      <w:r w:rsidRPr="00D422DD">
        <w:rPr>
          <w:rFonts w:ascii="Calibri" w:hAnsi="Calibri" w:cs="Arial"/>
          <w:sz w:val="20"/>
          <w:szCs w:val="20"/>
        </w:rPr>
        <w:t>mail</w:t>
      </w:r>
      <w:r>
        <w:rPr>
          <w:rFonts w:ascii="Calibri" w:hAnsi="Calibri" w:cs="Arial"/>
          <w:sz w:val="20"/>
          <w:szCs w:val="20"/>
        </w:rPr>
        <w:t>:</w:t>
      </w:r>
      <w:r w:rsidR="002B08C5" w:rsidRPr="00464587">
        <w:rPr>
          <w:rFonts w:asciiTheme="minorHAnsi" w:hAnsiTheme="minorHAnsi" w:cstheme="minorHAnsi"/>
          <w:sz w:val="20"/>
          <w:szCs w:val="20"/>
        </w:rPr>
        <w:t xml:space="preserve"> “</w:t>
      </w:r>
      <w:r w:rsidR="00143BE2" w:rsidRPr="00464587">
        <w:rPr>
          <w:rFonts w:asciiTheme="minorHAnsi" w:hAnsiTheme="minorHAnsi" w:cstheme="minorHAnsi"/>
          <w:b/>
          <w:sz w:val="20"/>
          <w:szCs w:val="20"/>
        </w:rPr>
        <w:t>Consultazione di mercato finalizzata all’a</w:t>
      </w:r>
      <w:r w:rsidR="0058704D" w:rsidRPr="0058704D">
        <w:rPr>
          <w:rFonts w:asciiTheme="minorHAnsi" w:hAnsiTheme="minorHAnsi" w:cstheme="minorHAnsi"/>
          <w:b/>
          <w:sz w:val="20"/>
          <w:szCs w:val="20"/>
        </w:rPr>
        <w:t xml:space="preserve">cquisizione </w:t>
      </w:r>
      <w:r>
        <w:rPr>
          <w:rFonts w:asciiTheme="minorHAnsi" w:hAnsiTheme="minorHAnsi" w:cstheme="minorHAnsi"/>
          <w:b/>
          <w:sz w:val="20"/>
          <w:szCs w:val="20"/>
        </w:rPr>
        <w:t xml:space="preserve">di </w:t>
      </w:r>
      <w:r w:rsidRPr="00CD67E8">
        <w:rPr>
          <w:rFonts w:asciiTheme="minorHAnsi" w:hAnsiTheme="minorHAnsi" w:cstheme="minorHAnsi"/>
          <w:b/>
          <w:sz w:val="20"/>
          <w:szCs w:val="20"/>
        </w:rPr>
        <w:t>sottoscrizioni software Cloud Microsoft Azure per Sogei</w:t>
      </w:r>
      <w:r w:rsidR="0011099A" w:rsidRPr="00464587">
        <w:rPr>
          <w:rFonts w:asciiTheme="minorHAnsi" w:hAnsiTheme="minorHAnsi" w:cstheme="minorHAnsi"/>
          <w:sz w:val="20"/>
          <w:szCs w:val="20"/>
        </w:rPr>
        <w:t>”</w:t>
      </w:r>
      <w:r w:rsidR="00C27617">
        <w:rPr>
          <w:rFonts w:asciiTheme="minorHAnsi" w:hAnsiTheme="minorHAnsi" w:cstheme="minorHAnsi"/>
          <w:sz w:val="20"/>
          <w:szCs w:val="20"/>
        </w:rPr>
        <w:t xml:space="preserve"> </w:t>
      </w:r>
      <w:r w:rsidR="00C27617" w:rsidRPr="00C27617">
        <w:rPr>
          <w:rFonts w:asciiTheme="minorHAnsi" w:hAnsiTheme="minorHAnsi" w:cstheme="minorHAnsi"/>
          <w:b/>
          <w:sz w:val="20"/>
          <w:szCs w:val="20"/>
        </w:rPr>
        <w:t>– ID 2772</w:t>
      </w:r>
      <w:r w:rsidR="0062696B" w:rsidRPr="00464587">
        <w:rPr>
          <w:rFonts w:asciiTheme="minorHAnsi" w:hAnsiTheme="minorHAnsi" w:cstheme="minorHAnsi"/>
          <w:sz w:val="20"/>
          <w:szCs w:val="20"/>
        </w:rPr>
        <w:t>.</w:t>
      </w:r>
    </w:p>
    <w:p w14:paraId="0A003931" w14:textId="77777777" w:rsidR="00CD67E8" w:rsidRPr="008B117D" w:rsidRDefault="00CD67E8" w:rsidP="00CD67E8">
      <w:pPr>
        <w:spacing w:line="360" w:lineRule="auto"/>
        <w:jc w:val="both"/>
        <w:rPr>
          <w:rFonts w:ascii="Calibri" w:hAnsi="Calibri" w:cs="Arial"/>
          <w:bCs/>
          <w:sz w:val="20"/>
          <w:szCs w:val="20"/>
        </w:rPr>
      </w:pPr>
      <w:r w:rsidRPr="008B117D">
        <w:rPr>
          <w:rFonts w:ascii="Calibri" w:hAnsi="Calibri" w:cs="Arial"/>
          <w:sz w:val="20"/>
          <w:szCs w:val="20"/>
        </w:rPr>
        <w:t>Tutte le informazioni da Voi fornite con il presente documento saranno utilizzate ai soli fini dello sviluppo dell’iniziativa in oggetto</w:t>
      </w:r>
      <w:r w:rsidRPr="008B117D">
        <w:rPr>
          <w:rFonts w:ascii="Calibri" w:hAnsi="Calibri" w:cs="Arial"/>
          <w:bCs/>
          <w:sz w:val="20"/>
          <w:szCs w:val="20"/>
        </w:rPr>
        <w:t xml:space="preserve"> e non dovranno anticipare specifiche quotazioni afferenti al prodotto/servizio/opera oggetto della presente consultazione salva diversa indicazione presente di seguito nel questionario.</w:t>
      </w:r>
    </w:p>
    <w:p w14:paraId="459ED555" w14:textId="77777777" w:rsidR="00CD67E8" w:rsidRPr="008B117D" w:rsidRDefault="00CD67E8" w:rsidP="00CD67E8">
      <w:pPr>
        <w:spacing w:line="360" w:lineRule="auto"/>
        <w:jc w:val="both"/>
        <w:rPr>
          <w:rFonts w:ascii="Calibri" w:hAnsi="Calibri" w:cs="Arial"/>
          <w:bCs/>
          <w:sz w:val="20"/>
          <w:szCs w:val="20"/>
        </w:rPr>
      </w:pPr>
      <w:r w:rsidRPr="008B117D">
        <w:rPr>
          <w:rFonts w:ascii="Calibri" w:hAnsi="Calibr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796B081D" w14:textId="77777777" w:rsidR="00CD67E8" w:rsidRPr="008B117D" w:rsidRDefault="00CD67E8" w:rsidP="00CD67E8">
      <w:pPr>
        <w:spacing w:line="360" w:lineRule="auto"/>
        <w:jc w:val="both"/>
        <w:rPr>
          <w:rFonts w:ascii="Calibri" w:hAnsi="Calibri" w:cs="Arial"/>
          <w:bCs/>
          <w:sz w:val="20"/>
          <w:szCs w:val="20"/>
        </w:rPr>
      </w:pPr>
      <w:r w:rsidRPr="008B117D">
        <w:rPr>
          <w:rFonts w:ascii="Calibri" w:hAnsi="Calibri" w:cs="Arial"/>
          <w:bCs/>
          <w:sz w:val="20"/>
          <w:szCs w:val="20"/>
        </w:rPr>
        <w:t>Vi chiediamo altresì di precisare, in vista dell’eventuale accesso da parte di altri operatori economici agli esiti della presente consultazione, se la divulgazione di quanto contenuto nei Vostri contributi dovrà avvenire in forma anonima.</w:t>
      </w:r>
    </w:p>
    <w:p w14:paraId="1A23472F" w14:textId="77777777" w:rsidR="00CD67E8" w:rsidRPr="008B117D" w:rsidRDefault="00CD67E8" w:rsidP="00CD67E8">
      <w:pPr>
        <w:spacing w:line="360" w:lineRule="auto"/>
        <w:jc w:val="both"/>
        <w:rPr>
          <w:rFonts w:ascii="Calibri" w:hAnsi="Calibri" w:cs="Arial"/>
          <w:bCs/>
          <w:sz w:val="20"/>
          <w:szCs w:val="20"/>
        </w:rPr>
      </w:pPr>
      <w:r w:rsidRPr="008B117D">
        <w:rPr>
          <w:rFonts w:ascii="Calibri" w:hAnsi="Calibri" w:cs="Arial"/>
          <w:bCs/>
          <w:sz w:val="20"/>
          <w:szCs w:val="20"/>
        </w:rPr>
        <w:t xml:space="preserve">Consip S.p.A. si riserva altresì la facoltà di interrompere, modificare, prorogare o sospendere la presente procedura provvedendo, su richiesta dei soggetti intervenuti, alla restituzione della documentazione </w:t>
      </w:r>
      <w:r w:rsidRPr="008B117D">
        <w:rPr>
          <w:rFonts w:ascii="Calibri" w:hAnsi="Calibri" w:cs="Arial"/>
          <w:bCs/>
          <w:sz w:val="20"/>
          <w:szCs w:val="20"/>
        </w:rPr>
        <w:lastRenderedPageBreak/>
        <w:t>eventualmente depositata senza che ciò possa costituire, in alcun modo, diritto o pretesa a qualsivoglia risarcimento o indennizzo</w:t>
      </w:r>
      <w:r w:rsidRPr="008B117D">
        <w:rPr>
          <w:rFonts w:ascii="Calibri" w:hAnsi="Calibri" w:cs="Arial"/>
          <w:sz w:val="20"/>
          <w:szCs w:val="20"/>
        </w:rPr>
        <w:t>.</w:t>
      </w:r>
    </w:p>
    <w:p w14:paraId="566E9949" w14:textId="77777777" w:rsidR="00CD67E8" w:rsidRPr="008B117D" w:rsidRDefault="00CD67E8" w:rsidP="00CD67E8">
      <w:pPr>
        <w:spacing w:line="360" w:lineRule="auto"/>
        <w:jc w:val="both"/>
        <w:rPr>
          <w:rFonts w:ascii="Calibri" w:hAnsi="Calibri" w:cs="Arial"/>
          <w:sz w:val="20"/>
          <w:szCs w:val="20"/>
        </w:rPr>
      </w:pPr>
      <w:r w:rsidRPr="008B117D">
        <w:rPr>
          <w:rFonts w:ascii="Calibri" w:hAnsi="Calibri" w:cs="Arial"/>
          <w:sz w:val="20"/>
          <w:szCs w:val="20"/>
        </w:rPr>
        <w:t>Consip S.p.A., salvo quanto di seguito previsto in materia di trattamento dei dati personali, si impegna a non divulgare a terzi le informazioni raccolte con il presente documento.</w:t>
      </w:r>
    </w:p>
    <w:p w14:paraId="2B88D3FC" w14:textId="6BFB5CBC" w:rsidR="000B4D07" w:rsidRPr="00C24DD4" w:rsidRDefault="00CD67E8" w:rsidP="00CD67E8">
      <w:pPr>
        <w:pStyle w:val="Titolo1"/>
        <w:numPr>
          <w:ilvl w:val="0"/>
          <w:numId w:val="0"/>
        </w:numPr>
        <w:spacing w:line="276" w:lineRule="auto"/>
        <w:rPr>
          <w:rFonts w:asciiTheme="minorHAnsi" w:hAnsiTheme="minorHAnsi" w:cstheme="minorHAnsi"/>
          <w:sz w:val="24"/>
        </w:rPr>
      </w:pPr>
      <w:r w:rsidRPr="008B117D">
        <w:rPr>
          <w:rFonts w:ascii="Calibri" w:hAnsi="Calibri" w:cs="Arial"/>
          <w:sz w:val="20"/>
          <w:szCs w:val="20"/>
        </w:rPr>
        <w:t>L’invio del documento al nostro recapito implica il consenso al trattamento dei dati forniti.</w:t>
      </w:r>
      <w:r w:rsidR="000B4D07" w:rsidRPr="00C24DD4">
        <w:rPr>
          <w:rFonts w:asciiTheme="minorHAnsi" w:hAnsiTheme="minorHAnsi" w:cstheme="minorHAnsi"/>
          <w:sz w:val="20"/>
          <w:szCs w:val="20"/>
        </w:rPr>
        <w:br w:type="page"/>
      </w:r>
      <w:r w:rsidR="000B4D07" w:rsidRPr="00C24DD4">
        <w:rPr>
          <w:rFonts w:asciiTheme="minorHAnsi" w:hAnsiTheme="minorHAnsi" w:cs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C24DD4" w14:paraId="3DEEC0B8" w14:textId="77777777">
        <w:tc>
          <w:tcPr>
            <w:tcW w:w="3321" w:type="dxa"/>
            <w:vAlign w:val="center"/>
          </w:tcPr>
          <w:p w14:paraId="3B3931CE"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Azienda</w:t>
            </w:r>
          </w:p>
        </w:tc>
        <w:tc>
          <w:tcPr>
            <w:tcW w:w="5174" w:type="dxa"/>
          </w:tcPr>
          <w:p w14:paraId="1C387BB6"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3AD227DC" w14:textId="77777777">
        <w:tc>
          <w:tcPr>
            <w:tcW w:w="3321" w:type="dxa"/>
            <w:vAlign w:val="center"/>
          </w:tcPr>
          <w:p w14:paraId="0B643740"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Indirizzo </w:t>
            </w:r>
          </w:p>
        </w:tc>
        <w:tc>
          <w:tcPr>
            <w:tcW w:w="5174" w:type="dxa"/>
          </w:tcPr>
          <w:p w14:paraId="1EA85503"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282EB0D4" w14:textId="77777777">
        <w:tc>
          <w:tcPr>
            <w:tcW w:w="3321" w:type="dxa"/>
            <w:vAlign w:val="center"/>
          </w:tcPr>
          <w:p w14:paraId="2B4FFF9C"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Nome e Cognome del referente</w:t>
            </w:r>
          </w:p>
        </w:tc>
        <w:tc>
          <w:tcPr>
            <w:tcW w:w="5174" w:type="dxa"/>
          </w:tcPr>
          <w:p w14:paraId="370DD199"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2C017FA" w14:textId="77777777">
        <w:tc>
          <w:tcPr>
            <w:tcW w:w="3321" w:type="dxa"/>
            <w:vAlign w:val="center"/>
          </w:tcPr>
          <w:p w14:paraId="22426B1E"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Ruolo in azienda</w:t>
            </w:r>
          </w:p>
        </w:tc>
        <w:tc>
          <w:tcPr>
            <w:tcW w:w="5174" w:type="dxa"/>
          </w:tcPr>
          <w:p w14:paraId="691416EB"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3325F61" w14:textId="77777777">
        <w:tc>
          <w:tcPr>
            <w:tcW w:w="3321" w:type="dxa"/>
            <w:vAlign w:val="center"/>
          </w:tcPr>
          <w:p w14:paraId="5E64AD28"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Telefono </w:t>
            </w:r>
          </w:p>
        </w:tc>
        <w:tc>
          <w:tcPr>
            <w:tcW w:w="5174" w:type="dxa"/>
          </w:tcPr>
          <w:p w14:paraId="5753C17B"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6C7A36AA" w14:textId="77777777">
        <w:tc>
          <w:tcPr>
            <w:tcW w:w="3321" w:type="dxa"/>
            <w:vAlign w:val="center"/>
          </w:tcPr>
          <w:p w14:paraId="7E81E1F4"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Fax</w:t>
            </w:r>
          </w:p>
        </w:tc>
        <w:tc>
          <w:tcPr>
            <w:tcW w:w="5174" w:type="dxa"/>
          </w:tcPr>
          <w:p w14:paraId="57C6460D"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B86559C" w14:textId="77777777">
        <w:tc>
          <w:tcPr>
            <w:tcW w:w="3321" w:type="dxa"/>
            <w:vAlign w:val="center"/>
          </w:tcPr>
          <w:p w14:paraId="278FFEB6"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Indirizzo e-mail</w:t>
            </w:r>
          </w:p>
        </w:tc>
        <w:tc>
          <w:tcPr>
            <w:tcW w:w="5174" w:type="dxa"/>
          </w:tcPr>
          <w:p w14:paraId="5A2B55C5"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D326704" w14:textId="77777777">
        <w:tc>
          <w:tcPr>
            <w:tcW w:w="3321" w:type="dxa"/>
            <w:vAlign w:val="center"/>
          </w:tcPr>
          <w:p w14:paraId="7B8F22DA"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Data compilazione</w:t>
            </w:r>
          </w:p>
        </w:tc>
        <w:tc>
          <w:tcPr>
            <w:tcW w:w="5174" w:type="dxa"/>
          </w:tcPr>
          <w:p w14:paraId="3D38F597"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bl>
    <w:p w14:paraId="21A6D108" w14:textId="77777777" w:rsidR="000B4D07" w:rsidRPr="00C24DD4" w:rsidRDefault="000B4D07">
      <w:pPr>
        <w:pStyle w:val="Titolo1"/>
        <w:numPr>
          <w:ilvl w:val="0"/>
          <w:numId w:val="0"/>
        </w:numPr>
        <w:jc w:val="both"/>
        <w:rPr>
          <w:rFonts w:asciiTheme="minorHAnsi" w:hAnsiTheme="minorHAnsi" w:cstheme="minorHAnsi"/>
          <w:i/>
          <w:sz w:val="20"/>
          <w:szCs w:val="20"/>
        </w:rPr>
      </w:pPr>
    </w:p>
    <w:p w14:paraId="17ADEBD0" w14:textId="77777777" w:rsidR="000B4D07" w:rsidRPr="00C24DD4" w:rsidRDefault="000B4D07" w:rsidP="00402B52">
      <w:pPr>
        <w:pStyle w:val="Titolo1"/>
        <w:numPr>
          <w:ilvl w:val="0"/>
          <w:numId w:val="0"/>
        </w:numPr>
        <w:spacing w:before="0" w:after="0" w:line="360" w:lineRule="auto"/>
        <w:jc w:val="both"/>
        <w:rPr>
          <w:rFonts w:asciiTheme="minorHAnsi" w:hAnsiTheme="minorHAnsi" w:cstheme="minorHAnsi"/>
          <w:i/>
          <w:sz w:val="20"/>
          <w:szCs w:val="20"/>
        </w:rPr>
      </w:pPr>
      <w:r w:rsidRPr="00C24DD4">
        <w:rPr>
          <w:rFonts w:asciiTheme="minorHAnsi" w:hAnsiTheme="minorHAnsi" w:cstheme="minorHAnsi"/>
          <w:i/>
          <w:sz w:val="20"/>
          <w:szCs w:val="20"/>
        </w:rPr>
        <w:t>Informativa sul trattamento dei dati personali</w:t>
      </w:r>
    </w:p>
    <w:p w14:paraId="64C2C7E8" w14:textId="77777777" w:rsidR="0082105F" w:rsidRPr="00C24DD4"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1F7BECCB" w14:textId="77777777" w:rsidR="0082105F" w:rsidRPr="00C24DD4" w:rsidRDefault="0082105F" w:rsidP="0082105F">
      <w:pPr>
        <w:spacing w:line="360" w:lineRule="auto"/>
        <w:jc w:val="both"/>
        <w:rPr>
          <w:rFonts w:asciiTheme="minorHAnsi" w:hAnsiTheme="minorHAnsi" w:cstheme="minorHAnsi"/>
          <w:sz w:val="20"/>
          <w:szCs w:val="20"/>
        </w:rPr>
      </w:pPr>
    </w:p>
    <w:p w14:paraId="7037F598" w14:textId="77777777" w:rsidR="0082105F"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2DD5BDDC" w14:textId="77777777" w:rsidR="0082105F" w:rsidRPr="00C24DD4" w:rsidRDefault="0082105F" w:rsidP="0082105F">
      <w:pPr>
        <w:spacing w:line="360" w:lineRule="auto"/>
        <w:jc w:val="both"/>
        <w:rPr>
          <w:rFonts w:asciiTheme="minorHAnsi" w:hAnsiTheme="minorHAnsi" w:cstheme="minorHAnsi"/>
          <w:sz w:val="20"/>
          <w:szCs w:val="20"/>
        </w:rPr>
      </w:pPr>
    </w:p>
    <w:p w14:paraId="7BE15B4A" w14:textId="77777777" w:rsidR="0082105F" w:rsidRPr="00C24DD4"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Il conferimento di Dati alla Consip S.p.A.</w:t>
      </w:r>
      <w:r>
        <w:rPr>
          <w:rFonts w:asciiTheme="minorHAnsi" w:hAnsiTheme="minorHAnsi" w:cstheme="minorHAnsi"/>
          <w:sz w:val="20"/>
          <w:szCs w:val="20"/>
        </w:rPr>
        <w:t xml:space="preserve"> è facoltativo</w:t>
      </w:r>
      <w:r w:rsidRPr="00C24DD4">
        <w:rPr>
          <w:rFonts w:asciiTheme="minorHAnsi" w:hAnsiTheme="minorHAnsi" w:cstheme="minorHAnsi"/>
          <w:sz w:val="20"/>
          <w:szCs w:val="20"/>
        </w:rPr>
        <w:t>: l'eventuale rifiuto di fornire gli stessi comporta l'impossibilità di acquisire da parte Vostra, le informazioni per una più compiuta conoscenza del mercato relativamente alla Vostra azienda.</w:t>
      </w:r>
    </w:p>
    <w:p w14:paraId="0F7812D5" w14:textId="77777777" w:rsidR="0082105F" w:rsidRPr="00C24DD4" w:rsidRDefault="0082105F" w:rsidP="0082105F">
      <w:pPr>
        <w:spacing w:line="360" w:lineRule="auto"/>
        <w:jc w:val="both"/>
        <w:rPr>
          <w:rFonts w:asciiTheme="minorHAnsi" w:hAnsiTheme="minorHAnsi" w:cstheme="minorHAnsi"/>
          <w:sz w:val="20"/>
          <w:szCs w:val="20"/>
        </w:rPr>
      </w:pPr>
    </w:p>
    <w:p w14:paraId="0C772D0E" w14:textId="77777777" w:rsidR="0082105F" w:rsidRPr="00C24DD4"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30823FD" w14:textId="77777777" w:rsidR="0082105F" w:rsidRPr="00C24DD4" w:rsidRDefault="0082105F" w:rsidP="0082105F">
      <w:pPr>
        <w:spacing w:line="360" w:lineRule="auto"/>
        <w:jc w:val="both"/>
        <w:rPr>
          <w:rFonts w:asciiTheme="minorHAnsi" w:hAnsiTheme="minorHAnsi" w:cstheme="minorHAnsi"/>
          <w:sz w:val="20"/>
          <w:szCs w:val="20"/>
        </w:rPr>
      </w:pPr>
    </w:p>
    <w:p w14:paraId="7A5979B2" w14:textId="77777777" w:rsidR="0082105F" w:rsidRPr="00C24DD4"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w:t>
      </w:r>
      <w:r w:rsidRPr="00C24DD4">
        <w:rPr>
          <w:rFonts w:asciiTheme="minorHAnsi" w:hAnsiTheme="minorHAnsi" w:cstheme="minorHAnsi"/>
          <w:sz w:val="20"/>
          <w:szCs w:val="20"/>
        </w:rPr>
        <w:lastRenderedPageBreak/>
        <w:t xml:space="preserve">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w:t>
      </w:r>
      <w:r>
        <w:rPr>
          <w:rFonts w:asciiTheme="minorHAnsi" w:hAnsiTheme="minorHAnsi" w:cstheme="minorHAnsi"/>
          <w:sz w:val="20"/>
          <w:szCs w:val="20"/>
        </w:rPr>
        <w:t>R</w:t>
      </w:r>
      <w:r w:rsidRPr="00C24DD4">
        <w:rPr>
          <w:rFonts w:asciiTheme="minorHAnsi" w:hAnsiTheme="minorHAnsi" w:cstheme="minorHAnsi"/>
          <w:sz w:val="20"/>
          <w:szCs w:val="20"/>
        </w:rPr>
        <w:t xml:space="preserve">egolamento UE. </w:t>
      </w:r>
    </w:p>
    <w:p w14:paraId="559EAB3B" w14:textId="77777777" w:rsidR="0082105F"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31BE328" w14:textId="77777777" w:rsidR="0082105F" w:rsidRPr="00C24DD4" w:rsidRDefault="0082105F" w:rsidP="0082105F">
      <w:pPr>
        <w:spacing w:line="360" w:lineRule="auto"/>
        <w:jc w:val="both"/>
        <w:rPr>
          <w:rFonts w:asciiTheme="minorHAnsi" w:hAnsiTheme="minorHAnsi" w:cstheme="minorHAnsi"/>
          <w:sz w:val="20"/>
          <w:szCs w:val="20"/>
        </w:rPr>
      </w:pPr>
    </w:p>
    <w:p w14:paraId="1FE63E84" w14:textId="77777777" w:rsidR="0082105F" w:rsidRPr="00C24DD4"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L’invio a Consip S.p.A. del Documento di Consultazione del mercato implica il consenso al trattamento dei Dati personali forniti.</w:t>
      </w:r>
    </w:p>
    <w:p w14:paraId="5EF8FE48" w14:textId="77777777" w:rsidR="0082105F" w:rsidRPr="00C24DD4" w:rsidRDefault="0082105F" w:rsidP="0082105F">
      <w:pPr>
        <w:spacing w:line="360" w:lineRule="auto"/>
        <w:jc w:val="both"/>
        <w:rPr>
          <w:rFonts w:asciiTheme="minorHAnsi" w:hAnsiTheme="minorHAnsi" w:cstheme="minorHAnsi"/>
          <w:sz w:val="20"/>
          <w:szCs w:val="20"/>
        </w:rPr>
      </w:pPr>
    </w:p>
    <w:p w14:paraId="113FF011" w14:textId="77777777" w:rsidR="0082105F" w:rsidRPr="00C24DD4"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Titolare del trattamento dei dati è Consip S.p.A., con sede in Roma, Via Isonzo 19 D/E. Le richieste per l’esercizio dei diritti riconosciuti di cui agli artt. da 15 a 23 del </w:t>
      </w:r>
      <w:r>
        <w:rPr>
          <w:rFonts w:asciiTheme="minorHAnsi" w:hAnsiTheme="minorHAnsi" w:cstheme="minorHAnsi"/>
          <w:sz w:val="20"/>
          <w:szCs w:val="20"/>
        </w:rPr>
        <w:t>R</w:t>
      </w:r>
      <w:r w:rsidRPr="00C24DD4">
        <w:rPr>
          <w:rFonts w:asciiTheme="minorHAnsi" w:hAnsiTheme="minorHAnsi" w:cstheme="minorHAnsi"/>
          <w:sz w:val="20"/>
          <w:szCs w:val="20"/>
        </w:rPr>
        <w:t xml:space="preserve">egolamento UE, potranno essere avanzate al Responsabile della protezione dei dati al seguente indirizzo di posta elettronica </w:t>
      </w:r>
      <w:r w:rsidRPr="00C24DD4">
        <w:rPr>
          <w:rFonts w:asciiTheme="minorHAnsi" w:hAnsiTheme="minorHAnsi" w:cstheme="minorHAnsi"/>
          <w:b/>
          <w:i/>
          <w:sz w:val="20"/>
          <w:szCs w:val="20"/>
        </w:rPr>
        <w:t>esercizio.diritti.privacy@consip.it</w:t>
      </w:r>
      <w:r w:rsidRPr="00C24DD4">
        <w:rPr>
          <w:rFonts w:asciiTheme="minorHAnsi" w:hAnsiTheme="minorHAnsi" w:cstheme="minorHAnsi"/>
          <w:sz w:val="20"/>
          <w:szCs w:val="20"/>
        </w:rPr>
        <w:t xml:space="preserve">. </w:t>
      </w:r>
    </w:p>
    <w:p w14:paraId="16BB7A1E" w14:textId="0D7536C4" w:rsidR="009D2FBF" w:rsidRPr="00C24DD4" w:rsidRDefault="009D2FBF" w:rsidP="00444A91">
      <w:pPr>
        <w:spacing w:line="276" w:lineRule="auto"/>
        <w:jc w:val="both"/>
        <w:rPr>
          <w:rFonts w:asciiTheme="minorHAnsi" w:hAnsiTheme="minorHAnsi" w:cstheme="minorHAnsi"/>
          <w:sz w:val="20"/>
          <w:szCs w:val="20"/>
        </w:rPr>
      </w:pPr>
    </w:p>
    <w:p w14:paraId="31488427" w14:textId="77777777" w:rsidR="00B362F5" w:rsidRPr="00C24DD4" w:rsidRDefault="00B362F5">
      <w:pPr>
        <w:rPr>
          <w:rFonts w:asciiTheme="minorHAnsi" w:hAnsiTheme="minorHAnsi" w:cstheme="minorHAnsi"/>
          <w:b/>
        </w:rPr>
      </w:pPr>
      <w:r w:rsidRPr="00C24DD4">
        <w:rPr>
          <w:rFonts w:asciiTheme="minorHAnsi" w:hAnsiTheme="minorHAnsi" w:cstheme="minorHAnsi"/>
        </w:rPr>
        <w:br w:type="page"/>
      </w:r>
    </w:p>
    <w:p w14:paraId="0EA8AE54" w14:textId="04ED6B9D" w:rsidR="007E622E" w:rsidRPr="007E622E" w:rsidRDefault="007E622E" w:rsidP="00A86CC4">
      <w:pPr>
        <w:rPr>
          <w:rFonts w:ascii="Calibri" w:hAnsi="Calibri"/>
          <w:b/>
          <w:sz w:val="20"/>
          <w:szCs w:val="20"/>
        </w:rPr>
      </w:pPr>
      <w:bookmarkStart w:id="0" w:name="_Toc152689059"/>
      <w:r w:rsidRPr="007E622E">
        <w:rPr>
          <w:rFonts w:ascii="Calibri" w:hAnsi="Calibri"/>
          <w:b/>
          <w:sz w:val="20"/>
          <w:szCs w:val="20"/>
        </w:rPr>
        <w:lastRenderedPageBreak/>
        <w:t>DESCRIZIONE DELL’INIZIATIVA</w:t>
      </w:r>
      <w:bookmarkEnd w:id="0"/>
    </w:p>
    <w:p w14:paraId="234607E8" w14:textId="77777777" w:rsidR="007E622E" w:rsidRDefault="007E622E" w:rsidP="00A86CC4">
      <w:pPr>
        <w:rPr>
          <w:rFonts w:asciiTheme="minorHAnsi" w:hAnsiTheme="minorHAnsi" w:cstheme="minorHAnsi"/>
          <w:b/>
          <w:sz w:val="22"/>
          <w:szCs w:val="22"/>
        </w:rPr>
      </w:pPr>
    </w:p>
    <w:p w14:paraId="460288EF" w14:textId="450BFD75" w:rsidR="00A86CC4" w:rsidRPr="00A86CC4" w:rsidRDefault="007E622E" w:rsidP="00A86CC4">
      <w:pPr>
        <w:rPr>
          <w:rFonts w:asciiTheme="minorHAnsi" w:hAnsiTheme="minorHAnsi" w:cstheme="minorHAnsi"/>
          <w:b/>
          <w:sz w:val="22"/>
          <w:szCs w:val="22"/>
        </w:rPr>
      </w:pPr>
      <w:r>
        <w:rPr>
          <w:rFonts w:asciiTheme="minorHAnsi" w:hAnsiTheme="minorHAnsi" w:cstheme="minorHAnsi"/>
          <w:b/>
          <w:sz w:val="22"/>
          <w:szCs w:val="22"/>
        </w:rPr>
        <w:t>Situazione</w:t>
      </w:r>
      <w:r w:rsidR="00A86CC4" w:rsidRPr="00A86CC4">
        <w:rPr>
          <w:rFonts w:asciiTheme="minorHAnsi" w:hAnsiTheme="minorHAnsi" w:cstheme="minorHAnsi"/>
          <w:b/>
          <w:sz w:val="22"/>
          <w:szCs w:val="22"/>
        </w:rPr>
        <w:t xml:space="preserve"> attuale</w:t>
      </w:r>
    </w:p>
    <w:p w14:paraId="6935560D" w14:textId="77777777" w:rsidR="007E622E" w:rsidRPr="007E622E" w:rsidRDefault="007E622E" w:rsidP="007E622E">
      <w:pPr>
        <w:pStyle w:val="Corpotesto"/>
        <w:spacing w:before="120" w:line="360" w:lineRule="exact"/>
        <w:jc w:val="both"/>
        <w:rPr>
          <w:rFonts w:asciiTheme="minorHAnsi" w:eastAsia="Verdana" w:hAnsiTheme="minorHAnsi" w:cstheme="minorHAnsi"/>
          <w:i w:val="0"/>
          <w:color w:val="000000"/>
          <w:sz w:val="20"/>
        </w:rPr>
      </w:pPr>
      <w:r w:rsidRPr="007E622E">
        <w:rPr>
          <w:rFonts w:asciiTheme="minorHAnsi" w:eastAsia="Verdana" w:hAnsiTheme="minorHAnsi" w:cstheme="minorHAnsi"/>
          <w:i w:val="0"/>
          <w:color w:val="000000"/>
          <w:sz w:val="20"/>
        </w:rPr>
        <w:t xml:space="preserve">Sogei ha introdotto da parecchi anni tecnologie cloud infrastrutturali e di automazione </w:t>
      </w:r>
      <w:proofErr w:type="gramStart"/>
      <w:r w:rsidRPr="007E622E">
        <w:rPr>
          <w:rFonts w:asciiTheme="minorHAnsi" w:eastAsia="Verdana" w:hAnsiTheme="minorHAnsi" w:cstheme="minorHAnsi"/>
          <w:i w:val="0"/>
          <w:color w:val="000000"/>
          <w:sz w:val="20"/>
        </w:rPr>
        <w:t>del data</w:t>
      </w:r>
      <w:proofErr w:type="gramEnd"/>
      <w:r w:rsidRPr="007E622E">
        <w:rPr>
          <w:rFonts w:asciiTheme="minorHAnsi" w:eastAsia="Verdana" w:hAnsiTheme="minorHAnsi" w:cstheme="minorHAnsi"/>
          <w:i w:val="0"/>
          <w:color w:val="000000"/>
          <w:sz w:val="20"/>
        </w:rPr>
        <w:t xml:space="preserve"> center, ma solo più recentemente ha sviluppato architetture pienamente orientate ai principali modelli applicativi ed infrastrutturali del cloud quali container e sviluppi a microservizi.</w:t>
      </w:r>
    </w:p>
    <w:p w14:paraId="3E332756" w14:textId="77777777" w:rsidR="007E622E" w:rsidRPr="007E622E" w:rsidRDefault="007E622E" w:rsidP="007E622E">
      <w:pPr>
        <w:pStyle w:val="Corpotesto"/>
        <w:spacing w:before="120" w:line="360" w:lineRule="exact"/>
        <w:jc w:val="both"/>
        <w:rPr>
          <w:rFonts w:asciiTheme="minorHAnsi" w:eastAsia="Verdana" w:hAnsiTheme="minorHAnsi" w:cstheme="minorHAnsi"/>
          <w:i w:val="0"/>
          <w:color w:val="000000"/>
          <w:sz w:val="20"/>
        </w:rPr>
      </w:pPr>
      <w:r w:rsidRPr="007E622E">
        <w:rPr>
          <w:rFonts w:asciiTheme="minorHAnsi" w:eastAsia="Verdana" w:hAnsiTheme="minorHAnsi" w:cstheme="minorHAnsi"/>
          <w:i w:val="0"/>
          <w:color w:val="000000"/>
          <w:sz w:val="20"/>
        </w:rPr>
        <w:t>Inoltre, l’adozione del Public Cloud, in Sogei, è ancora sporadica e limitata ad alcuni servizi, anche se ha avuto una sicura accelerazione nell’ultimo triennio, grazie soprattutto all’uso di metodologie di collaborazione in cloud, allo sviluppo di soluzioni CRM basate sul SaaS o alla gestione totalmente in cloud, come quella di Corte dei Conti.</w:t>
      </w:r>
    </w:p>
    <w:p w14:paraId="4B78D653" w14:textId="77777777" w:rsidR="007E622E" w:rsidRPr="007E622E" w:rsidRDefault="007E622E" w:rsidP="007E622E">
      <w:pPr>
        <w:pStyle w:val="Corpotesto"/>
        <w:spacing w:before="120" w:line="360" w:lineRule="exact"/>
        <w:jc w:val="both"/>
        <w:rPr>
          <w:rFonts w:asciiTheme="minorHAnsi" w:eastAsia="Verdana" w:hAnsiTheme="minorHAnsi" w:cstheme="minorHAnsi"/>
          <w:i w:val="0"/>
          <w:color w:val="000000"/>
          <w:sz w:val="20"/>
        </w:rPr>
      </w:pPr>
      <w:r w:rsidRPr="007E622E">
        <w:rPr>
          <w:rFonts w:asciiTheme="minorHAnsi" w:eastAsia="Verdana" w:hAnsiTheme="minorHAnsi" w:cstheme="minorHAnsi"/>
          <w:i w:val="0"/>
          <w:color w:val="000000"/>
          <w:sz w:val="20"/>
        </w:rPr>
        <w:t>La recente situazione pandemica ed il supporto che Sogei ha dovuto dare allo sviluppo di soluzioni per fronteggiare l’emergenza (</w:t>
      </w:r>
      <w:proofErr w:type="spellStart"/>
      <w:r w:rsidRPr="007E622E">
        <w:rPr>
          <w:rFonts w:asciiTheme="minorHAnsi" w:eastAsia="Verdana" w:hAnsiTheme="minorHAnsi" w:cstheme="minorHAnsi"/>
          <w:i w:val="0"/>
          <w:color w:val="000000"/>
          <w:sz w:val="20"/>
        </w:rPr>
        <w:t>i.e</w:t>
      </w:r>
      <w:proofErr w:type="spellEnd"/>
      <w:r w:rsidRPr="007E622E">
        <w:rPr>
          <w:rFonts w:asciiTheme="minorHAnsi" w:eastAsia="Verdana" w:hAnsiTheme="minorHAnsi" w:cstheme="minorHAnsi"/>
          <w:i w:val="0"/>
          <w:color w:val="000000"/>
          <w:sz w:val="20"/>
        </w:rPr>
        <w:t xml:space="preserve"> Piattaforma Gestione Emergenza Covid) hanno evidenziato come piattaforme integrate in Cloud rendano possibili tempi progettuali più efficienti rispetto ad un approccio tradizionale.</w:t>
      </w:r>
    </w:p>
    <w:p w14:paraId="75C2FDF3" w14:textId="4D8E4630" w:rsidR="007E622E" w:rsidRPr="007E622E" w:rsidRDefault="007E622E" w:rsidP="007E622E">
      <w:pPr>
        <w:pStyle w:val="Corpotesto"/>
        <w:spacing w:before="120" w:line="360" w:lineRule="exact"/>
        <w:jc w:val="both"/>
        <w:rPr>
          <w:rFonts w:asciiTheme="minorHAnsi" w:eastAsia="Verdana" w:hAnsiTheme="minorHAnsi" w:cstheme="minorHAnsi"/>
          <w:i w:val="0"/>
          <w:color w:val="000000"/>
          <w:sz w:val="20"/>
        </w:rPr>
      </w:pPr>
      <w:r w:rsidRPr="007E622E">
        <w:rPr>
          <w:rFonts w:asciiTheme="minorHAnsi" w:eastAsia="Verdana" w:hAnsiTheme="minorHAnsi" w:cstheme="minorHAnsi"/>
          <w:i w:val="0"/>
          <w:color w:val="000000"/>
          <w:sz w:val="20"/>
        </w:rPr>
        <w:t>Lo scenario si completa tenendo conto che le soluzioni di Private Cloud oggi in dotazione al Data Center, sono basate su elementi non più allo stato dell’arte, sia in termini di piattaforma di provisioning</w:t>
      </w:r>
      <w:r w:rsidR="00131E62">
        <w:rPr>
          <w:rFonts w:asciiTheme="minorHAnsi" w:eastAsia="Verdana" w:hAnsiTheme="minorHAnsi" w:cstheme="minorHAnsi"/>
          <w:i w:val="0"/>
          <w:color w:val="000000"/>
          <w:sz w:val="20"/>
        </w:rPr>
        <w:t>,</w:t>
      </w:r>
      <w:r w:rsidRPr="007E622E">
        <w:rPr>
          <w:rFonts w:asciiTheme="minorHAnsi" w:eastAsia="Verdana" w:hAnsiTheme="minorHAnsi" w:cstheme="minorHAnsi"/>
          <w:i w:val="0"/>
          <w:color w:val="000000"/>
          <w:sz w:val="20"/>
        </w:rPr>
        <w:t xml:space="preserve"> sia in termini di diffusione, con riferimento alle moderne tecnologie Software Defined, ancora limitate ad ambiti specifici.</w:t>
      </w:r>
    </w:p>
    <w:p w14:paraId="54953E46" w14:textId="77777777" w:rsidR="007E622E" w:rsidRPr="007E622E" w:rsidRDefault="007E622E" w:rsidP="007E622E">
      <w:pPr>
        <w:pStyle w:val="Corpotesto"/>
        <w:spacing w:before="120" w:line="360" w:lineRule="exact"/>
        <w:jc w:val="both"/>
        <w:rPr>
          <w:rFonts w:asciiTheme="minorHAnsi" w:eastAsia="Verdana" w:hAnsiTheme="minorHAnsi" w:cstheme="minorHAnsi"/>
          <w:i w:val="0"/>
          <w:color w:val="000000"/>
          <w:sz w:val="20"/>
        </w:rPr>
      </w:pPr>
      <w:r w:rsidRPr="007E622E">
        <w:rPr>
          <w:rFonts w:asciiTheme="minorHAnsi" w:eastAsia="Verdana" w:hAnsiTheme="minorHAnsi" w:cstheme="minorHAnsi"/>
          <w:i w:val="0"/>
          <w:color w:val="000000"/>
          <w:sz w:val="20"/>
        </w:rPr>
        <w:t xml:space="preserve">La situazione, ad oggi, è pertanto quella che usualmente viene definita Hybrid IT piuttosto che Hybrid Cloud. Questo scenario è molto frequente per quelle aziende, come Sogei, che non possono abbandonare le tecnologie ed i sistemi esistenti a favore di una completa migrazione al Public Cloud: i vincoli legati alle normative ed alla localizzazione dei dati, la necessaria integrazione con sistemi esistenti portano spesso alla combinazione tra architetture orientate al private-cloud ed altre, ispirate al paradigma public cloud. </w:t>
      </w:r>
    </w:p>
    <w:p w14:paraId="6E84BDA0" w14:textId="7C82EBF4" w:rsidR="009D24B8" w:rsidRDefault="007E622E" w:rsidP="007E622E">
      <w:pPr>
        <w:pStyle w:val="Corpotesto"/>
        <w:spacing w:before="120" w:line="360" w:lineRule="exact"/>
        <w:jc w:val="both"/>
        <w:rPr>
          <w:rFonts w:asciiTheme="minorHAnsi" w:hAnsiTheme="minorHAnsi" w:cstheme="minorHAnsi"/>
          <w:i w:val="0"/>
          <w:sz w:val="20"/>
        </w:rPr>
      </w:pPr>
      <w:r w:rsidRPr="007E622E">
        <w:rPr>
          <w:rFonts w:asciiTheme="minorHAnsi" w:eastAsia="Verdana" w:hAnsiTheme="minorHAnsi" w:cstheme="minorHAnsi"/>
          <w:i w:val="0"/>
          <w:color w:val="000000"/>
          <w:sz w:val="20"/>
        </w:rPr>
        <w:t>A tale proposito, il precedente Piano Triennale è stato incentrato su un profondo processo di analisi e ri-progettazione, finalizzato alla realizzazione di un nuovo modello di Data Center, di cui il nuovo piano industriale Sogei definisce le linee di sviluppo e di realizzazione operativa, per il prossimo triennio.</w:t>
      </w:r>
    </w:p>
    <w:p w14:paraId="176EE75D" w14:textId="77777777" w:rsidR="00AF77E7" w:rsidRPr="00BA472A" w:rsidRDefault="00AF77E7" w:rsidP="00AF77E7">
      <w:pPr>
        <w:pStyle w:val="Corpotesto"/>
        <w:spacing w:line="280" w:lineRule="exact"/>
        <w:jc w:val="both"/>
        <w:rPr>
          <w:rFonts w:asciiTheme="minorHAnsi" w:hAnsiTheme="minorHAnsi" w:cstheme="minorHAnsi"/>
          <w:i w:val="0"/>
          <w:sz w:val="20"/>
        </w:rPr>
      </w:pPr>
    </w:p>
    <w:p w14:paraId="58C32175" w14:textId="1C83273B" w:rsidR="00A86CC4" w:rsidRPr="000F5870" w:rsidRDefault="000F5870" w:rsidP="00B7193C">
      <w:pPr>
        <w:pStyle w:val="Titolo1"/>
        <w:numPr>
          <w:ilvl w:val="0"/>
          <w:numId w:val="0"/>
        </w:numPr>
        <w:spacing w:before="0" w:after="0" w:line="360" w:lineRule="auto"/>
        <w:rPr>
          <w:rFonts w:asciiTheme="minorHAnsi" w:hAnsiTheme="minorHAnsi" w:cstheme="minorHAnsi"/>
          <w:szCs w:val="22"/>
        </w:rPr>
      </w:pPr>
      <w:r w:rsidRPr="000F5870">
        <w:rPr>
          <w:rFonts w:asciiTheme="minorHAnsi" w:hAnsiTheme="minorHAnsi" w:cstheme="minorHAnsi"/>
          <w:szCs w:val="22"/>
        </w:rPr>
        <w:t>S</w:t>
      </w:r>
      <w:r>
        <w:rPr>
          <w:rFonts w:asciiTheme="minorHAnsi" w:hAnsiTheme="minorHAnsi" w:cstheme="minorHAnsi"/>
          <w:szCs w:val="22"/>
        </w:rPr>
        <w:t>trategia di</w:t>
      </w:r>
      <w:r w:rsidRPr="000F5870">
        <w:rPr>
          <w:rFonts w:asciiTheme="minorHAnsi" w:hAnsiTheme="minorHAnsi" w:cstheme="minorHAnsi"/>
          <w:szCs w:val="22"/>
        </w:rPr>
        <w:t xml:space="preserve"> evoluzione</w:t>
      </w:r>
    </w:p>
    <w:p w14:paraId="3CEAD012" w14:textId="77777777" w:rsidR="00131E62" w:rsidRPr="00131E62" w:rsidRDefault="00131E62" w:rsidP="00B7193C">
      <w:pPr>
        <w:spacing w:line="360" w:lineRule="auto"/>
        <w:jc w:val="both"/>
        <w:textAlignment w:val="baseline"/>
        <w:rPr>
          <w:rFonts w:ascii="Calibri" w:hAnsi="Calibri" w:cs="Calibri"/>
          <w:color w:val="000000"/>
          <w:sz w:val="20"/>
          <w:szCs w:val="20"/>
        </w:rPr>
      </w:pPr>
      <w:r w:rsidRPr="00131E62">
        <w:rPr>
          <w:rFonts w:ascii="Calibri" w:hAnsi="Calibri" w:cs="Calibri"/>
          <w:color w:val="000000"/>
          <w:sz w:val="20"/>
          <w:szCs w:val="20"/>
        </w:rPr>
        <w:t xml:space="preserve">Il piano Triennale Sogei 21/23, è fondato sulla trasformazione dell’offerta Sogei tesa alla realizzazione di uno scenario strategico denominato “Digital Assets Manager” e/o “Platform Company”. </w:t>
      </w:r>
    </w:p>
    <w:p w14:paraId="173D18B6" w14:textId="77777777" w:rsidR="00131E62" w:rsidRPr="00131E62" w:rsidRDefault="00131E62" w:rsidP="00B7193C">
      <w:pPr>
        <w:spacing w:line="360" w:lineRule="auto"/>
        <w:jc w:val="both"/>
        <w:textAlignment w:val="baseline"/>
        <w:rPr>
          <w:rFonts w:ascii="Calibri" w:hAnsi="Calibri" w:cs="Calibri"/>
          <w:color w:val="000000"/>
          <w:sz w:val="20"/>
          <w:szCs w:val="20"/>
        </w:rPr>
      </w:pPr>
      <w:r w:rsidRPr="00131E62">
        <w:rPr>
          <w:rFonts w:ascii="Calibri" w:hAnsi="Calibri" w:cs="Calibri"/>
          <w:color w:val="000000"/>
          <w:sz w:val="20"/>
          <w:szCs w:val="20"/>
        </w:rPr>
        <w:t xml:space="preserve">Per realizzare questo scenario, Sogei deve diventare Creatore e Gestore di Business-Specific Assets (BSA) e Business-Independent Capabilities (BIC), per conto dei Clienti, oltre a continuare a fornire, a scopo tattico, Applicazioni per l’utente finale (APP). </w:t>
      </w:r>
    </w:p>
    <w:p w14:paraId="1DE9AD40" w14:textId="77777777" w:rsidR="00131E62" w:rsidRPr="00131E62" w:rsidRDefault="00131E62" w:rsidP="00B7193C">
      <w:pPr>
        <w:spacing w:line="360" w:lineRule="auto"/>
        <w:jc w:val="both"/>
        <w:textAlignment w:val="baseline"/>
        <w:rPr>
          <w:rFonts w:ascii="Calibri" w:hAnsi="Calibri" w:cs="Calibri"/>
          <w:color w:val="000000"/>
          <w:sz w:val="20"/>
          <w:szCs w:val="20"/>
        </w:rPr>
      </w:pPr>
      <w:r w:rsidRPr="00131E62">
        <w:rPr>
          <w:rFonts w:ascii="Calibri" w:hAnsi="Calibri" w:cs="Calibri"/>
          <w:color w:val="000000"/>
          <w:sz w:val="20"/>
          <w:szCs w:val="20"/>
        </w:rPr>
        <w:lastRenderedPageBreak/>
        <w:t xml:space="preserve">Alla base di questo scenario, c’è la decisa spinta alla trasformazione del Data Center Sogei in un Hybrid MultiCloud Data Center. </w:t>
      </w:r>
    </w:p>
    <w:p w14:paraId="28A82D65" w14:textId="77777777" w:rsidR="00131E62" w:rsidRPr="00131E62" w:rsidRDefault="00131E62" w:rsidP="00B7193C">
      <w:pPr>
        <w:spacing w:line="360" w:lineRule="auto"/>
        <w:textAlignment w:val="baseline"/>
        <w:rPr>
          <w:rFonts w:ascii="Calibri" w:hAnsi="Calibri" w:cs="Calibri"/>
          <w:color w:val="000000"/>
          <w:sz w:val="20"/>
          <w:szCs w:val="20"/>
        </w:rPr>
      </w:pPr>
      <w:r w:rsidRPr="00131E62">
        <w:rPr>
          <w:rFonts w:ascii="Calibri" w:hAnsi="Calibri" w:cs="Calibri"/>
          <w:color w:val="000000"/>
          <w:sz w:val="20"/>
          <w:szCs w:val="20"/>
        </w:rPr>
        <w:t>Quattro sono i pillar su cui si deve fondare questa trasformazione:</w:t>
      </w:r>
    </w:p>
    <w:p w14:paraId="56E2378F" w14:textId="28825673" w:rsidR="00131E62" w:rsidRPr="00131E62" w:rsidRDefault="00131E62" w:rsidP="00B7193C">
      <w:pPr>
        <w:numPr>
          <w:ilvl w:val="0"/>
          <w:numId w:val="21"/>
        </w:numPr>
        <w:tabs>
          <w:tab w:val="clear" w:pos="360"/>
          <w:tab w:val="left" w:pos="720"/>
        </w:tabs>
        <w:spacing w:line="360" w:lineRule="auto"/>
        <w:ind w:left="720" w:hanging="360"/>
        <w:jc w:val="both"/>
        <w:textAlignment w:val="baseline"/>
        <w:rPr>
          <w:rFonts w:ascii="Calibri" w:hAnsi="Calibri" w:cs="Calibri"/>
          <w:color w:val="000000"/>
          <w:sz w:val="20"/>
          <w:szCs w:val="20"/>
        </w:rPr>
      </w:pPr>
      <w:r>
        <w:rPr>
          <w:rFonts w:ascii="Calibri" w:hAnsi="Calibri" w:cs="Calibri"/>
          <w:color w:val="000000"/>
          <w:sz w:val="20"/>
          <w:szCs w:val="20"/>
        </w:rPr>
        <w:t>c</w:t>
      </w:r>
      <w:r w:rsidRPr="00131E62">
        <w:rPr>
          <w:rFonts w:ascii="Calibri" w:hAnsi="Calibri" w:cs="Calibri"/>
          <w:color w:val="000000"/>
          <w:sz w:val="20"/>
          <w:szCs w:val="20"/>
        </w:rPr>
        <w:t xml:space="preserve">reazione di un Private Cloud “green field” come base dell’evoluzione di tutti i servizi erogati </w:t>
      </w:r>
      <w:proofErr w:type="gramStart"/>
      <w:r w:rsidRPr="00131E62">
        <w:rPr>
          <w:rFonts w:ascii="Calibri" w:hAnsi="Calibri" w:cs="Calibri"/>
          <w:color w:val="000000"/>
          <w:sz w:val="20"/>
          <w:szCs w:val="20"/>
        </w:rPr>
        <w:t>nel data</w:t>
      </w:r>
      <w:proofErr w:type="gramEnd"/>
      <w:r w:rsidRPr="00131E62">
        <w:rPr>
          <w:rFonts w:ascii="Calibri" w:hAnsi="Calibri" w:cs="Calibri"/>
          <w:color w:val="000000"/>
          <w:sz w:val="20"/>
          <w:szCs w:val="20"/>
        </w:rPr>
        <w:t xml:space="preserve"> center Sogei e basato sulle tecnologie Software Defined, studiate e sperimentate nel precedente piano industriale;</w:t>
      </w:r>
    </w:p>
    <w:p w14:paraId="3F7A47CF" w14:textId="5F7447FC" w:rsidR="00131E62" w:rsidRPr="00131E62" w:rsidRDefault="00131E62" w:rsidP="00B7193C">
      <w:pPr>
        <w:numPr>
          <w:ilvl w:val="0"/>
          <w:numId w:val="21"/>
        </w:numPr>
        <w:tabs>
          <w:tab w:val="clear" w:pos="360"/>
          <w:tab w:val="left" w:pos="720"/>
        </w:tabs>
        <w:spacing w:line="360" w:lineRule="auto"/>
        <w:ind w:left="720" w:hanging="360"/>
        <w:jc w:val="both"/>
        <w:textAlignment w:val="baseline"/>
        <w:rPr>
          <w:rFonts w:ascii="Calibri" w:hAnsi="Calibri" w:cs="Calibri"/>
          <w:color w:val="000000"/>
          <w:sz w:val="20"/>
          <w:szCs w:val="20"/>
        </w:rPr>
      </w:pPr>
      <w:r>
        <w:rPr>
          <w:rFonts w:ascii="Calibri" w:hAnsi="Calibri" w:cs="Calibri"/>
          <w:color w:val="000000"/>
          <w:sz w:val="20"/>
          <w:szCs w:val="20"/>
        </w:rPr>
        <w:t>m</w:t>
      </w:r>
      <w:r w:rsidRPr="00131E62">
        <w:rPr>
          <w:rFonts w:ascii="Calibri" w:hAnsi="Calibri" w:cs="Calibri"/>
          <w:color w:val="000000"/>
          <w:sz w:val="20"/>
          <w:szCs w:val="20"/>
        </w:rPr>
        <w:t xml:space="preserve">essa a disposizione di soluzioni di distribuited public cloud dei principali fornitori Cloud presso il Data center Sogei, come acceleratore dello sviluppo di servizi a valore aggiunto, anche in attesa di valutare i requisiti sulla strategicità di ciascun servizio e della necessità di dover mantenere o meno i dati presso </w:t>
      </w:r>
      <w:proofErr w:type="gramStart"/>
      <w:r w:rsidRPr="00131E62">
        <w:rPr>
          <w:rFonts w:ascii="Calibri" w:hAnsi="Calibri" w:cs="Calibri"/>
          <w:color w:val="000000"/>
          <w:sz w:val="20"/>
          <w:szCs w:val="20"/>
        </w:rPr>
        <w:t>un data</w:t>
      </w:r>
      <w:proofErr w:type="gramEnd"/>
      <w:r w:rsidRPr="00131E62">
        <w:rPr>
          <w:rFonts w:ascii="Calibri" w:hAnsi="Calibri" w:cs="Calibri"/>
          <w:color w:val="000000"/>
          <w:sz w:val="20"/>
          <w:szCs w:val="20"/>
        </w:rPr>
        <w:t xml:space="preserve"> center della Pubblica Amministrazione;</w:t>
      </w:r>
    </w:p>
    <w:p w14:paraId="5121A864" w14:textId="704478D3" w:rsidR="00131E62" w:rsidRPr="00131E62" w:rsidRDefault="00131E62" w:rsidP="00B7193C">
      <w:pPr>
        <w:numPr>
          <w:ilvl w:val="0"/>
          <w:numId w:val="21"/>
        </w:numPr>
        <w:tabs>
          <w:tab w:val="clear" w:pos="360"/>
          <w:tab w:val="left" w:pos="720"/>
        </w:tabs>
        <w:spacing w:line="360" w:lineRule="auto"/>
        <w:ind w:left="720" w:hanging="360"/>
        <w:jc w:val="both"/>
        <w:textAlignment w:val="baseline"/>
        <w:rPr>
          <w:rFonts w:ascii="Calibri" w:hAnsi="Calibri" w:cs="Calibri"/>
          <w:color w:val="000000"/>
          <w:spacing w:val="-2"/>
          <w:sz w:val="20"/>
          <w:szCs w:val="20"/>
        </w:rPr>
      </w:pPr>
      <w:r>
        <w:rPr>
          <w:rFonts w:ascii="Calibri" w:hAnsi="Calibri" w:cs="Calibri"/>
          <w:color w:val="000000"/>
          <w:spacing w:val="-2"/>
          <w:sz w:val="20"/>
          <w:szCs w:val="20"/>
        </w:rPr>
        <w:t>m</w:t>
      </w:r>
      <w:r w:rsidRPr="00131E62">
        <w:rPr>
          <w:rFonts w:ascii="Calibri" w:hAnsi="Calibri" w:cs="Calibri"/>
          <w:color w:val="000000"/>
          <w:spacing w:val="-2"/>
          <w:sz w:val="20"/>
          <w:szCs w:val="20"/>
        </w:rPr>
        <w:t>essa disposizione di contratti di Public Cloud, possibilmente, stipulati direttamente con i soggetti erogatori, stante la strategicità dei servizi richiesti da Sogei (ed erogati ai propri clienti) che, indubbiamente, richiedono particolari SLA, oltre alla necessità di avere rapporti diretti con i laboratori di sviluppo, anche al fine di poter condividere strategie evolutive sui servizi dei provider e per evitare tutte le limitazioni indotte dagli accordi tra alcuni cloud provider</w:t>
      </w:r>
      <w:r>
        <w:rPr>
          <w:rFonts w:ascii="Calibri" w:hAnsi="Calibri" w:cs="Calibri"/>
          <w:color w:val="000000"/>
          <w:spacing w:val="-2"/>
          <w:sz w:val="20"/>
          <w:szCs w:val="20"/>
        </w:rPr>
        <w:t xml:space="preserve"> ed i propri partner;</w:t>
      </w:r>
    </w:p>
    <w:p w14:paraId="1345D627" w14:textId="6739D04C" w:rsidR="00131E62" w:rsidRPr="00131E62" w:rsidRDefault="00131E62" w:rsidP="00B7193C">
      <w:pPr>
        <w:numPr>
          <w:ilvl w:val="0"/>
          <w:numId w:val="21"/>
        </w:numPr>
        <w:tabs>
          <w:tab w:val="clear" w:pos="360"/>
          <w:tab w:val="left" w:pos="720"/>
        </w:tabs>
        <w:spacing w:line="360" w:lineRule="auto"/>
        <w:ind w:left="720" w:hanging="360"/>
        <w:jc w:val="both"/>
        <w:textAlignment w:val="baseline"/>
        <w:rPr>
          <w:rFonts w:ascii="Calibri" w:hAnsi="Calibri" w:cs="Calibri"/>
          <w:color w:val="000000"/>
          <w:sz w:val="20"/>
          <w:szCs w:val="20"/>
        </w:rPr>
      </w:pPr>
      <w:r>
        <w:rPr>
          <w:rFonts w:ascii="Calibri" w:hAnsi="Calibri" w:cs="Calibri"/>
          <w:color w:val="000000"/>
          <w:sz w:val="20"/>
          <w:szCs w:val="20"/>
        </w:rPr>
        <w:t>e</w:t>
      </w:r>
      <w:r w:rsidRPr="00131E62">
        <w:rPr>
          <w:rFonts w:ascii="Calibri" w:hAnsi="Calibri" w:cs="Calibri"/>
          <w:color w:val="000000"/>
          <w:sz w:val="20"/>
          <w:szCs w:val="20"/>
        </w:rPr>
        <w:t>stensione e completamento dell’automazione per le modalità di release management Dev/ops basate su Container che si appoggiano appunto completamente su un’infrastruttura cloud ibrida.</w:t>
      </w:r>
    </w:p>
    <w:p w14:paraId="79355721" w14:textId="77777777" w:rsidR="00131E62" w:rsidRPr="00131E62" w:rsidRDefault="00131E62" w:rsidP="00B7193C">
      <w:pPr>
        <w:spacing w:line="360" w:lineRule="auto"/>
        <w:textAlignment w:val="baseline"/>
        <w:rPr>
          <w:rFonts w:ascii="Calibri" w:hAnsi="Calibri" w:cs="Calibri"/>
          <w:color w:val="000000"/>
          <w:sz w:val="20"/>
          <w:szCs w:val="20"/>
        </w:rPr>
      </w:pPr>
      <w:r w:rsidRPr="00131E62">
        <w:rPr>
          <w:rFonts w:ascii="Calibri" w:hAnsi="Calibri" w:cs="Calibri"/>
          <w:color w:val="000000"/>
          <w:sz w:val="20"/>
          <w:szCs w:val="20"/>
        </w:rPr>
        <w:t>Questi pillar rappresentano le fondamenta di un utilizzo efficace delle tecnologie Cloud allo scopo di:</w:t>
      </w:r>
    </w:p>
    <w:p w14:paraId="0E5C7957" w14:textId="77777777" w:rsidR="00131E62" w:rsidRPr="00131E62" w:rsidRDefault="00131E62" w:rsidP="00B7193C">
      <w:pPr>
        <w:numPr>
          <w:ilvl w:val="0"/>
          <w:numId w:val="21"/>
        </w:numPr>
        <w:tabs>
          <w:tab w:val="clear" w:pos="360"/>
          <w:tab w:val="left" w:pos="720"/>
        </w:tabs>
        <w:spacing w:line="360" w:lineRule="auto"/>
        <w:ind w:left="720" w:hanging="360"/>
        <w:textAlignment w:val="baseline"/>
        <w:rPr>
          <w:rFonts w:ascii="Calibri" w:hAnsi="Calibri" w:cs="Calibri"/>
          <w:color w:val="000000"/>
          <w:sz w:val="20"/>
          <w:szCs w:val="20"/>
        </w:rPr>
      </w:pPr>
      <w:r w:rsidRPr="00131E62">
        <w:rPr>
          <w:rFonts w:ascii="Calibri" w:hAnsi="Calibri" w:cs="Calibri"/>
          <w:color w:val="000000"/>
          <w:sz w:val="20"/>
          <w:szCs w:val="20"/>
        </w:rPr>
        <w:t>Aumentare automazione ed efficienza operativa nell’attuale Data Center Sogei.</w:t>
      </w:r>
    </w:p>
    <w:p w14:paraId="0CA7A4E6" w14:textId="77777777" w:rsidR="00131E62" w:rsidRPr="00131E62" w:rsidRDefault="00131E62" w:rsidP="00B7193C">
      <w:pPr>
        <w:numPr>
          <w:ilvl w:val="0"/>
          <w:numId w:val="21"/>
        </w:numPr>
        <w:tabs>
          <w:tab w:val="clear" w:pos="360"/>
          <w:tab w:val="left" w:pos="720"/>
        </w:tabs>
        <w:spacing w:line="360" w:lineRule="auto"/>
        <w:ind w:left="720" w:hanging="360"/>
        <w:textAlignment w:val="baseline"/>
        <w:rPr>
          <w:rFonts w:ascii="Calibri" w:hAnsi="Calibri" w:cs="Calibri"/>
          <w:color w:val="000000"/>
          <w:sz w:val="20"/>
          <w:szCs w:val="20"/>
        </w:rPr>
      </w:pPr>
      <w:r w:rsidRPr="00131E62">
        <w:rPr>
          <w:rFonts w:ascii="Calibri" w:hAnsi="Calibri" w:cs="Calibri"/>
          <w:color w:val="000000"/>
          <w:sz w:val="20"/>
          <w:szCs w:val="20"/>
        </w:rPr>
        <w:t>Velocizzare il “time to market” nello sviluppo di nuove soluzioni per i clienti.</w:t>
      </w:r>
    </w:p>
    <w:p w14:paraId="166DB811" w14:textId="77777777" w:rsidR="00131E62" w:rsidRPr="00131E62" w:rsidRDefault="00131E62" w:rsidP="00B7193C">
      <w:pPr>
        <w:numPr>
          <w:ilvl w:val="0"/>
          <w:numId w:val="21"/>
        </w:numPr>
        <w:tabs>
          <w:tab w:val="clear" w:pos="360"/>
          <w:tab w:val="left" w:pos="720"/>
        </w:tabs>
        <w:spacing w:line="360" w:lineRule="auto"/>
        <w:ind w:left="720" w:hanging="360"/>
        <w:jc w:val="both"/>
        <w:textAlignment w:val="baseline"/>
        <w:rPr>
          <w:rFonts w:ascii="Calibri" w:hAnsi="Calibri" w:cs="Calibri"/>
          <w:color w:val="000000"/>
          <w:sz w:val="20"/>
          <w:szCs w:val="20"/>
        </w:rPr>
      </w:pPr>
      <w:r w:rsidRPr="00131E62">
        <w:rPr>
          <w:rFonts w:ascii="Calibri" w:hAnsi="Calibri" w:cs="Calibri"/>
          <w:color w:val="000000"/>
          <w:sz w:val="20"/>
          <w:szCs w:val="20"/>
        </w:rPr>
        <w:t>Perseguire un obiettivo di economia di scala e di “riuso” degli investimenti tecnologici su scenari di applicazione differenti.</w:t>
      </w:r>
    </w:p>
    <w:p w14:paraId="0A3B139C" w14:textId="77777777" w:rsidR="00131E62" w:rsidRDefault="00131E62" w:rsidP="00B7193C">
      <w:pPr>
        <w:spacing w:line="360" w:lineRule="auto"/>
        <w:jc w:val="both"/>
        <w:textAlignment w:val="baseline"/>
        <w:rPr>
          <w:color w:val="000000"/>
        </w:rPr>
      </w:pPr>
      <w:r w:rsidRPr="00131E62">
        <w:rPr>
          <w:rFonts w:ascii="Calibri" w:hAnsi="Calibri" w:cs="Calibri"/>
          <w:color w:val="000000"/>
          <w:sz w:val="20"/>
          <w:szCs w:val="20"/>
        </w:rPr>
        <w:t>Il punto di arrivo dovrà quindi essere un ecosistema digitale - vedi figura successiva - dove la domanda interna (Sogei) ed esterna (Clienti) di soluzioni tecnologiche possa essere soddisfatta velocemente con soluzioni comuni declinandole al meglio a seconda dello scenario di applicazione.</w:t>
      </w:r>
    </w:p>
    <w:p w14:paraId="5D423457" w14:textId="77777777" w:rsidR="00A86CC4" w:rsidRPr="000F5870" w:rsidRDefault="000F5870" w:rsidP="000F5870">
      <w:pPr>
        <w:pStyle w:val="Titolo1"/>
        <w:numPr>
          <w:ilvl w:val="0"/>
          <w:numId w:val="0"/>
        </w:numPr>
        <w:spacing w:line="360" w:lineRule="auto"/>
        <w:jc w:val="center"/>
        <w:rPr>
          <w:rFonts w:asciiTheme="minorHAnsi" w:hAnsiTheme="minorHAnsi" w:cstheme="minorHAnsi"/>
          <w:b w:val="0"/>
          <w:sz w:val="20"/>
          <w:szCs w:val="20"/>
        </w:rPr>
      </w:pPr>
      <w:r>
        <w:rPr>
          <w:rFonts w:asciiTheme="minorHAnsi" w:hAnsiTheme="minorHAnsi" w:cstheme="minorHAnsi"/>
          <w:b w:val="0"/>
          <w:noProof/>
          <w:sz w:val="20"/>
          <w:szCs w:val="20"/>
        </w:rPr>
        <w:lastRenderedPageBreak/>
        <w:drawing>
          <wp:inline distT="0" distB="0" distL="0" distR="0" wp14:anchorId="027887BF" wp14:editId="5A743F26">
            <wp:extent cx="3800723" cy="385380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343" cy="3872682"/>
                    </a:xfrm>
                    <a:prstGeom prst="rect">
                      <a:avLst/>
                    </a:prstGeom>
                    <a:noFill/>
                  </pic:spPr>
                </pic:pic>
              </a:graphicData>
            </a:graphic>
          </wp:inline>
        </w:drawing>
      </w:r>
    </w:p>
    <w:p w14:paraId="4FDECCB0" w14:textId="7B08380D" w:rsidR="000F5870" w:rsidRPr="00AF77E7" w:rsidRDefault="000F5870" w:rsidP="00AF77E7">
      <w:p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Il modello strategico ibrido cui tenderà Sogei potrà percorrere, a fronte della disponibilità di soluzioni tecnologiche on-prem o on-cloud, tutte le varie possibilità presenti nello spettro dell’offerta, da privato a pubblico:</w:t>
      </w:r>
    </w:p>
    <w:p w14:paraId="315F6909"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private IaaS;</w:t>
      </w:r>
    </w:p>
    <w:p w14:paraId="344D43BB"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private IaaS/PaaS (container);</w:t>
      </w:r>
    </w:p>
    <w:p w14:paraId="132C1F06" w14:textId="77777777" w:rsidR="000F5870" w:rsidRPr="0062443E" w:rsidRDefault="000F5870" w:rsidP="00AF77E7">
      <w:pPr>
        <w:pStyle w:val="Paragrafoelenco"/>
        <w:numPr>
          <w:ilvl w:val="0"/>
          <w:numId w:val="14"/>
        </w:numPr>
        <w:spacing w:before="120" w:line="360" w:lineRule="exact"/>
        <w:jc w:val="both"/>
        <w:rPr>
          <w:rFonts w:asciiTheme="minorHAnsi" w:hAnsiTheme="minorHAnsi" w:cstheme="minorHAnsi"/>
          <w:sz w:val="20"/>
          <w:szCs w:val="20"/>
          <w:lang w:val="en-US"/>
        </w:rPr>
      </w:pPr>
      <w:r w:rsidRPr="0062443E">
        <w:rPr>
          <w:rFonts w:asciiTheme="minorHAnsi" w:hAnsiTheme="minorHAnsi" w:cstheme="minorHAnsi"/>
          <w:sz w:val="20"/>
          <w:szCs w:val="20"/>
          <w:lang w:val="en-US"/>
        </w:rPr>
        <w:t xml:space="preserve">modello inside out (es. </w:t>
      </w:r>
      <w:proofErr w:type="spellStart"/>
      <w:r w:rsidRPr="0062443E">
        <w:rPr>
          <w:rFonts w:asciiTheme="minorHAnsi" w:hAnsiTheme="minorHAnsi" w:cstheme="minorHAnsi"/>
          <w:sz w:val="20"/>
          <w:szCs w:val="20"/>
          <w:lang w:val="en-US"/>
        </w:rPr>
        <w:t>vmware</w:t>
      </w:r>
      <w:proofErr w:type="spellEnd"/>
      <w:r w:rsidRPr="0062443E">
        <w:rPr>
          <w:rFonts w:asciiTheme="minorHAnsi" w:hAnsiTheme="minorHAnsi" w:cstheme="minorHAnsi"/>
          <w:sz w:val="20"/>
          <w:szCs w:val="20"/>
          <w:lang w:val="en-US"/>
        </w:rPr>
        <w:t xml:space="preserve"> on AWS);</w:t>
      </w:r>
    </w:p>
    <w:p w14:paraId="1EAEE49A" w14:textId="77777777" w:rsidR="000F5870" w:rsidRPr="0062443E" w:rsidRDefault="000F5870" w:rsidP="00AF77E7">
      <w:pPr>
        <w:pStyle w:val="Paragrafoelenco"/>
        <w:numPr>
          <w:ilvl w:val="0"/>
          <w:numId w:val="14"/>
        </w:numPr>
        <w:spacing w:before="120" w:line="360" w:lineRule="exact"/>
        <w:jc w:val="both"/>
        <w:rPr>
          <w:rFonts w:asciiTheme="minorHAnsi" w:hAnsiTheme="minorHAnsi" w:cstheme="minorHAnsi"/>
          <w:sz w:val="20"/>
          <w:szCs w:val="20"/>
          <w:lang w:val="en-US"/>
        </w:rPr>
      </w:pPr>
      <w:proofErr w:type="gramStart"/>
      <w:r w:rsidRPr="0062443E">
        <w:rPr>
          <w:rFonts w:asciiTheme="minorHAnsi" w:hAnsiTheme="minorHAnsi" w:cstheme="minorHAnsi"/>
          <w:sz w:val="20"/>
          <w:szCs w:val="20"/>
          <w:lang w:val="en-US"/>
        </w:rPr>
        <w:t>distributed</w:t>
      </w:r>
      <w:proofErr w:type="gramEnd"/>
      <w:r w:rsidRPr="0062443E">
        <w:rPr>
          <w:rFonts w:asciiTheme="minorHAnsi" w:hAnsiTheme="minorHAnsi" w:cstheme="minorHAnsi"/>
          <w:sz w:val="20"/>
          <w:szCs w:val="20"/>
          <w:lang w:val="en-US"/>
        </w:rPr>
        <w:t xml:space="preserve"> cloud (es. AWS outposts);</w:t>
      </w:r>
    </w:p>
    <w:p w14:paraId="36849CFF" w14:textId="3737817F"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edge computing (es. per requisiti di specifici settori)</w:t>
      </w:r>
      <w:r w:rsidR="00B7193C">
        <w:rPr>
          <w:rFonts w:asciiTheme="minorHAnsi" w:hAnsiTheme="minorHAnsi" w:cstheme="minorHAnsi"/>
          <w:sz w:val="20"/>
          <w:szCs w:val="20"/>
        </w:rPr>
        <w:t>;</w:t>
      </w:r>
    </w:p>
    <w:p w14:paraId="1887AD31" w14:textId="77777777" w:rsidR="000F5870" w:rsidRPr="006B67CC" w:rsidRDefault="000F5870" w:rsidP="00AF77E7">
      <w:pPr>
        <w:pStyle w:val="Paragrafoelenco"/>
        <w:numPr>
          <w:ilvl w:val="0"/>
          <w:numId w:val="14"/>
        </w:numPr>
        <w:spacing w:before="120" w:line="360" w:lineRule="exact"/>
        <w:jc w:val="both"/>
        <w:rPr>
          <w:rFonts w:asciiTheme="minorHAnsi" w:hAnsiTheme="minorHAnsi" w:cstheme="minorHAnsi"/>
          <w:sz w:val="20"/>
          <w:szCs w:val="20"/>
          <w:lang w:val="en-US"/>
        </w:rPr>
      </w:pPr>
      <w:r w:rsidRPr="006B67CC">
        <w:rPr>
          <w:rFonts w:asciiTheme="minorHAnsi" w:hAnsiTheme="minorHAnsi" w:cstheme="minorHAnsi"/>
          <w:sz w:val="20"/>
          <w:szCs w:val="20"/>
          <w:lang w:val="en-US"/>
        </w:rPr>
        <w:t>public cloud encrypted  (o Secure Public Cloud);</w:t>
      </w:r>
    </w:p>
    <w:p w14:paraId="280C0060"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(public cloud region gov) in funzione di eventuali accordi strategici;</w:t>
      </w:r>
    </w:p>
    <w:p w14:paraId="6F7738F7"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public cloud generico.</w:t>
      </w:r>
    </w:p>
    <w:p w14:paraId="4BD1509E" w14:textId="77777777" w:rsidR="00A86CC4" w:rsidRPr="00AF77E7" w:rsidRDefault="00A86CC4" w:rsidP="00E66C2F">
      <w:pPr>
        <w:spacing w:line="360" w:lineRule="auto"/>
        <w:jc w:val="both"/>
        <w:rPr>
          <w:rFonts w:asciiTheme="minorHAnsi" w:hAnsiTheme="minorHAnsi" w:cstheme="minorHAnsi"/>
          <w:sz w:val="20"/>
          <w:szCs w:val="20"/>
        </w:rPr>
      </w:pPr>
    </w:p>
    <w:p w14:paraId="44D21E65" w14:textId="77777777" w:rsidR="000F5870" w:rsidRPr="00EA538F" w:rsidRDefault="00EA538F" w:rsidP="00E66C2F">
      <w:pPr>
        <w:pStyle w:val="Titolo1"/>
        <w:numPr>
          <w:ilvl w:val="0"/>
          <w:numId w:val="0"/>
        </w:numPr>
        <w:spacing w:before="0" w:after="0" w:line="360" w:lineRule="auto"/>
        <w:rPr>
          <w:rFonts w:asciiTheme="minorHAnsi" w:hAnsiTheme="minorHAnsi" w:cstheme="minorHAnsi"/>
          <w:szCs w:val="22"/>
        </w:rPr>
      </w:pPr>
      <w:r w:rsidRPr="00EA538F">
        <w:rPr>
          <w:rFonts w:asciiTheme="minorHAnsi" w:hAnsiTheme="minorHAnsi" w:cstheme="minorHAnsi"/>
          <w:szCs w:val="22"/>
        </w:rPr>
        <w:t>Analisi del mercato</w:t>
      </w:r>
    </w:p>
    <w:p w14:paraId="25BC79A0" w14:textId="596D3E40" w:rsidR="00E1153D" w:rsidRPr="003A266F" w:rsidRDefault="001E7D21" w:rsidP="00E66C2F">
      <w:pPr>
        <w:spacing w:line="360" w:lineRule="auto"/>
        <w:jc w:val="both"/>
        <w:rPr>
          <w:rFonts w:asciiTheme="minorHAnsi" w:hAnsiTheme="minorHAnsi" w:cstheme="minorHAnsi"/>
          <w:sz w:val="20"/>
          <w:szCs w:val="20"/>
        </w:rPr>
      </w:pPr>
      <w:r w:rsidRPr="001E7D21">
        <w:rPr>
          <w:rFonts w:asciiTheme="minorHAnsi" w:hAnsiTheme="minorHAnsi" w:cstheme="minorHAnsi"/>
          <w:sz w:val="20"/>
          <w:szCs w:val="20"/>
        </w:rPr>
        <w:t xml:space="preserve">Alla luce del contesto esistente e nel perseguimento delle summenzionate strategie di evoluzione, il nuovo Piano Industriale Sogei richiede, in buona sostanza, di dover accoppiare l’offerta Data Center Sogei a quella dei principali Provider Cloud. Questa necessità nasce dal voler aumentare la velocità di adozione di capacità Cloud ai servizi </w:t>
      </w:r>
      <w:r>
        <w:rPr>
          <w:rFonts w:asciiTheme="minorHAnsi" w:hAnsiTheme="minorHAnsi" w:cstheme="minorHAnsi"/>
          <w:sz w:val="20"/>
          <w:szCs w:val="20"/>
        </w:rPr>
        <w:t xml:space="preserve">offerti da Sogei </w:t>
      </w:r>
      <w:proofErr w:type="gramStart"/>
      <w:r w:rsidRPr="001E7D21">
        <w:rPr>
          <w:rFonts w:asciiTheme="minorHAnsi" w:hAnsiTheme="minorHAnsi" w:cstheme="minorHAnsi"/>
          <w:sz w:val="20"/>
          <w:szCs w:val="20"/>
        </w:rPr>
        <w:t>ed</w:t>
      </w:r>
      <w:proofErr w:type="gramEnd"/>
      <w:r w:rsidRPr="001E7D21">
        <w:rPr>
          <w:rFonts w:asciiTheme="minorHAnsi" w:hAnsiTheme="minorHAnsi" w:cstheme="minorHAnsi"/>
          <w:sz w:val="20"/>
          <w:szCs w:val="20"/>
        </w:rPr>
        <w:t xml:space="preserve">, in questo, l’offerta di piattaforme framework, di sviluppo e </w:t>
      </w:r>
      <w:r w:rsidRPr="001E7D21">
        <w:rPr>
          <w:rFonts w:asciiTheme="minorHAnsi" w:hAnsiTheme="minorHAnsi" w:cstheme="minorHAnsi"/>
          <w:sz w:val="20"/>
          <w:szCs w:val="20"/>
        </w:rPr>
        <w:lastRenderedPageBreak/>
        <w:t>middleware ad elevato valore aggiunto dei principali CSP, risulta indispensabile. Il ruolo strategico di Sogei, i servizi che offre, impongono però criteri di prudenza nell’adozione, specialmente in merito alla sicurezza ed alla sovranità dei dati ed in linea con le direttive emanate da ACN, in merito alla “Strategia Cloud Italia”.</w:t>
      </w:r>
    </w:p>
    <w:p w14:paraId="78A08A28" w14:textId="063A208B" w:rsidR="001E7D21" w:rsidRPr="001E7D21" w:rsidRDefault="001E7D21" w:rsidP="001E7D21">
      <w:pPr>
        <w:spacing w:line="360" w:lineRule="auto"/>
        <w:jc w:val="both"/>
        <w:textAlignment w:val="baseline"/>
        <w:rPr>
          <w:rFonts w:asciiTheme="minorHAnsi" w:hAnsiTheme="minorHAnsi" w:cstheme="minorHAnsi"/>
          <w:sz w:val="20"/>
          <w:szCs w:val="20"/>
        </w:rPr>
      </w:pPr>
      <w:r w:rsidRPr="001E7D21">
        <w:rPr>
          <w:rFonts w:asciiTheme="minorHAnsi" w:hAnsiTheme="minorHAnsi" w:cstheme="minorHAnsi"/>
          <w:sz w:val="20"/>
          <w:szCs w:val="20"/>
        </w:rPr>
        <w:t>La risposta a queste esigenze, insieme agli altri elementi di seguito riportati riduce di molto la scelta e la orienta decisamente. Inoltre, la necessità di affiancare al Private Cloud Sogei soluzioni ad elevato valore, con crescenti aspetti di residenza e sovranità, definisce, in modo specifico una serie di requisiti stringenti che potranno essere soddisfatti solo da determinati hyperscaler, in quanto gli altri erogatori di servizi cloud, ad oggi, sono decisamente più arretrati in termini di offerta tecnologica e diffusione di servizi ad elevato valore aggiunto.</w:t>
      </w:r>
    </w:p>
    <w:p w14:paraId="41E12C0C" w14:textId="77777777" w:rsidR="001E7D21" w:rsidRPr="001E7D21" w:rsidRDefault="001E7D21" w:rsidP="001E7D21">
      <w:pPr>
        <w:spacing w:line="360" w:lineRule="auto"/>
        <w:jc w:val="both"/>
        <w:textAlignment w:val="baseline"/>
        <w:rPr>
          <w:rFonts w:asciiTheme="minorHAnsi" w:hAnsiTheme="minorHAnsi" w:cstheme="minorHAnsi"/>
          <w:sz w:val="20"/>
          <w:szCs w:val="20"/>
        </w:rPr>
      </w:pPr>
      <w:r w:rsidRPr="001E7D21">
        <w:rPr>
          <w:rFonts w:asciiTheme="minorHAnsi" w:hAnsiTheme="minorHAnsi" w:cstheme="minorHAnsi"/>
          <w:sz w:val="20"/>
          <w:szCs w:val="20"/>
        </w:rPr>
        <w:t>Per avvalorare tali considerazioni, Sogei ha predisposto uno studio (“Servizi Multicloud Sogei”) sul mercato cloud derivato dall’analisi e dal conseguente ‘rating’ di osservatori indipendenti (Gartner, Forrester) e integrato con una ulteriore ‘ponderazione’, legata alle esigenze emergenti dallo specifico contesto Sogei.</w:t>
      </w:r>
    </w:p>
    <w:p w14:paraId="7663AA96" w14:textId="39A3F523" w:rsidR="001E7D21" w:rsidRPr="001E7D21" w:rsidRDefault="001E7D21" w:rsidP="001E7D21">
      <w:pPr>
        <w:spacing w:line="360" w:lineRule="auto"/>
        <w:jc w:val="both"/>
        <w:textAlignment w:val="baseline"/>
        <w:rPr>
          <w:rFonts w:asciiTheme="minorHAnsi" w:hAnsiTheme="minorHAnsi" w:cstheme="minorHAnsi"/>
          <w:sz w:val="20"/>
          <w:szCs w:val="20"/>
        </w:rPr>
      </w:pPr>
      <w:r w:rsidRPr="001E7D21">
        <w:rPr>
          <w:rFonts w:asciiTheme="minorHAnsi" w:hAnsiTheme="minorHAnsi" w:cstheme="minorHAnsi"/>
          <w:sz w:val="20"/>
          <w:szCs w:val="20"/>
        </w:rPr>
        <w:t xml:space="preserve">L’esito di tale studio </w:t>
      </w:r>
      <w:r>
        <w:rPr>
          <w:rFonts w:asciiTheme="minorHAnsi" w:hAnsiTheme="minorHAnsi" w:cstheme="minorHAnsi"/>
          <w:sz w:val="20"/>
          <w:szCs w:val="20"/>
        </w:rPr>
        <w:t>ha condotto</w:t>
      </w:r>
      <w:r w:rsidRPr="001E7D21">
        <w:rPr>
          <w:rFonts w:asciiTheme="minorHAnsi" w:hAnsiTheme="minorHAnsi" w:cstheme="minorHAnsi"/>
          <w:sz w:val="20"/>
          <w:szCs w:val="20"/>
        </w:rPr>
        <w:t xml:space="preserve"> alla conclusione che solo una soluzione di procurement che preveda, in parallelo, contratti con tutti e tre i brand individuati (Microsoft, AWS e Google) collocherebbe Sogei in una posizione ottimale, offrendole la possibilità di attingere ad un portafoglio di ‘capability’ assolutamente unico, e, nell’insieme, decisamente infungibile ed in linea con le proprie necessità e strategie, rispetto a diverse, classiche soluzioni, che facciano capo ad un unico brand. </w:t>
      </w:r>
    </w:p>
    <w:p w14:paraId="66ACBB85" w14:textId="77777777" w:rsidR="008D0195" w:rsidRDefault="008D0195" w:rsidP="008D0195">
      <w:pPr>
        <w:jc w:val="both"/>
      </w:pPr>
    </w:p>
    <w:p w14:paraId="0BA2BD3A" w14:textId="38B5F6B7" w:rsidR="00B96D6F" w:rsidRPr="00B96D6F" w:rsidRDefault="00615108" w:rsidP="00AF77E7">
      <w:pPr>
        <w:pStyle w:val="Titolo1"/>
        <w:numPr>
          <w:ilvl w:val="0"/>
          <w:numId w:val="0"/>
        </w:numPr>
        <w:spacing w:after="0"/>
        <w:rPr>
          <w:rFonts w:asciiTheme="minorHAnsi" w:hAnsiTheme="minorHAnsi" w:cstheme="minorHAnsi"/>
          <w:szCs w:val="22"/>
        </w:rPr>
      </w:pPr>
      <w:bookmarkStart w:id="1" w:name="_Toc107303051"/>
      <w:r>
        <w:rPr>
          <w:rFonts w:asciiTheme="minorHAnsi" w:hAnsiTheme="minorHAnsi" w:cstheme="minorHAnsi"/>
          <w:szCs w:val="22"/>
        </w:rPr>
        <w:t xml:space="preserve">Macrocategorie di </w:t>
      </w:r>
      <w:r w:rsidR="00B96D6F" w:rsidRPr="00B96D6F">
        <w:rPr>
          <w:rFonts w:asciiTheme="minorHAnsi" w:hAnsiTheme="minorHAnsi" w:cstheme="minorHAnsi"/>
          <w:szCs w:val="22"/>
        </w:rPr>
        <w:t xml:space="preserve">servizi </w:t>
      </w:r>
      <w:r w:rsidR="007814FE" w:rsidRPr="00B96D6F">
        <w:rPr>
          <w:rFonts w:asciiTheme="minorHAnsi" w:hAnsiTheme="minorHAnsi" w:cstheme="minorHAnsi"/>
          <w:szCs w:val="22"/>
        </w:rPr>
        <w:t>IaaS</w:t>
      </w:r>
      <w:r w:rsidR="00B96D6F" w:rsidRPr="00B96D6F">
        <w:rPr>
          <w:rFonts w:asciiTheme="minorHAnsi" w:hAnsiTheme="minorHAnsi" w:cstheme="minorHAnsi"/>
          <w:szCs w:val="22"/>
        </w:rPr>
        <w:t xml:space="preserve"> e </w:t>
      </w:r>
      <w:r w:rsidR="007814FE" w:rsidRPr="00B96D6F">
        <w:rPr>
          <w:rFonts w:asciiTheme="minorHAnsi" w:hAnsiTheme="minorHAnsi" w:cstheme="minorHAnsi"/>
          <w:szCs w:val="22"/>
        </w:rPr>
        <w:t>PaaS</w:t>
      </w:r>
      <w:r w:rsidR="00B96D6F" w:rsidRPr="00B96D6F">
        <w:rPr>
          <w:rFonts w:asciiTheme="minorHAnsi" w:hAnsiTheme="minorHAnsi" w:cstheme="minorHAnsi"/>
          <w:szCs w:val="22"/>
        </w:rPr>
        <w:t xml:space="preserve"> </w:t>
      </w:r>
      <w:r>
        <w:rPr>
          <w:rFonts w:asciiTheme="minorHAnsi" w:hAnsiTheme="minorHAnsi" w:cstheme="minorHAnsi"/>
          <w:szCs w:val="22"/>
        </w:rPr>
        <w:t>richiesti</w:t>
      </w:r>
      <w:bookmarkEnd w:id="1"/>
    </w:p>
    <w:p w14:paraId="7D4220B9" w14:textId="257102FD" w:rsidR="00B96D6F" w:rsidRPr="00615108" w:rsidRDefault="001E7D21" w:rsidP="00AF77E7">
      <w:pPr>
        <w:spacing w:before="120" w:line="360" w:lineRule="exact"/>
        <w:jc w:val="both"/>
        <w:rPr>
          <w:rFonts w:asciiTheme="minorHAnsi" w:hAnsiTheme="minorHAnsi" w:cstheme="minorHAnsi"/>
          <w:sz w:val="20"/>
          <w:szCs w:val="20"/>
        </w:rPr>
      </w:pPr>
      <w:r w:rsidRPr="001E7D21">
        <w:rPr>
          <w:rFonts w:asciiTheme="minorHAnsi" w:hAnsiTheme="minorHAnsi" w:cstheme="minorHAnsi"/>
          <w:sz w:val="20"/>
          <w:szCs w:val="20"/>
        </w:rPr>
        <w:t>Il fabbisogno di Sogei per la risposta alle esigenze di transizione delle Amministrazioni e per assorbire rapidamente i carichi di lavoro imprevedibili, riguarda le seguenti macro categorie di servizi in esecuzione nel territorio europeo.</w:t>
      </w:r>
    </w:p>
    <w:p w14:paraId="6CEE646C" w14:textId="77777777" w:rsidR="00B96D6F" w:rsidRDefault="00B96D6F" w:rsidP="00B96D6F"/>
    <w:tbl>
      <w:tblPr>
        <w:tblW w:w="8496" w:type="dxa"/>
        <w:tblInd w:w="-1" w:type="dxa"/>
        <w:tblCellMar>
          <w:left w:w="0" w:type="dxa"/>
          <w:right w:w="0" w:type="dxa"/>
        </w:tblCellMar>
        <w:tblLook w:val="04A0" w:firstRow="1" w:lastRow="0" w:firstColumn="1" w:lastColumn="0" w:noHBand="0" w:noVBand="1"/>
      </w:tblPr>
      <w:tblGrid>
        <w:gridCol w:w="2826"/>
        <w:gridCol w:w="5670"/>
      </w:tblGrid>
      <w:tr w:rsidR="00B96D6F" w14:paraId="0B9BC41D" w14:textId="77777777" w:rsidTr="00CC162C">
        <w:trPr>
          <w:trHeight w:val="288"/>
          <w:tblHeader/>
        </w:trPr>
        <w:tc>
          <w:tcPr>
            <w:tcW w:w="2826" w:type="dxa"/>
            <w:tcBorders>
              <w:top w:val="single" w:sz="8" w:space="0" w:color="auto"/>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bottom"/>
            <w:hideMark/>
          </w:tcPr>
          <w:p w14:paraId="108F6FF5" w14:textId="77777777" w:rsidR="00B96D6F" w:rsidRPr="00AF77E7" w:rsidRDefault="00B96D6F" w:rsidP="0040097F">
            <w:pPr>
              <w:jc w:val="cente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Macrocategorie</w:t>
            </w:r>
          </w:p>
        </w:tc>
        <w:tc>
          <w:tcPr>
            <w:tcW w:w="5670" w:type="dxa"/>
            <w:tcBorders>
              <w:top w:val="single" w:sz="8" w:space="0" w:color="auto"/>
              <w:left w:val="nil"/>
              <w:bottom w:val="single" w:sz="8" w:space="0" w:color="auto"/>
              <w:right w:val="single" w:sz="8" w:space="0" w:color="auto"/>
            </w:tcBorders>
            <w:shd w:val="clear" w:color="auto" w:fill="D6DCE4"/>
            <w:noWrap/>
            <w:tcMar>
              <w:top w:w="0" w:type="dxa"/>
              <w:left w:w="70" w:type="dxa"/>
              <w:bottom w:w="0" w:type="dxa"/>
              <w:right w:w="70" w:type="dxa"/>
            </w:tcMar>
            <w:vAlign w:val="bottom"/>
            <w:hideMark/>
          </w:tcPr>
          <w:p w14:paraId="69C6D30F" w14:textId="77777777" w:rsidR="00B96D6F" w:rsidRPr="00AF77E7" w:rsidRDefault="00B96D6F" w:rsidP="0040097F">
            <w:pPr>
              <w:jc w:val="cente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Descrizione</w:t>
            </w:r>
          </w:p>
        </w:tc>
      </w:tr>
      <w:tr w:rsidR="00B96D6F" w14:paraId="5BA3C763" w14:textId="77777777" w:rsidTr="00CC162C">
        <w:trPr>
          <w:trHeight w:val="1440"/>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1BF41F5"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Compute</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524166" w14:textId="67BB0022" w:rsidR="00B96D6F" w:rsidRPr="00AF77E7" w:rsidRDefault="00B96D6F" w:rsidP="00DE06C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Istanze di macchine virtuali, servizi gestiti per l'orchestrazione di container e container registry.</w:t>
            </w:r>
            <w:r w:rsidR="00DE06CF" w:rsidRPr="00AF77E7">
              <w:rPr>
                <w:rFonts w:asciiTheme="minorHAnsi" w:hAnsiTheme="minorHAnsi" w:cstheme="minorHAnsi"/>
                <w:color w:val="000000"/>
                <w:sz w:val="20"/>
                <w:szCs w:val="20"/>
              </w:rPr>
              <w:t xml:space="preserve"> </w:t>
            </w:r>
            <w:r w:rsidRPr="00AF77E7">
              <w:rPr>
                <w:rFonts w:asciiTheme="minorHAnsi" w:hAnsiTheme="minorHAnsi" w:cstheme="minorHAnsi"/>
                <w:color w:val="000000"/>
                <w:sz w:val="20"/>
                <w:szCs w:val="20"/>
              </w:rPr>
              <w:t>Servizi di "Function As A Service" di cloud ibrido e servizi gestiti per il deployment di applicazioni con orchestrazione dell'infrastruttura sottostante. HW/SW per la realizzazione di infrastrutture ibride per l’erogazione di servizi con vincoli di sovranità, residenza dei dati a riposo, bassa latenza del trasferimento dei dati e prossimità con device mobili connessi con reti 4G/5G.</w:t>
            </w:r>
          </w:p>
        </w:tc>
      </w:tr>
      <w:tr w:rsidR="00B96D6F" w14:paraId="3DD9375A" w14:textId="77777777" w:rsidTr="00CC162C">
        <w:trPr>
          <w:trHeight w:val="1152"/>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524F8EF"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Storage</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6EA5BD" w14:textId="08035E0F" w:rsidR="00B96D6F" w:rsidRPr="00AF77E7" w:rsidRDefault="00B96D6F" w:rsidP="00DE06C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di object storage, block storage e file storage con supporto di protocolli SMB e NFS.</w:t>
            </w:r>
            <w:r w:rsidR="00DE06CF" w:rsidRPr="00AF77E7">
              <w:rPr>
                <w:rFonts w:asciiTheme="minorHAnsi" w:hAnsiTheme="minorHAnsi" w:cstheme="minorHAnsi"/>
                <w:color w:val="000000"/>
                <w:sz w:val="20"/>
                <w:szCs w:val="20"/>
              </w:rPr>
              <w:t xml:space="preserve"> </w:t>
            </w:r>
            <w:r w:rsidRPr="00AF77E7">
              <w:rPr>
                <w:rFonts w:asciiTheme="minorHAnsi" w:hAnsiTheme="minorHAnsi" w:cstheme="minorHAnsi"/>
                <w:color w:val="000000"/>
                <w:sz w:val="20"/>
                <w:szCs w:val="20"/>
              </w:rPr>
              <w:t>Servizi per la creazione e automazione di Disaster Recovery per workload on-premises e in cloud.</w:t>
            </w:r>
          </w:p>
        </w:tc>
      </w:tr>
      <w:tr w:rsidR="00B96D6F" w14:paraId="6CCEE50D" w14:textId="77777777" w:rsidTr="00CC162C">
        <w:trPr>
          <w:trHeight w:val="864"/>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12D3C8E"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lastRenderedPageBreak/>
              <w:t>Database</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78EAA7"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di database relazionali con engine commerciali ed Open Source. Servizi gestiti di Database NoSQL almeno di tipo Key Value e Document. Servizi di Data Warehouse gestito.</w:t>
            </w:r>
          </w:p>
        </w:tc>
      </w:tr>
      <w:tr w:rsidR="00B96D6F" w14:paraId="5075DF08" w14:textId="77777777" w:rsidTr="00CC162C">
        <w:trPr>
          <w:trHeight w:val="864"/>
        </w:trPr>
        <w:tc>
          <w:tcPr>
            <w:tcW w:w="282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362280"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Security, Identity and Compliance</w:t>
            </w:r>
          </w:p>
        </w:tc>
        <w:tc>
          <w:tcPr>
            <w:tcW w:w="567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FD66F3A"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di Identity e Access Management, single sign-on, auditing, threat detection, Network e Web Application firewall, encryption dei dati con custodia offline delle chiavi private, PKI/HSM, Gestione dei certificati SSL</w:t>
            </w:r>
          </w:p>
        </w:tc>
      </w:tr>
      <w:tr w:rsidR="00B96D6F" w14:paraId="025C4C32" w14:textId="77777777" w:rsidTr="00CC162C">
        <w:trPr>
          <w:trHeight w:val="864"/>
        </w:trPr>
        <w:tc>
          <w:tcPr>
            <w:tcW w:w="282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FA2360" w14:textId="77777777" w:rsidR="00B96D6F" w:rsidRPr="00CE77C2" w:rsidRDefault="00B96D6F" w:rsidP="0040097F">
            <w:pPr>
              <w:rPr>
                <w:rFonts w:asciiTheme="minorHAnsi" w:hAnsiTheme="minorHAnsi" w:cstheme="minorHAnsi"/>
                <w:b/>
                <w:bCs/>
                <w:color w:val="000000"/>
                <w:sz w:val="20"/>
                <w:szCs w:val="20"/>
              </w:rPr>
            </w:pPr>
            <w:r w:rsidRPr="00CE77C2">
              <w:rPr>
                <w:rFonts w:asciiTheme="minorHAnsi" w:hAnsiTheme="minorHAnsi" w:cstheme="minorHAnsi"/>
                <w:b/>
                <w:bCs/>
                <w:color w:val="000000"/>
                <w:sz w:val="20"/>
                <w:szCs w:val="20"/>
              </w:rPr>
              <w:t>AI &amp; Machine Learning</w:t>
            </w:r>
          </w:p>
        </w:tc>
        <w:tc>
          <w:tcPr>
            <w:tcW w:w="567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B2C022E" w14:textId="77777777" w:rsidR="00B96D6F" w:rsidRPr="00CE77C2" w:rsidRDefault="00B96D6F" w:rsidP="0040097F">
            <w:pPr>
              <w:jc w:val="both"/>
              <w:rPr>
                <w:rFonts w:asciiTheme="minorHAnsi" w:hAnsiTheme="minorHAnsi" w:cstheme="minorHAnsi"/>
                <w:color w:val="000000"/>
                <w:sz w:val="20"/>
                <w:szCs w:val="20"/>
              </w:rPr>
            </w:pPr>
            <w:r w:rsidRPr="00CE77C2">
              <w:rPr>
                <w:rFonts w:asciiTheme="minorHAnsi" w:hAnsiTheme="minorHAnsi" w:cstheme="minorHAnsi"/>
                <w:color w:val="000000"/>
                <w:sz w:val="20"/>
                <w:szCs w:val="20"/>
              </w:rPr>
              <w:t xml:space="preserve">Servizi gestiti per il riconoscimento di immagini, text to speech, speech to text, traduzione, chatbot, gestione del ciclo di vita dei modelli di ML. </w:t>
            </w:r>
            <w:r w:rsidRPr="00CE77C2">
              <w:rPr>
                <w:rFonts w:asciiTheme="minorHAnsi" w:hAnsiTheme="minorHAnsi" w:cstheme="minorHAnsi"/>
                <w:color w:val="FF0000"/>
                <w:sz w:val="20"/>
                <w:szCs w:val="20"/>
              </w:rPr>
              <w:t xml:space="preserve"> </w:t>
            </w:r>
          </w:p>
        </w:tc>
      </w:tr>
      <w:tr w:rsidR="00B96D6F" w14:paraId="77E75D51" w14:textId="77777777" w:rsidTr="00CC162C">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9E3D775"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Management &amp; Governance</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CD6D50"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per il deployment di landing zone, infrastructure as code, monitoring e gestione dei log, servizi centralizzati di system management.</w:t>
            </w:r>
          </w:p>
        </w:tc>
      </w:tr>
      <w:tr w:rsidR="00B96D6F" w14:paraId="5A9BF091" w14:textId="77777777" w:rsidTr="00CC162C">
        <w:trPr>
          <w:trHeight w:val="864"/>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1F3E2AB"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Developer Tools</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4B5F84"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 xml:space="preserve">Servizi per la gestione del ciclo del software in modalità DevOps e toolkit SDK per l'integrazione del proprio software con i servizi cloud, monitoring a livello applicativo. </w:t>
            </w:r>
          </w:p>
        </w:tc>
      </w:tr>
      <w:tr w:rsidR="00B96D6F" w14:paraId="252A497C" w14:textId="77777777" w:rsidTr="00CC162C">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B68E28E"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Migration &amp; Transfer</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C81DC0"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per il discovery di workload applicativi e servizi e tool di migrazione per virtual machine, file storage e database</w:t>
            </w:r>
          </w:p>
        </w:tc>
      </w:tr>
      <w:tr w:rsidR="00B96D6F" w14:paraId="0C955B59" w14:textId="77777777" w:rsidTr="00CC162C">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251E1E7"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Networking &amp; Content Delivery</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543C2C"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per la creazione e la gestione di API. Servizi gestiti di network e application load balancer, DNS, VPN e connettività dedicata.</w:t>
            </w:r>
          </w:p>
        </w:tc>
      </w:tr>
      <w:tr w:rsidR="00B96D6F" w14:paraId="08072281" w14:textId="77777777" w:rsidTr="00CC162C">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DE2672"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Media Services</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75B755"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per il trasporto, la conversione, il packaging e il delivery di contenuti video.</w:t>
            </w:r>
          </w:p>
        </w:tc>
      </w:tr>
      <w:tr w:rsidR="00B96D6F" w14:paraId="2196819E" w14:textId="77777777" w:rsidTr="00CC162C">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C3748D"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Internet of Things (IoT)</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5AF5DA"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per la gestione centralizzata e la protezione di dispositivi IoT ed il collezionamento dei dati.</w:t>
            </w:r>
          </w:p>
        </w:tc>
      </w:tr>
      <w:tr w:rsidR="00B96D6F" w14:paraId="39A965D0" w14:textId="77777777" w:rsidTr="00CC162C">
        <w:trPr>
          <w:trHeight w:val="864"/>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5F74093"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Front-End Web &amp; Mobile</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750765"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per lo sviluppo e il deployment di Applicazioni Web e Mobile che si avvalgono di servizi cloud. Servizi gestiti per l'invio e la ricezione di notifiche destinate a device mobili. Servizi per la sincronizzazione dei dati tra sorgenti multiple di App per dispositivi mobili</w:t>
            </w:r>
          </w:p>
        </w:tc>
      </w:tr>
      <w:tr w:rsidR="00B96D6F" w14:paraId="31522603" w14:textId="77777777" w:rsidTr="00CC162C">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2B3B847"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Analytics</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B13BDC"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per l'Analisi dei dati e la creazione e gestione di data lake, ETL, DWH e business intelligence.</w:t>
            </w:r>
          </w:p>
        </w:tc>
      </w:tr>
      <w:tr w:rsidR="00B96D6F" w14:paraId="7AADFF05" w14:textId="77777777" w:rsidTr="00CC162C">
        <w:trPr>
          <w:trHeight w:val="864"/>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78918AF"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Application Integration</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84B204" w14:textId="48687AE4"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 xml:space="preserve">Servizi gestiti per l'integrazione e il disaccoppiamento di workload applicativi quali la gestione di code di </w:t>
            </w:r>
            <w:r w:rsidR="00010004" w:rsidRPr="00AF77E7">
              <w:rPr>
                <w:rFonts w:asciiTheme="minorHAnsi" w:hAnsiTheme="minorHAnsi" w:cstheme="minorHAnsi"/>
                <w:color w:val="000000"/>
                <w:sz w:val="20"/>
                <w:szCs w:val="20"/>
              </w:rPr>
              <w:t>messaggi, notifiche, workflow, </w:t>
            </w:r>
            <w:r w:rsidRPr="00AF77E7">
              <w:rPr>
                <w:rFonts w:asciiTheme="minorHAnsi" w:hAnsiTheme="minorHAnsi" w:cstheme="minorHAnsi"/>
                <w:color w:val="000000"/>
                <w:sz w:val="20"/>
                <w:szCs w:val="20"/>
              </w:rPr>
              <w:t>bus di eventi. (dovrebbe essere la categoria Integration di Microsoft ad esempio).</w:t>
            </w:r>
          </w:p>
        </w:tc>
      </w:tr>
    </w:tbl>
    <w:p w14:paraId="13DC6706" w14:textId="77777777" w:rsidR="00B96D6F" w:rsidRDefault="00B96D6F" w:rsidP="00B96D6F"/>
    <w:p w14:paraId="78064AD5" w14:textId="39804395" w:rsidR="00B96D6F" w:rsidRPr="00B96D6F" w:rsidRDefault="00B96D6F" w:rsidP="00B96D6F">
      <w:pPr>
        <w:pStyle w:val="Titolo1"/>
        <w:numPr>
          <w:ilvl w:val="0"/>
          <w:numId w:val="0"/>
        </w:numPr>
        <w:spacing w:before="0" w:after="0"/>
        <w:ind w:left="360" w:hanging="360"/>
        <w:jc w:val="both"/>
        <w:rPr>
          <w:rFonts w:asciiTheme="minorHAnsi" w:hAnsiTheme="minorHAnsi" w:cstheme="minorHAnsi"/>
          <w:szCs w:val="22"/>
        </w:rPr>
      </w:pPr>
      <w:bookmarkStart w:id="2" w:name="_Toc107303053"/>
      <w:r w:rsidRPr="00B96D6F">
        <w:rPr>
          <w:rFonts w:asciiTheme="minorHAnsi" w:hAnsiTheme="minorHAnsi" w:cstheme="minorHAnsi"/>
          <w:szCs w:val="22"/>
        </w:rPr>
        <w:t>Definizione del fabbisogno</w:t>
      </w:r>
      <w:bookmarkEnd w:id="2"/>
      <w:r>
        <w:rPr>
          <w:rFonts w:asciiTheme="minorHAnsi" w:hAnsiTheme="minorHAnsi" w:cstheme="minorHAnsi"/>
          <w:szCs w:val="22"/>
        </w:rPr>
        <w:t xml:space="preserve"> </w:t>
      </w:r>
    </w:p>
    <w:p w14:paraId="2279422D" w14:textId="77777777" w:rsidR="00CC162C" w:rsidRPr="00CC162C" w:rsidRDefault="00CC162C" w:rsidP="00CC162C">
      <w:pPr>
        <w:spacing w:before="120" w:line="360" w:lineRule="exact"/>
        <w:jc w:val="both"/>
        <w:rPr>
          <w:rFonts w:asciiTheme="minorHAnsi" w:hAnsiTheme="minorHAnsi" w:cstheme="minorHAnsi"/>
          <w:sz w:val="20"/>
          <w:szCs w:val="20"/>
        </w:rPr>
      </w:pPr>
      <w:r w:rsidRPr="00CC162C">
        <w:rPr>
          <w:rFonts w:asciiTheme="minorHAnsi" w:hAnsiTheme="minorHAnsi" w:cstheme="minorHAnsi"/>
          <w:sz w:val="20"/>
          <w:szCs w:val="20"/>
        </w:rPr>
        <w:t>Nella seguente tabella è descritto il Catalogo dei Servizi specificamente riferito all’offerta Microsoft Azure e vi sono indicati i servizi che Sogei ha ritenuto di interesse, con riferimento ai pattern di sviluppo attualmente in essere e a quelli di futura, probabile, adozione. Anche in questo caso i servizi sono suddivisi nelle Macrocategorie descritte in precedenza.</w:t>
      </w:r>
    </w:p>
    <w:p w14:paraId="1CBF6C71" w14:textId="1282C8A3" w:rsidR="00665092" w:rsidRPr="000517A9" w:rsidRDefault="00CC162C" w:rsidP="00CC162C">
      <w:pPr>
        <w:spacing w:before="120" w:line="360" w:lineRule="exact"/>
        <w:jc w:val="both"/>
        <w:rPr>
          <w:rFonts w:asciiTheme="minorHAnsi" w:hAnsiTheme="minorHAnsi" w:cstheme="minorHAnsi"/>
          <w:sz w:val="20"/>
          <w:szCs w:val="20"/>
        </w:rPr>
      </w:pPr>
      <w:r w:rsidRPr="00CC162C">
        <w:rPr>
          <w:rFonts w:asciiTheme="minorHAnsi" w:hAnsiTheme="minorHAnsi" w:cstheme="minorHAnsi"/>
          <w:sz w:val="20"/>
          <w:szCs w:val="20"/>
        </w:rPr>
        <w:lastRenderedPageBreak/>
        <w:t xml:space="preserve">Come precisato, l’elenco è conseguenza </w:t>
      </w:r>
      <w:proofErr w:type="gramStart"/>
      <w:r w:rsidRPr="00CC162C">
        <w:rPr>
          <w:rFonts w:asciiTheme="minorHAnsi" w:hAnsiTheme="minorHAnsi" w:cstheme="minorHAnsi"/>
          <w:sz w:val="20"/>
          <w:szCs w:val="20"/>
        </w:rPr>
        <w:t>dell’ analisi</w:t>
      </w:r>
      <w:proofErr w:type="gramEnd"/>
      <w:r w:rsidRPr="00CC162C">
        <w:rPr>
          <w:rFonts w:asciiTheme="minorHAnsi" w:hAnsiTheme="minorHAnsi" w:cstheme="minorHAnsi"/>
          <w:sz w:val="20"/>
          <w:szCs w:val="20"/>
        </w:rPr>
        <w:t xml:space="preserve"> svolta da Sogei, ed è riferito all’attuale offerta di Microsoft Azure, sarà dunque modificabile (sotto forma di aggiornamento tecnologico), in corso di</w:t>
      </w:r>
      <w:r>
        <w:rPr>
          <w:rFonts w:asciiTheme="minorHAnsi" w:hAnsiTheme="minorHAnsi" w:cstheme="minorHAnsi"/>
          <w:sz w:val="20"/>
          <w:szCs w:val="20"/>
        </w:rPr>
        <w:t xml:space="preserve"> </w:t>
      </w:r>
      <w:r w:rsidRPr="00CC162C">
        <w:rPr>
          <w:rFonts w:asciiTheme="minorHAnsi" w:hAnsiTheme="minorHAnsi" w:cstheme="minorHAnsi"/>
          <w:sz w:val="20"/>
          <w:szCs w:val="20"/>
        </w:rPr>
        <w:t>contratto, qualora tale offerta venga aggiornata, con l’aggiunta/sostituzione di servizi, sempre restando nell’ambito delle Macrocategorie definite.</w:t>
      </w:r>
    </w:p>
    <w:p w14:paraId="0824A113" w14:textId="5E7E4D41" w:rsidR="00665092" w:rsidRDefault="00665092" w:rsidP="00665092">
      <w:pPr>
        <w:jc w:val="both"/>
      </w:pPr>
    </w:p>
    <w:tbl>
      <w:tblPr>
        <w:tblStyle w:val="Grigliatabella"/>
        <w:tblW w:w="0" w:type="auto"/>
        <w:tblLook w:val="04A0" w:firstRow="1" w:lastRow="0" w:firstColumn="1" w:lastColumn="0" w:noHBand="0" w:noVBand="1"/>
      </w:tblPr>
      <w:tblGrid>
        <w:gridCol w:w="1936"/>
        <w:gridCol w:w="2450"/>
        <w:gridCol w:w="4108"/>
      </w:tblGrid>
      <w:tr w:rsidR="00656318" w:rsidRPr="00283501" w14:paraId="4CF8F88D" w14:textId="77777777" w:rsidTr="006738A2">
        <w:trPr>
          <w:trHeight w:val="320"/>
          <w:tblHeader/>
        </w:trPr>
        <w:tc>
          <w:tcPr>
            <w:tcW w:w="8494" w:type="dxa"/>
            <w:gridSpan w:val="3"/>
            <w:shd w:val="clear" w:color="auto" w:fill="B8CCE4" w:themeFill="accent1" w:themeFillTint="66"/>
            <w:noWrap/>
            <w:vAlign w:val="center"/>
          </w:tcPr>
          <w:p w14:paraId="1A8DCCDD" w14:textId="77777777" w:rsidR="00656318" w:rsidRPr="00656318" w:rsidRDefault="00656318" w:rsidP="00656318">
            <w:pPr>
              <w:pStyle w:val="Corpotesto"/>
              <w:rPr>
                <w:rFonts w:asciiTheme="minorHAnsi" w:hAnsiTheme="minorHAnsi" w:cstheme="minorHAnsi"/>
                <w:b/>
                <w:bCs/>
                <w:i w:val="0"/>
                <w:sz w:val="22"/>
                <w:szCs w:val="22"/>
              </w:rPr>
            </w:pPr>
            <w:r w:rsidRPr="00656318">
              <w:rPr>
                <w:rFonts w:asciiTheme="minorHAnsi" w:hAnsiTheme="minorHAnsi" w:cstheme="minorHAnsi"/>
                <w:b/>
                <w:bCs/>
                <w:i w:val="0"/>
                <w:sz w:val="22"/>
                <w:szCs w:val="22"/>
              </w:rPr>
              <w:t>CATALOGO DEI SERVIZI RIFERITO A MICROSOFT AZURE</w:t>
            </w:r>
          </w:p>
        </w:tc>
      </w:tr>
      <w:tr w:rsidR="00656318" w:rsidRPr="00283501" w14:paraId="3B910508" w14:textId="77777777" w:rsidTr="006738A2">
        <w:trPr>
          <w:trHeight w:val="320"/>
          <w:tblHeader/>
        </w:trPr>
        <w:tc>
          <w:tcPr>
            <w:tcW w:w="1936" w:type="dxa"/>
            <w:shd w:val="clear" w:color="auto" w:fill="B8CCE4" w:themeFill="accent1" w:themeFillTint="66"/>
            <w:noWrap/>
            <w:vAlign w:val="center"/>
            <w:hideMark/>
          </w:tcPr>
          <w:p w14:paraId="066410E5" w14:textId="77777777" w:rsidR="00656318" w:rsidRPr="00656318" w:rsidRDefault="00656318" w:rsidP="00656318">
            <w:pPr>
              <w:pStyle w:val="Corpotesto"/>
              <w:rPr>
                <w:rFonts w:asciiTheme="minorHAnsi" w:hAnsiTheme="minorHAnsi" w:cstheme="minorHAnsi"/>
                <w:b/>
                <w:bCs/>
                <w:i w:val="0"/>
                <w:sz w:val="22"/>
                <w:szCs w:val="22"/>
              </w:rPr>
            </w:pPr>
            <w:r w:rsidRPr="00656318">
              <w:rPr>
                <w:rFonts w:asciiTheme="minorHAnsi" w:hAnsiTheme="minorHAnsi" w:cstheme="minorHAnsi"/>
                <w:b/>
                <w:bCs/>
                <w:i w:val="0"/>
                <w:sz w:val="22"/>
                <w:szCs w:val="22"/>
              </w:rPr>
              <w:t>Macrocategorie</w:t>
            </w:r>
          </w:p>
        </w:tc>
        <w:tc>
          <w:tcPr>
            <w:tcW w:w="2450" w:type="dxa"/>
            <w:shd w:val="clear" w:color="auto" w:fill="B8CCE4" w:themeFill="accent1" w:themeFillTint="66"/>
            <w:noWrap/>
            <w:vAlign w:val="center"/>
            <w:hideMark/>
          </w:tcPr>
          <w:p w14:paraId="47E8C23C" w14:textId="77777777" w:rsidR="00656318" w:rsidRPr="00656318" w:rsidRDefault="00656318" w:rsidP="00656318">
            <w:pPr>
              <w:pStyle w:val="Corpotesto"/>
              <w:rPr>
                <w:rFonts w:asciiTheme="minorHAnsi" w:hAnsiTheme="minorHAnsi" w:cstheme="minorHAnsi"/>
                <w:b/>
                <w:bCs/>
                <w:i w:val="0"/>
                <w:sz w:val="22"/>
                <w:szCs w:val="22"/>
              </w:rPr>
            </w:pPr>
            <w:r w:rsidRPr="00656318">
              <w:rPr>
                <w:rFonts w:asciiTheme="minorHAnsi" w:hAnsiTheme="minorHAnsi" w:cstheme="minorHAnsi"/>
                <w:b/>
                <w:bCs/>
                <w:i w:val="0"/>
                <w:sz w:val="22"/>
                <w:szCs w:val="22"/>
              </w:rPr>
              <w:t>Servizi Microsoft Azure</w:t>
            </w:r>
          </w:p>
        </w:tc>
        <w:tc>
          <w:tcPr>
            <w:tcW w:w="4108" w:type="dxa"/>
            <w:shd w:val="clear" w:color="auto" w:fill="B8CCE4" w:themeFill="accent1" w:themeFillTint="66"/>
            <w:vAlign w:val="center"/>
            <w:hideMark/>
          </w:tcPr>
          <w:p w14:paraId="4770559B" w14:textId="77777777" w:rsidR="00656318" w:rsidRPr="00656318" w:rsidRDefault="00656318" w:rsidP="00656318">
            <w:pPr>
              <w:pStyle w:val="Corpotesto"/>
              <w:rPr>
                <w:rFonts w:asciiTheme="minorHAnsi" w:hAnsiTheme="minorHAnsi" w:cstheme="minorHAnsi"/>
                <w:b/>
                <w:bCs/>
                <w:i w:val="0"/>
                <w:sz w:val="22"/>
                <w:szCs w:val="22"/>
              </w:rPr>
            </w:pPr>
            <w:r w:rsidRPr="00656318">
              <w:rPr>
                <w:rFonts w:asciiTheme="minorHAnsi" w:hAnsiTheme="minorHAnsi" w:cstheme="minorHAnsi"/>
                <w:b/>
                <w:bCs/>
                <w:i w:val="0"/>
                <w:sz w:val="22"/>
                <w:szCs w:val="22"/>
              </w:rPr>
              <w:t>Descrizione</w:t>
            </w:r>
          </w:p>
        </w:tc>
      </w:tr>
      <w:tr w:rsidR="00656318" w:rsidRPr="00283501" w14:paraId="594116F2" w14:textId="77777777" w:rsidTr="006738A2">
        <w:trPr>
          <w:trHeight w:val="320"/>
        </w:trPr>
        <w:tc>
          <w:tcPr>
            <w:tcW w:w="1936" w:type="dxa"/>
            <w:noWrap/>
            <w:vAlign w:val="center"/>
            <w:hideMark/>
          </w:tcPr>
          <w:p w14:paraId="457AE90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450" w:type="dxa"/>
            <w:noWrap/>
            <w:vAlign w:val="center"/>
            <w:hideMark/>
          </w:tcPr>
          <w:p w14:paraId="174BC68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Macchine Virtuali</w:t>
            </w:r>
          </w:p>
        </w:tc>
        <w:tc>
          <w:tcPr>
            <w:tcW w:w="4108" w:type="dxa"/>
            <w:vAlign w:val="center"/>
            <w:hideMark/>
          </w:tcPr>
          <w:p w14:paraId="510C2054"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Provisioning di macchine virtuali Windows e Linux in pochi secondi</w:t>
            </w:r>
          </w:p>
        </w:tc>
      </w:tr>
      <w:tr w:rsidR="00656318" w:rsidRPr="00283501" w14:paraId="34314E77" w14:textId="77777777" w:rsidTr="006738A2">
        <w:trPr>
          <w:trHeight w:val="320"/>
        </w:trPr>
        <w:tc>
          <w:tcPr>
            <w:tcW w:w="1936" w:type="dxa"/>
            <w:noWrap/>
            <w:vAlign w:val="center"/>
            <w:hideMark/>
          </w:tcPr>
          <w:p w14:paraId="311A395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450" w:type="dxa"/>
            <w:noWrap/>
            <w:vAlign w:val="center"/>
            <w:hideMark/>
          </w:tcPr>
          <w:p w14:paraId="5616F9B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Kubernates Services</w:t>
            </w:r>
          </w:p>
        </w:tc>
        <w:tc>
          <w:tcPr>
            <w:tcW w:w="4108" w:type="dxa"/>
            <w:vAlign w:val="center"/>
            <w:hideMark/>
          </w:tcPr>
          <w:p w14:paraId="4A763738"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Kubernates gestito</w:t>
            </w:r>
          </w:p>
        </w:tc>
      </w:tr>
      <w:tr w:rsidR="00656318" w:rsidRPr="00283501" w14:paraId="0A54D3DE" w14:textId="77777777" w:rsidTr="006738A2">
        <w:trPr>
          <w:trHeight w:val="320"/>
        </w:trPr>
        <w:tc>
          <w:tcPr>
            <w:tcW w:w="1936" w:type="dxa"/>
            <w:noWrap/>
            <w:vAlign w:val="center"/>
            <w:hideMark/>
          </w:tcPr>
          <w:p w14:paraId="629BED0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450" w:type="dxa"/>
            <w:noWrap/>
            <w:vAlign w:val="center"/>
            <w:hideMark/>
          </w:tcPr>
          <w:p w14:paraId="12E09EB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Funzioni di Azure</w:t>
            </w:r>
          </w:p>
        </w:tc>
        <w:tc>
          <w:tcPr>
            <w:tcW w:w="4108" w:type="dxa"/>
            <w:vAlign w:val="center"/>
            <w:hideMark/>
          </w:tcPr>
          <w:p w14:paraId="4E360B1A"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Elabora eventi con codice senza server</w:t>
            </w:r>
          </w:p>
        </w:tc>
      </w:tr>
      <w:tr w:rsidR="00656318" w:rsidRPr="00283501" w14:paraId="62A83183" w14:textId="77777777" w:rsidTr="006738A2">
        <w:trPr>
          <w:trHeight w:val="320"/>
        </w:trPr>
        <w:tc>
          <w:tcPr>
            <w:tcW w:w="1936" w:type="dxa"/>
            <w:noWrap/>
            <w:vAlign w:val="center"/>
            <w:hideMark/>
          </w:tcPr>
          <w:p w14:paraId="7350A2F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450" w:type="dxa"/>
            <w:noWrap/>
            <w:vAlign w:val="center"/>
            <w:hideMark/>
          </w:tcPr>
          <w:p w14:paraId="7787F9B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Batch</w:t>
            </w:r>
          </w:p>
        </w:tc>
        <w:tc>
          <w:tcPr>
            <w:tcW w:w="4108" w:type="dxa"/>
            <w:vAlign w:val="center"/>
            <w:hideMark/>
          </w:tcPr>
          <w:p w14:paraId="36833580"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Pianificazione dei processi e gestione dei calcoli di livello cloud</w:t>
            </w:r>
          </w:p>
        </w:tc>
      </w:tr>
      <w:tr w:rsidR="00656318" w:rsidRPr="00283501" w14:paraId="23CEA889" w14:textId="77777777" w:rsidTr="006738A2">
        <w:trPr>
          <w:trHeight w:val="320"/>
        </w:trPr>
        <w:tc>
          <w:tcPr>
            <w:tcW w:w="1936" w:type="dxa"/>
            <w:noWrap/>
            <w:vAlign w:val="center"/>
            <w:hideMark/>
          </w:tcPr>
          <w:p w14:paraId="6980496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450" w:type="dxa"/>
            <w:noWrap/>
            <w:vAlign w:val="center"/>
            <w:hideMark/>
          </w:tcPr>
          <w:p w14:paraId="798CD3F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Set di scalabilità di macchine virtuali</w:t>
            </w:r>
          </w:p>
        </w:tc>
        <w:tc>
          <w:tcPr>
            <w:tcW w:w="4108" w:type="dxa"/>
            <w:vAlign w:val="center"/>
            <w:hideMark/>
          </w:tcPr>
          <w:p w14:paraId="2AAC01D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Gestione automatizzata di macchine virtuali Linux e Windows</w:t>
            </w:r>
          </w:p>
        </w:tc>
      </w:tr>
      <w:tr w:rsidR="00656318" w:rsidRPr="00283501" w14:paraId="49DD872B" w14:textId="77777777" w:rsidTr="006738A2">
        <w:trPr>
          <w:trHeight w:val="320"/>
        </w:trPr>
        <w:tc>
          <w:tcPr>
            <w:tcW w:w="1936" w:type="dxa"/>
            <w:noWrap/>
            <w:vAlign w:val="center"/>
            <w:hideMark/>
          </w:tcPr>
          <w:p w14:paraId="4A24620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450" w:type="dxa"/>
            <w:noWrap/>
            <w:vAlign w:val="center"/>
            <w:hideMark/>
          </w:tcPr>
          <w:p w14:paraId="70D2046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Istanze di container</w:t>
            </w:r>
          </w:p>
        </w:tc>
        <w:tc>
          <w:tcPr>
            <w:tcW w:w="4108" w:type="dxa"/>
            <w:vAlign w:val="center"/>
            <w:hideMark/>
          </w:tcPr>
          <w:p w14:paraId="43FFDD67"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Container in Azure senza gestione dei server</w:t>
            </w:r>
          </w:p>
        </w:tc>
      </w:tr>
      <w:tr w:rsidR="00656318" w:rsidRPr="00283501" w14:paraId="5854C1F8" w14:textId="77777777" w:rsidTr="006738A2">
        <w:trPr>
          <w:trHeight w:val="320"/>
        </w:trPr>
        <w:tc>
          <w:tcPr>
            <w:tcW w:w="1936" w:type="dxa"/>
            <w:noWrap/>
            <w:vAlign w:val="center"/>
            <w:hideMark/>
          </w:tcPr>
          <w:p w14:paraId="529752C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450" w:type="dxa"/>
            <w:noWrap/>
            <w:vAlign w:val="center"/>
            <w:hideMark/>
          </w:tcPr>
          <w:p w14:paraId="124FE4E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Service Fabric</w:t>
            </w:r>
          </w:p>
        </w:tc>
        <w:tc>
          <w:tcPr>
            <w:tcW w:w="4108" w:type="dxa"/>
            <w:vAlign w:val="center"/>
            <w:hideMark/>
          </w:tcPr>
          <w:p w14:paraId="1E0C48E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Sviluppo di microservizi e contenitori in Windows o Linux</w:t>
            </w:r>
          </w:p>
        </w:tc>
      </w:tr>
      <w:tr w:rsidR="00656318" w:rsidRPr="00283501" w14:paraId="170895DB" w14:textId="77777777" w:rsidTr="006738A2">
        <w:trPr>
          <w:trHeight w:val="640"/>
        </w:trPr>
        <w:tc>
          <w:tcPr>
            <w:tcW w:w="1936" w:type="dxa"/>
            <w:noWrap/>
            <w:vAlign w:val="center"/>
            <w:hideMark/>
          </w:tcPr>
          <w:p w14:paraId="46A225F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450" w:type="dxa"/>
            <w:noWrap/>
            <w:vAlign w:val="center"/>
            <w:hideMark/>
          </w:tcPr>
          <w:p w14:paraId="5596D9D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Host dedicato</w:t>
            </w:r>
          </w:p>
        </w:tc>
        <w:tc>
          <w:tcPr>
            <w:tcW w:w="4108" w:type="dxa"/>
            <w:vAlign w:val="center"/>
            <w:hideMark/>
          </w:tcPr>
          <w:p w14:paraId="172F9234"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Server fisico dedicato per ospitare le tue macchine virtuali di Azure per Windows e Linux</w:t>
            </w:r>
          </w:p>
        </w:tc>
      </w:tr>
      <w:tr w:rsidR="00656318" w:rsidRPr="00283501" w14:paraId="1100E3DD" w14:textId="77777777" w:rsidTr="006738A2">
        <w:trPr>
          <w:trHeight w:val="320"/>
        </w:trPr>
        <w:tc>
          <w:tcPr>
            <w:tcW w:w="1936" w:type="dxa"/>
            <w:noWrap/>
            <w:vAlign w:val="center"/>
            <w:hideMark/>
          </w:tcPr>
          <w:p w14:paraId="3F69B88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450" w:type="dxa"/>
            <w:noWrap/>
            <w:vAlign w:val="center"/>
            <w:hideMark/>
          </w:tcPr>
          <w:p w14:paraId="55D978F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Desktop Virtuale</w:t>
            </w:r>
          </w:p>
        </w:tc>
        <w:tc>
          <w:tcPr>
            <w:tcW w:w="4108" w:type="dxa"/>
            <w:vAlign w:val="center"/>
            <w:hideMark/>
          </w:tcPr>
          <w:p w14:paraId="1303B9F0"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di desktop virtuale</w:t>
            </w:r>
          </w:p>
        </w:tc>
      </w:tr>
      <w:tr w:rsidR="00656318" w:rsidRPr="00283501" w14:paraId="09776B27" w14:textId="77777777" w:rsidTr="006738A2">
        <w:trPr>
          <w:trHeight w:val="640"/>
        </w:trPr>
        <w:tc>
          <w:tcPr>
            <w:tcW w:w="1936" w:type="dxa"/>
            <w:noWrap/>
            <w:vAlign w:val="center"/>
            <w:hideMark/>
          </w:tcPr>
          <w:p w14:paraId="6A32472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450" w:type="dxa"/>
            <w:noWrap/>
            <w:vAlign w:val="center"/>
            <w:hideMark/>
          </w:tcPr>
          <w:p w14:paraId="25E1D53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Servizio App</w:t>
            </w:r>
          </w:p>
        </w:tc>
        <w:tc>
          <w:tcPr>
            <w:tcW w:w="4108" w:type="dxa"/>
            <w:vAlign w:val="center"/>
            <w:hideMark/>
          </w:tcPr>
          <w:p w14:paraId="63BDF546"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Distribuzione ed esecuzione delle App Web in contenitori che si adattano alle dimensioni del business</w:t>
            </w:r>
          </w:p>
        </w:tc>
      </w:tr>
      <w:tr w:rsidR="00656318" w:rsidRPr="00283501" w14:paraId="08BB2305" w14:textId="77777777" w:rsidTr="006738A2">
        <w:trPr>
          <w:trHeight w:val="320"/>
        </w:trPr>
        <w:tc>
          <w:tcPr>
            <w:tcW w:w="1936" w:type="dxa"/>
            <w:noWrap/>
            <w:vAlign w:val="center"/>
            <w:hideMark/>
          </w:tcPr>
          <w:p w14:paraId="4556802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450" w:type="dxa"/>
            <w:noWrap/>
            <w:vAlign w:val="center"/>
            <w:hideMark/>
          </w:tcPr>
          <w:p w14:paraId="227F0880"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Servizio VMWare</w:t>
            </w:r>
          </w:p>
        </w:tc>
        <w:tc>
          <w:tcPr>
            <w:tcW w:w="4108" w:type="dxa"/>
            <w:vAlign w:val="center"/>
            <w:hideMark/>
          </w:tcPr>
          <w:p w14:paraId="7E75D00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Distribuzione di servizi nativi VMWare gestiti</w:t>
            </w:r>
          </w:p>
        </w:tc>
      </w:tr>
      <w:tr w:rsidR="00656318" w:rsidRPr="00283501" w14:paraId="1E4F0514" w14:textId="77777777" w:rsidTr="006738A2">
        <w:trPr>
          <w:trHeight w:val="320"/>
        </w:trPr>
        <w:tc>
          <w:tcPr>
            <w:tcW w:w="1936" w:type="dxa"/>
            <w:noWrap/>
            <w:vAlign w:val="center"/>
            <w:hideMark/>
          </w:tcPr>
          <w:p w14:paraId="0E3B356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450" w:type="dxa"/>
            <w:noWrap/>
            <w:vAlign w:val="center"/>
            <w:hideMark/>
          </w:tcPr>
          <w:p w14:paraId="107BBDC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Arc</w:t>
            </w:r>
          </w:p>
        </w:tc>
        <w:tc>
          <w:tcPr>
            <w:tcW w:w="4108" w:type="dxa"/>
            <w:vAlign w:val="center"/>
            <w:hideMark/>
          </w:tcPr>
          <w:p w14:paraId="762C5893"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Estende la gestione e i servizi di Azure a qualsiasi infrastruttura</w:t>
            </w:r>
          </w:p>
        </w:tc>
      </w:tr>
      <w:tr w:rsidR="00656318" w:rsidRPr="00283501" w14:paraId="5467C32D" w14:textId="77777777" w:rsidTr="006738A2">
        <w:trPr>
          <w:trHeight w:val="640"/>
        </w:trPr>
        <w:tc>
          <w:tcPr>
            <w:tcW w:w="1936" w:type="dxa"/>
            <w:noWrap/>
            <w:vAlign w:val="center"/>
            <w:hideMark/>
          </w:tcPr>
          <w:p w14:paraId="5882858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450" w:type="dxa"/>
            <w:noWrap/>
            <w:vAlign w:val="center"/>
            <w:hideMark/>
          </w:tcPr>
          <w:p w14:paraId="2249DE9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Registro Container</w:t>
            </w:r>
          </w:p>
        </w:tc>
        <w:tc>
          <w:tcPr>
            <w:tcW w:w="4108" w:type="dxa"/>
            <w:vAlign w:val="center"/>
            <w:hideMark/>
          </w:tcPr>
          <w:p w14:paraId="06ED306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e gestione delle immagini dei contenitori in tutti i tipi di distribuzione di Azure</w:t>
            </w:r>
          </w:p>
        </w:tc>
      </w:tr>
      <w:tr w:rsidR="00656318" w:rsidRPr="00283501" w14:paraId="39C4D426" w14:textId="77777777" w:rsidTr="006738A2">
        <w:trPr>
          <w:trHeight w:val="640"/>
        </w:trPr>
        <w:tc>
          <w:tcPr>
            <w:tcW w:w="1936" w:type="dxa"/>
            <w:noWrap/>
            <w:vAlign w:val="center"/>
            <w:hideMark/>
          </w:tcPr>
          <w:p w14:paraId="2BB77FA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450" w:type="dxa"/>
            <w:noWrap/>
            <w:vAlign w:val="center"/>
            <w:hideMark/>
          </w:tcPr>
          <w:p w14:paraId="39A9B9A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Red Hat Openshift</w:t>
            </w:r>
          </w:p>
        </w:tc>
        <w:tc>
          <w:tcPr>
            <w:tcW w:w="4108" w:type="dxa"/>
            <w:vAlign w:val="center"/>
            <w:hideMark/>
          </w:tcPr>
          <w:p w14:paraId="3F44498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OpenShift completamente gestito, fornito in collaborazione con Red Hat</w:t>
            </w:r>
          </w:p>
        </w:tc>
      </w:tr>
      <w:tr w:rsidR="00656318" w:rsidRPr="00283501" w14:paraId="54C4B76D" w14:textId="77777777" w:rsidTr="006738A2">
        <w:trPr>
          <w:trHeight w:val="640"/>
        </w:trPr>
        <w:tc>
          <w:tcPr>
            <w:tcW w:w="1936" w:type="dxa"/>
            <w:noWrap/>
            <w:vAlign w:val="center"/>
            <w:hideMark/>
          </w:tcPr>
          <w:p w14:paraId="4F0B7A10"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450" w:type="dxa"/>
            <w:noWrap/>
            <w:vAlign w:val="center"/>
            <w:hideMark/>
          </w:tcPr>
          <w:p w14:paraId="0656A3D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App Contenitore</w:t>
            </w:r>
          </w:p>
        </w:tc>
        <w:tc>
          <w:tcPr>
            <w:tcW w:w="4108" w:type="dxa"/>
            <w:vAlign w:val="center"/>
            <w:hideMark/>
          </w:tcPr>
          <w:p w14:paraId="44D905EA"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Implementazione e distribuzione di app moderne e microservizi usando contenitori serverless</w:t>
            </w:r>
          </w:p>
        </w:tc>
      </w:tr>
      <w:tr w:rsidR="00656318" w:rsidRPr="00283501" w14:paraId="35145717" w14:textId="77777777" w:rsidTr="006738A2">
        <w:trPr>
          <w:trHeight w:val="670"/>
        </w:trPr>
        <w:tc>
          <w:tcPr>
            <w:tcW w:w="1936" w:type="dxa"/>
            <w:noWrap/>
            <w:vAlign w:val="center"/>
            <w:hideMark/>
          </w:tcPr>
          <w:p w14:paraId="19BDAD2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450" w:type="dxa"/>
            <w:noWrap/>
            <w:vAlign w:val="center"/>
            <w:hideMark/>
          </w:tcPr>
          <w:p w14:paraId="1CA7D7B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Soluzioni Azure Stack</w:t>
            </w:r>
          </w:p>
        </w:tc>
        <w:tc>
          <w:tcPr>
            <w:tcW w:w="4108" w:type="dxa"/>
            <w:vAlign w:val="center"/>
            <w:hideMark/>
          </w:tcPr>
          <w:p w14:paraId="6E0AF2D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Crea, distribuisci ed esegui app ibride e di edge computing nel tuo ecosistema IT con la flessibilità necessaria per diversi carichi di lavoro</w:t>
            </w:r>
          </w:p>
        </w:tc>
      </w:tr>
      <w:tr w:rsidR="00656318" w:rsidRPr="00283501" w14:paraId="344C09E7" w14:textId="77777777" w:rsidTr="006738A2">
        <w:trPr>
          <w:trHeight w:val="640"/>
        </w:trPr>
        <w:tc>
          <w:tcPr>
            <w:tcW w:w="1936" w:type="dxa"/>
            <w:noWrap/>
            <w:vAlign w:val="center"/>
            <w:hideMark/>
          </w:tcPr>
          <w:p w14:paraId="685DCD6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450" w:type="dxa"/>
            <w:noWrap/>
            <w:vAlign w:val="center"/>
            <w:hideMark/>
          </w:tcPr>
          <w:p w14:paraId="719E675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Rete virtuale</w:t>
            </w:r>
          </w:p>
        </w:tc>
        <w:tc>
          <w:tcPr>
            <w:tcW w:w="4108" w:type="dxa"/>
            <w:vAlign w:val="center"/>
            <w:hideMark/>
          </w:tcPr>
          <w:p w14:paraId="64EEB2BE"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Provisioning di reti private e connessione facoltativa a data center locali</w:t>
            </w:r>
          </w:p>
        </w:tc>
      </w:tr>
      <w:tr w:rsidR="00656318" w:rsidRPr="00283501" w14:paraId="288D0C7B" w14:textId="77777777" w:rsidTr="006738A2">
        <w:trPr>
          <w:trHeight w:val="640"/>
        </w:trPr>
        <w:tc>
          <w:tcPr>
            <w:tcW w:w="1936" w:type="dxa"/>
            <w:noWrap/>
            <w:vAlign w:val="center"/>
            <w:hideMark/>
          </w:tcPr>
          <w:p w14:paraId="6424A57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450" w:type="dxa"/>
            <w:noWrap/>
            <w:vAlign w:val="center"/>
            <w:hideMark/>
          </w:tcPr>
          <w:p w14:paraId="6CEC385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Gestione traffico</w:t>
            </w:r>
          </w:p>
        </w:tc>
        <w:tc>
          <w:tcPr>
            <w:tcW w:w="4108" w:type="dxa"/>
            <w:vAlign w:val="center"/>
            <w:hideMark/>
          </w:tcPr>
          <w:p w14:paraId="3D3B5733"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Instradamento del traffico in arrivo con prestazioni e disponibilità elevate</w:t>
            </w:r>
          </w:p>
        </w:tc>
      </w:tr>
      <w:tr w:rsidR="00656318" w:rsidRPr="00283501" w14:paraId="376A22F9" w14:textId="77777777" w:rsidTr="006738A2">
        <w:trPr>
          <w:trHeight w:val="320"/>
        </w:trPr>
        <w:tc>
          <w:tcPr>
            <w:tcW w:w="1936" w:type="dxa"/>
            <w:noWrap/>
            <w:vAlign w:val="center"/>
            <w:hideMark/>
          </w:tcPr>
          <w:p w14:paraId="46249310"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450" w:type="dxa"/>
            <w:noWrap/>
            <w:vAlign w:val="center"/>
            <w:hideMark/>
          </w:tcPr>
          <w:p w14:paraId="042AB87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Bilanciamento del carico</w:t>
            </w:r>
          </w:p>
        </w:tc>
        <w:tc>
          <w:tcPr>
            <w:tcW w:w="4108" w:type="dxa"/>
            <w:vAlign w:val="center"/>
            <w:hideMark/>
          </w:tcPr>
          <w:p w14:paraId="75F4478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Disponibilità elevata e prestazioni di rete per le applicazioni</w:t>
            </w:r>
          </w:p>
        </w:tc>
      </w:tr>
      <w:tr w:rsidR="00656318" w:rsidRPr="00283501" w14:paraId="54C4B342" w14:textId="77777777" w:rsidTr="006738A2">
        <w:trPr>
          <w:trHeight w:val="320"/>
        </w:trPr>
        <w:tc>
          <w:tcPr>
            <w:tcW w:w="1936" w:type="dxa"/>
            <w:noWrap/>
            <w:vAlign w:val="center"/>
            <w:hideMark/>
          </w:tcPr>
          <w:p w14:paraId="7DCC853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450" w:type="dxa"/>
            <w:noWrap/>
            <w:vAlign w:val="center"/>
            <w:hideMark/>
          </w:tcPr>
          <w:p w14:paraId="2A1EA7B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DNS di Azure</w:t>
            </w:r>
          </w:p>
        </w:tc>
        <w:tc>
          <w:tcPr>
            <w:tcW w:w="4108" w:type="dxa"/>
            <w:vAlign w:val="center"/>
            <w:hideMark/>
          </w:tcPr>
          <w:p w14:paraId="75157F61"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Configurazione Dominio DNS in Azure</w:t>
            </w:r>
          </w:p>
        </w:tc>
      </w:tr>
      <w:tr w:rsidR="00656318" w:rsidRPr="00283501" w14:paraId="36ABBCF0" w14:textId="77777777" w:rsidTr="006738A2">
        <w:trPr>
          <w:trHeight w:val="640"/>
        </w:trPr>
        <w:tc>
          <w:tcPr>
            <w:tcW w:w="1936" w:type="dxa"/>
            <w:noWrap/>
            <w:vAlign w:val="center"/>
            <w:hideMark/>
          </w:tcPr>
          <w:p w14:paraId="191DD11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lastRenderedPageBreak/>
              <w:t>Networking &amp; Content Delivery</w:t>
            </w:r>
          </w:p>
        </w:tc>
        <w:tc>
          <w:tcPr>
            <w:tcW w:w="2450" w:type="dxa"/>
            <w:noWrap/>
            <w:vAlign w:val="center"/>
            <w:hideMark/>
          </w:tcPr>
          <w:p w14:paraId="27EBC26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Rete per la distribuzione di contenuti</w:t>
            </w:r>
          </w:p>
        </w:tc>
        <w:tc>
          <w:tcPr>
            <w:tcW w:w="4108" w:type="dxa"/>
            <w:vAlign w:val="center"/>
            <w:hideMark/>
          </w:tcPr>
          <w:p w14:paraId="1A8D380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Distribuzione di contenuti sicura e affidabile con ampia copertura globale</w:t>
            </w:r>
          </w:p>
        </w:tc>
      </w:tr>
      <w:tr w:rsidR="00656318" w:rsidRPr="00283501" w14:paraId="10AE58AF" w14:textId="77777777" w:rsidTr="006738A2">
        <w:trPr>
          <w:trHeight w:val="320"/>
        </w:trPr>
        <w:tc>
          <w:tcPr>
            <w:tcW w:w="1936" w:type="dxa"/>
            <w:noWrap/>
            <w:vAlign w:val="center"/>
            <w:hideMark/>
          </w:tcPr>
          <w:p w14:paraId="757C0CD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450" w:type="dxa"/>
            <w:noWrap/>
            <w:vAlign w:val="center"/>
            <w:hideMark/>
          </w:tcPr>
          <w:p w14:paraId="3305832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Gateway VPN</w:t>
            </w:r>
          </w:p>
        </w:tc>
        <w:tc>
          <w:tcPr>
            <w:tcW w:w="4108" w:type="dxa"/>
            <w:vAlign w:val="center"/>
            <w:hideMark/>
          </w:tcPr>
          <w:p w14:paraId="75852A2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per la connessione cross-premise sicura</w:t>
            </w:r>
          </w:p>
        </w:tc>
      </w:tr>
      <w:tr w:rsidR="00656318" w:rsidRPr="00283501" w14:paraId="2EBEF6CF" w14:textId="77777777" w:rsidTr="006738A2">
        <w:trPr>
          <w:trHeight w:val="640"/>
        </w:trPr>
        <w:tc>
          <w:tcPr>
            <w:tcW w:w="1936" w:type="dxa"/>
            <w:noWrap/>
            <w:vAlign w:val="center"/>
            <w:hideMark/>
          </w:tcPr>
          <w:p w14:paraId="0B8CEEA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450" w:type="dxa"/>
            <w:noWrap/>
            <w:vAlign w:val="center"/>
            <w:hideMark/>
          </w:tcPr>
          <w:p w14:paraId="38ABE4D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Gateway applicazione</w:t>
            </w:r>
          </w:p>
        </w:tc>
        <w:tc>
          <w:tcPr>
            <w:tcW w:w="4108" w:type="dxa"/>
            <w:vAlign w:val="center"/>
            <w:hideMark/>
          </w:tcPr>
          <w:p w14:paraId="3576EF16"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Realizzazione front-end Web sicuri, scalabili e a disponibilità elevata in Azure</w:t>
            </w:r>
          </w:p>
        </w:tc>
      </w:tr>
      <w:tr w:rsidR="00656318" w:rsidRPr="00283501" w14:paraId="6A8A305E" w14:textId="77777777" w:rsidTr="006738A2">
        <w:trPr>
          <w:trHeight w:val="640"/>
        </w:trPr>
        <w:tc>
          <w:tcPr>
            <w:tcW w:w="1936" w:type="dxa"/>
            <w:noWrap/>
            <w:vAlign w:val="center"/>
            <w:hideMark/>
          </w:tcPr>
          <w:p w14:paraId="6F0F388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450" w:type="dxa"/>
            <w:noWrap/>
            <w:vAlign w:val="center"/>
            <w:hideMark/>
          </w:tcPr>
          <w:p w14:paraId="35F9021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Protezione DDoS di Azure</w:t>
            </w:r>
          </w:p>
        </w:tc>
        <w:tc>
          <w:tcPr>
            <w:tcW w:w="4108" w:type="dxa"/>
            <w:vAlign w:val="center"/>
            <w:hideMark/>
          </w:tcPr>
          <w:p w14:paraId="2CD10A70"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Protezione per le applicazioni da attacchi Distributed Denial of Service (DDoS)</w:t>
            </w:r>
          </w:p>
        </w:tc>
      </w:tr>
      <w:tr w:rsidR="00656318" w:rsidRPr="00283501" w14:paraId="422643BA" w14:textId="77777777" w:rsidTr="006738A2">
        <w:trPr>
          <w:trHeight w:val="640"/>
        </w:trPr>
        <w:tc>
          <w:tcPr>
            <w:tcW w:w="1936" w:type="dxa"/>
            <w:noWrap/>
            <w:vAlign w:val="center"/>
            <w:hideMark/>
          </w:tcPr>
          <w:p w14:paraId="526E838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450" w:type="dxa"/>
            <w:noWrap/>
            <w:vAlign w:val="center"/>
            <w:hideMark/>
          </w:tcPr>
          <w:p w14:paraId="74B7C14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Rete WAN virtuale</w:t>
            </w:r>
          </w:p>
        </w:tc>
        <w:tc>
          <w:tcPr>
            <w:tcW w:w="4108" w:type="dxa"/>
            <w:vAlign w:val="center"/>
            <w:hideMark/>
          </w:tcPr>
          <w:p w14:paraId="487EC3B1"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Configurazione e automatizzione della connettività da ramo a ramo tramite Azure</w:t>
            </w:r>
          </w:p>
        </w:tc>
      </w:tr>
      <w:tr w:rsidR="00656318" w:rsidRPr="00283501" w14:paraId="31C42515" w14:textId="77777777" w:rsidTr="006738A2">
        <w:trPr>
          <w:trHeight w:val="640"/>
        </w:trPr>
        <w:tc>
          <w:tcPr>
            <w:tcW w:w="1936" w:type="dxa"/>
            <w:noWrap/>
            <w:vAlign w:val="center"/>
            <w:hideMark/>
          </w:tcPr>
          <w:p w14:paraId="51011C0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450" w:type="dxa"/>
            <w:noWrap/>
            <w:vAlign w:val="center"/>
            <w:hideMark/>
          </w:tcPr>
          <w:p w14:paraId="329CE9C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Frontdoor di Azure</w:t>
            </w:r>
          </w:p>
        </w:tc>
        <w:tc>
          <w:tcPr>
            <w:tcW w:w="4108" w:type="dxa"/>
            <w:vAlign w:val="center"/>
            <w:hideMark/>
          </w:tcPr>
          <w:p w14:paraId="48C1115E"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Punto di distribuzione scalabile e ottimizzato per la sicurezza per applicazioni Web basate su microservizi globali</w:t>
            </w:r>
          </w:p>
        </w:tc>
      </w:tr>
      <w:tr w:rsidR="00656318" w:rsidRPr="00283501" w14:paraId="4B14A01A" w14:textId="77777777" w:rsidTr="006738A2">
        <w:trPr>
          <w:trHeight w:val="640"/>
        </w:trPr>
        <w:tc>
          <w:tcPr>
            <w:tcW w:w="1936" w:type="dxa"/>
            <w:noWrap/>
            <w:vAlign w:val="center"/>
            <w:hideMark/>
          </w:tcPr>
          <w:p w14:paraId="4CCF599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450" w:type="dxa"/>
            <w:noWrap/>
            <w:vAlign w:val="center"/>
            <w:hideMark/>
          </w:tcPr>
          <w:p w14:paraId="49ADC4B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Bastion</w:t>
            </w:r>
          </w:p>
        </w:tc>
        <w:tc>
          <w:tcPr>
            <w:tcW w:w="4108" w:type="dxa"/>
            <w:vAlign w:val="center"/>
            <w:hideMark/>
          </w:tcPr>
          <w:p w14:paraId="2A604A71"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Accesso RDP ed SSH privato e completamente gestito alle macchine virtuali</w:t>
            </w:r>
          </w:p>
        </w:tc>
      </w:tr>
      <w:tr w:rsidR="00656318" w:rsidRPr="00283501" w14:paraId="30FF49A6" w14:textId="77777777" w:rsidTr="006738A2">
        <w:trPr>
          <w:trHeight w:val="320"/>
        </w:trPr>
        <w:tc>
          <w:tcPr>
            <w:tcW w:w="1936" w:type="dxa"/>
            <w:noWrap/>
            <w:vAlign w:val="center"/>
            <w:hideMark/>
          </w:tcPr>
          <w:p w14:paraId="714ED11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450" w:type="dxa"/>
            <w:noWrap/>
            <w:vAlign w:val="center"/>
            <w:hideMark/>
          </w:tcPr>
          <w:p w14:paraId="77B97DA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ExpressRoute</w:t>
            </w:r>
          </w:p>
        </w:tc>
        <w:tc>
          <w:tcPr>
            <w:tcW w:w="4108" w:type="dxa"/>
            <w:vAlign w:val="center"/>
            <w:hideMark/>
          </w:tcPr>
          <w:p w14:paraId="221594E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Connessione tramite fibra su rete privata dedicata</w:t>
            </w:r>
          </w:p>
        </w:tc>
      </w:tr>
      <w:tr w:rsidR="00656318" w:rsidRPr="00283501" w14:paraId="3644755B" w14:textId="77777777" w:rsidTr="006738A2">
        <w:trPr>
          <w:trHeight w:val="640"/>
        </w:trPr>
        <w:tc>
          <w:tcPr>
            <w:tcW w:w="1936" w:type="dxa"/>
            <w:noWrap/>
            <w:vAlign w:val="center"/>
            <w:hideMark/>
          </w:tcPr>
          <w:p w14:paraId="4CB9415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450" w:type="dxa"/>
            <w:noWrap/>
            <w:vAlign w:val="center"/>
            <w:hideMark/>
          </w:tcPr>
          <w:p w14:paraId="7A0B9C5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Collegamento privato di Azure</w:t>
            </w:r>
          </w:p>
        </w:tc>
        <w:tc>
          <w:tcPr>
            <w:tcW w:w="4108" w:type="dxa"/>
            <w:vAlign w:val="center"/>
            <w:hideMark/>
          </w:tcPr>
          <w:p w14:paraId="2A7A70C1"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Accesso privato ai servizi ospitati nella piattaforma Azure, con dati che rimangono sulla rete Microsoft</w:t>
            </w:r>
          </w:p>
        </w:tc>
      </w:tr>
      <w:tr w:rsidR="00656318" w:rsidRPr="00283501" w14:paraId="5D29EBD1" w14:textId="77777777" w:rsidTr="006738A2">
        <w:trPr>
          <w:trHeight w:val="650"/>
        </w:trPr>
        <w:tc>
          <w:tcPr>
            <w:tcW w:w="1936" w:type="dxa"/>
            <w:noWrap/>
            <w:vAlign w:val="center"/>
            <w:hideMark/>
          </w:tcPr>
          <w:p w14:paraId="7B56E45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450" w:type="dxa"/>
            <w:noWrap/>
            <w:vAlign w:val="center"/>
            <w:hideMark/>
          </w:tcPr>
          <w:p w14:paraId="4F82FE5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Indirizzi IP</w:t>
            </w:r>
          </w:p>
        </w:tc>
        <w:tc>
          <w:tcPr>
            <w:tcW w:w="4108" w:type="dxa"/>
            <w:vAlign w:val="center"/>
            <w:hideMark/>
          </w:tcPr>
          <w:p w14:paraId="6F63A7D1"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Indirizzo dinamico o riservato usato per identificare una determinata macchina virtuale o un servizio cloud specifico</w:t>
            </w:r>
          </w:p>
        </w:tc>
      </w:tr>
      <w:tr w:rsidR="00656318" w:rsidRPr="00283501" w14:paraId="65F1E779" w14:textId="77777777" w:rsidTr="006738A2">
        <w:trPr>
          <w:trHeight w:val="640"/>
        </w:trPr>
        <w:tc>
          <w:tcPr>
            <w:tcW w:w="1936" w:type="dxa"/>
            <w:noWrap/>
            <w:vAlign w:val="center"/>
            <w:hideMark/>
          </w:tcPr>
          <w:p w14:paraId="2C48AA8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STORAGE</w:t>
            </w:r>
          </w:p>
        </w:tc>
        <w:tc>
          <w:tcPr>
            <w:tcW w:w="2450" w:type="dxa"/>
            <w:noWrap/>
            <w:vAlign w:val="center"/>
            <w:hideMark/>
          </w:tcPr>
          <w:p w14:paraId="7AC31C0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Account di archiviazione</w:t>
            </w:r>
          </w:p>
        </w:tc>
        <w:tc>
          <w:tcPr>
            <w:tcW w:w="4108" w:type="dxa"/>
            <w:vAlign w:val="center"/>
            <w:hideMark/>
          </w:tcPr>
          <w:p w14:paraId="2A179668"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cloud duratura, a disponibilità elevata ed estremamente scalabile</w:t>
            </w:r>
          </w:p>
        </w:tc>
      </w:tr>
      <w:tr w:rsidR="00656318" w:rsidRPr="00283501" w14:paraId="7D4D4A3F" w14:textId="77777777" w:rsidTr="006738A2">
        <w:trPr>
          <w:trHeight w:val="320"/>
        </w:trPr>
        <w:tc>
          <w:tcPr>
            <w:tcW w:w="1936" w:type="dxa"/>
            <w:noWrap/>
            <w:vAlign w:val="center"/>
            <w:hideMark/>
          </w:tcPr>
          <w:p w14:paraId="0C4A090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STORAGE</w:t>
            </w:r>
          </w:p>
        </w:tc>
        <w:tc>
          <w:tcPr>
            <w:tcW w:w="2450" w:type="dxa"/>
            <w:noWrap/>
            <w:vAlign w:val="center"/>
            <w:hideMark/>
          </w:tcPr>
          <w:p w14:paraId="0F4996A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Backup di Azure</w:t>
            </w:r>
          </w:p>
        </w:tc>
        <w:tc>
          <w:tcPr>
            <w:tcW w:w="4108" w:type="dxa"/>
            <w:vAlign w:val="center"/>
            <w:hideMark/>
          </w:tcPr>
          <w:p w14:paraId="15266715"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Aumenta la sicurezza dei dati e proteggiti dagli attacchi ransomware</w:t>
            </w:r>
          </w:p>
        </w:tc>
      </w:tr>
      <w:tr w:rsidR="00656318" w:rsidRPr="00283501" w14:paraId="3B34C226" w14:textId="77777777" w:rsidTr="006738A2">
        <w:trPr>
          <w:trHeight w:val="640"/>
        </w:trPr>
        <w:tc>
          <w:tcPr>
            <w:tcW w:w="1936" w:type="dxa"/>
            <w:noWrap/>
            <w:vAlign w:val="center"/>
            <w:hideMark/>
          </w:tcPr>
          <w:p w14:paraId="192646E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STORAGE</w:t>
            </w:r>
          </w:p>
        </w:tc>
        <w:tc>
          <w:tcPr>
            <w:tcW w:w="2450" w:type="dxa"/>
            <w:noWrap/>
            <w:vAlign w:val="center"/>
            <w:hideMark/>
          </w:tcPr>
          <w:p w14:paraId="6C79E01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Data Lake Storage</w:t>
            </w:r>
          </w:p>
        </w:tc>
        <w:tc>
          <w:tcPr>
            <w:tcW w:w="4108" w:type="dxa"/>
            <w:vAlign w:val="center"/>
            <w:hideMark/>
          </w:tcPr>
          <w:p w14:paraId="1A9758C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Funzionalità di Data Lake Storage sicura con scalabilità elevatissima basata sull'archiviazione BLOB di Azure</w:t>
            </w:r>
          </w:p>
        </w:tc>
      </w:tr>
      <w:tr w:rsidR="00656318" w:rsidRPr="00283501" w14:paraId="3A828B70" w14:textId="77777777" w:rsidTr="006738A2">
        <w:trPr>
          <w:trHeight w:val="320"/>
        </w:trPr>
        <w:tc>
          <w:tcPr>
            <w:tcW w:w="1936" w:type="dxa"/>
            <w:noWrap/>
            <w:vAlign w:val="center"/>
            <w:hideMark/>
          </w:tcPr>
          <w:p w14:paraId="7209041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STORAGE</w:t>
            </w:r>
          </w:p>
        </w:tc>
        <w:tc>
          <w:tcPr>
            <w:tcW w:w="2450" w:type="dxa"/>
            <w:noWrap/>
            <w:vAlign w:val="center"/>
            <w:hideMark/>
          </w:tcPr>
          <w:p w14:paraId="5EEDFF5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BLOB</w:t>
            </w:r>
          </w:p>
        </w:tc>
        <w:tc>
          <w:tcPr>
            <w:tcW w:w="4108" w:type="dxa"/>
            <w:vAlign w:val="center"/>
            <w:hideMark/>
          </w:tcPr>
          <w:p w14:paraId="6B691CC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di oggetti basata su REST per dati non strutturati</w:t>
            </w:r>
          </w:p>
        </w:tc>
      </w:tr>
      <w:tr w:rsidR="00656318" w:rsidRPr="00283501" w14:paraId="5D08A276" w14:textId="77777777" w:rsidTr="006738A2">
        <w:trPr>
          <w:trHeight w:val="640"/>
        </w:trPr>
        <w:tc>
          <w:tcPr>
            <w:tcW w:w="1936" w:type="dxa"/>
            <w:noWrap/>
            <w:vAlign w:val="center"/>
            <w:hideMark/>
          </w:tcPr>
          <w:p w14:paraId="3D2C0C8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STORAGE</w:t>
            </w:r>
          </w:p>
        </w:tc>
        <w:tc>
          <w:tcPr>
            <w:tcW w:w="2450" w:type="dxa"/>
            <w:noWrap/>
            <w:vAlign w:val="center"/>
            <w:hideMark/>
          </w:tcPr>
          <w:p w14:paraId="5DEA2DE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su disco</w:t>
            </w:r>
          </w:p>
        </w:tc>
        <w:tc>
          <w:tcPr>
            <w:tcW w:w="4108" w:type="dxa"/>
            <w:vAlign w:val="center"/>
            <w:hideMark/>
          </w:tcPr>
          <w:p w14:paraId="7BF0B97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Opzioni su disco persistenti e sicure che supportano le macchine virtuali</w:t>
            </w:r>
          </w:p>
        </w:tc>
      </w:tr>
      <w:tr w:rsidR="00656318" w:rsidRPr="00283501" w14:paraId="46427403" w14:textId="77777777" w:rsidTr="006738A2">
        <w:trPr>
          <w:trHeight w:val="640"/>
        </w:trPr>
        <w:tc>
          <w:tcPr>
            <w:tcW w:w="1936" w:type="dxa"/>
            <w:noWrap/>
            <w:vAlign w:val="center"/>
            <w:hideMark/>
          </w:tcPr>
          <w:p w14:paraId="2F4D6F9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STORAGE</w:t>
            </w:r>
          </w:p>
        </w:tc>
        <w:tc>
          <w:tcPr>
            <w:tcW w:w="2450" w:type="dxa"/>
            <w:noWrap/>
            <w:vAlign w:val="center"/>
            <w:hideMark/>
          </w:tcPr>
          <w:p w14:paraId="48BEF52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Managed Disks</w:t>
            </w:r>
          </w:p>
        </w:tc>
        <w:tc>
          <w:tcPr>
            <w:tcW w:w="4108" w:type="dxa"/>
            <w:vAlign w:val="center"/>
            <w:hideMark/>
          </w:tcPr>
          <w:p w14:paraId="60D0D32E"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su disco persistente e sicura per le macchine virtuali di Azure</w:t>
            </w:r>
          </w:p>
        </w:tc>
      </w:tr>
      <w:tr w:rsidR="00656318" w:rsidRPr="00283501" w14:paraId="62CD0FC4" w14:textId="77777777" w:rsidTr="006738A2">
        <w:trPr>
          <w:trHeight w:val="320"/>
        </w:trPr>
        <w:tc>
          <w:tcPr>
            <w:tcW w:w="1936" w:type="dxa"/>
            <w:noWrap/>
            <w:vAlign w:val="center"/>
            <w:hideMark/>
          </w:tcPr>
          <w:p w14:paraId="7E696AE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STORAGE</w:t>
            </w:r>
          </w:p>
        </w:tc>
        <w:tc>
          <w:tcPr>
            <w:tcW w:w="2450" w:type="dxa"/>
            <w:noWrap/>
            <w:vAlign w:val="center"/>
            <w:hideMark/>
          </w:tcPr>
          <w:p w14:paraId="2D38367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code</w:t>
            </w:r>
          </w:p>
        </w:tc>
        <w:tc>
          <w:tcPr>
            <w:tcW w:w="4108" w:type="dxa"/>
            <w:vAlign w:val="center"/>
            <w:hideMark/>
          </w:tcPr>
          <w:p w14:paraId="608ED6A3"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Scalabilità efficace delle app in base al traffico</w:t>
            </w:r>
          </w:p>
        </w:tc>
      </w:tr>
      <w:tr w:rsidR="00656318" w:rsidRPr="00283501" w14:paraId="73565EE4" w14:textId="77777777" w:rsidTr="006738A2">
        <w:trPr>
          <w:trHeight w:val="640"/>
        </w:trPr>
        <w:tc>
          <w:tcPr>
            <w:tcW w:w="1936" w:type="dxa"/>
            <w:noWrap/>
            <w:vAlign w:val="center"/>
            <w:hideMark/>
          </w:tcPr>
          <w:p w14:paraId="6FE2C94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STORAGE</w:t>
            </w:r>
          </w:p>
        </w:tc>
        <w:tc>
          <w:tcPr>
            <w:tcW w:w="2450" w:type="dxa"/>
            <w:noWrap/>
            <w:vAlign w:val="center"/>
            <w:hideMark/>
          </w:tcPr>
          <w:p w14:paraId="6A50013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file</w:t>
            </w:r>
          </w:p>
        </w:tc>
        <w:tc>
          <w:tcPr>
            <w:tcW w:w="4108" w:type="dxa"/>
            <w:vAlign w:val="center"/>
            <w:hideMark/>
          </w:tcPr>
          <w:p w14:paraId="1A4C11D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Sfrutta i vantaggi di condivisioni file completamente gestite sul cloud, accessibili tramite protocolli SMB e NFS standard di settore.</w:t>
            </w:r>
          </w:p>
        </w:tc>
      </w:tr>
      <w:tr w:rsidR="00656318" w:rsidRPr="00283501" w14:paraId="0B478936" w14:textId="77777777" w:rsidTr="006738A2">
        <w:trPr>
          <w:trHeight w:val="330"/>
        </w:trPr>
        <w:tc>
          <w:tcPr>
            <w:tcW w:w="1936" w:type="dxa"/>
            <w:noWrap/>
            <w:vAlign w:val="center"/>
            <w:hideMark/>
          </w:tcPr>
          <w:p w14:paraId="53834A9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STORAGE</w:t>
            </w:r>
          </w:p>
        </w:tc>
        <w:tc>
          <w:tcPr>
            <w:tcW w:w="2450" w:type="dxa"/>
            <w:noWrap/>
            <w:vAlign w:val="center"/>
            <w:hideMark/>
          </w:tcPr>
          <w:p w14:paraId="6ED13CC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Netapp File</w:t>
            </w:r>
          </w:p>
        </w:tc>
        <w:tc>
          <w:tcPr>
            <w:tcW w:w="4108" w:type="dxa"/>
            <w:vAlign w:val="center"/>
            <w:hideMark/>
          </w:tcPr>
          <w:p w14:paraId="6C15616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Condivisione file di Azure con tecnologia Netapp</w:t>
            </w:r>
          </w:p>
        </w:tc>
      </w:tr>
      <w:tr w:rsidR="00656318" w:rsidRPr="00283501" w14:paraId="4CD4441B" w14:textId="77777777" w:rsidTr="006738A2">
        <w:trPr>
          <w:trHeight w:val="320"/>
        </w:trPr>
        <w:tc>
          <w:tcPr>
            <w:tcW w:w="1936" w:type="dxa"/>
            <w:noWrap/>
            <w:vAlign w:val="center"/>
            <w:hideMark/>
          </w:tcPr>
          <w:p w14:paraId="5267A4C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Front-End Web &amp; Mobile</w:t>
            </w:r>
          </w:p>
        </w:tc>
        <w:tc>
          <w:tcPr>
            <w:tcW w:w="2450" w:type="dxa"/>
            <w:noWrap/>
            <w:vAlign w:val="center"/>
            <w:hideMark/>
          </w:tcPr>
          <w:p w14:paraId="6D2916B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Servizio app</w:t>
            </w:r>
          </w:p>
        </w:tc>
        <w:tc>
          <w:tcPr>
            <w:tcW w:w="4108" w:type="dxa"/>
            <w:vAlign w:val="center"/>
            <w:hideMark/>
          </w:tcPr>
          <w:p w14:paraId="5C58918A"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Realizzazione app cloud potenti per il Web e per i dispositivi mobili</w:t>
            </w:r>
          </w:p>
        </w:tc>
      </w:tr>
      <w:tr w:rsidR="00656318" w:rsidRPr="00283501" w14:paraId="696DAD85" w14:textId="77777777" w:rsidTr="006738A2">
        <w:trPr>
          <w:trHeight w:val="320"/>
        </w:trPr>
        <w:tc>
          <w:tcPr>
            <w:tcW w:w="1936" w:type="dxa"/>
            <w:noWrap/>
            <w:vAlign w:val="center"/>
            <w:hideMark/>
          </w:tcPr>
          <w:p w14:paraId="0645AC0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Front-End Web &amp; Mobile</w:t>
            </w:r>
          </w:p>
        </w:tc>
        <w:tc>
          <w:tcPr>
            <w:tcW w:w="2450" w:type="dxa"/>
            <w:noWrap/>
            <w:vAlign w:val="center"/>
            <w:hideMark/>
          </w:tcPr>
          <w:p w14:paraId="39E4874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Hub di notifica</w:t>
            </w:r>
          </w:p>
        </w:tc>
        <w:tc>
          <w:tcPr>
            <w:tcW w:w="4108" w:type="dxa"/>
            <w:vAlign w:val="center"/>
            <w:hideMark/>
          </w:tcPr>
          <w:p w14:paraId="0F27156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Invio di notifiche push a qualsiasi piattaforma da qualsiasi back-end</w:t>
            </w:r>
          </w:p>
        </w:tc>
      </w:tr>
      <w:tr w:rsidR="00656318" w:rsidRPr="00283501" w14:paraId="17108030" w14:textId="77777777" w:rsidTr="006738A2">
        <w:trPr>
          <w:trHeight w:val="640"/>
        </w:trPr>
        <w:tc>
          <w:tcPr>
            <w:tcW w:w="1936" w:type="dxa"/>
            <w:noWrap/>
            <w:vAlign w:val="center"/>
            <w:hideMark/>
          </w:tcPr>
          <w:p w14:paraId="2FA6A6A0"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lastRenderedPageBreak/>
              <w:t>Front-End Web &amp; Mobile</w:t>
            </w:r>
          </w:p>
        </w:tc>
        <w:tc>
          <w:tcPr>
            <w:tcW w:w="2450" w:type="dxa"/>
            <w:noWrap/>
            <w:vAlign w:val="center"/>
            <w:hideMark/>
          </w:tcPr>
          <w:p w14:paraId="275323C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Gestione API</w:t>
            </w:r>
          </w:p>
        </w:tc>
        <w:tc>
          <w:tcPr>
            <w:tcW w:w="4108" w:type="dxa"/>
            <w:vAlign w:val="center"/>
            <w:hideMark/>
          </w:tcPr>
          <w:p w14:paraId="3B8FCF4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Pubblicazione API per sviluppatori, partner e dipendenti in modo sicuro e scalabile</w:t>
            </w:r>
          </w:p>
        </w:tc>
      </w:tr>
      <w:tr w:rsidR="00656318" w:rsidRPr="00283501" w14:paraId="11D1ECF3" w14:textId="77777777" w:rsidTr="006738A2">
        <w:trPr>
          <w:trHeight w:val="320"/>
        </w:trPr>
        <w:tc>
          <w:tcPr>
            <w:tcW w:w="1936" w:type="dxa"/>
            <w:noWrap/>
            <w:vAlign w:val="center"/>
            <w:hideMark/>
          </w:tcPr>
          <w:p w14:paraId="6F12624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Front-End Web &amp; Mobile</w:t>
            </w:r>
          </w:p>
        </w:tc>
        <w:tc>
          <w:tcPr>
            <w:tcW w:w="2450" w:type="dxa"/>
            <w:noWrap/>
            <w:vAlign w:val="center"/>
            <w:hideMark/>
          </w:tcPr>
          <w:p w14:paraId="2F519B3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App per dispositivi mobili di Azure</w:t>
            </w:r>
          </w:p>
        </w:tc>
        <w:tc>
          <w:tcPr>
            <w:tcW w:w="4108" w:type="dxa"/>
            <w:vAlign w:val="center"/>
            <w:hideMark/>
          </w:tcPr>
          <w:p w14:paraId="68BC1080"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Strumenti di connessione ad Azure, sempre e ovunque</w:t>
            </w:r>
          </w:p>
        </w:tc>
      </w:tr>
      <w:tr w:rsidR="00656318" w:rsidRPr="00283501" w14:paraId="17D84934" w14:textId="77777777" w:rsidTr="006738A2">
        <w:trPr>
          <w:trHeight w:val="640"/>
        </w:trPr>
        <w:tc>
          <w:tcPr>
            <w:tcW w:w="1936" w:type="dxa"/>
            <w:noWrap/>
            <w:vAlign w:val="center"/>
            <w:hideMark/>
          </w:tcPr>
          <w:p w14:paraId="3D7BCFB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Front-End Web &amp; Mobile</w:t>
            </w:r>
          </w:p>
        </w:tc>
        <w:tc>
          <w:tcPr>
            <w:tcW w:w="2450" w:type="dxa"/>
            <w:noWrap/>
            <w:vAlign w:val="center"/>
            <w:hideMark/>
          </w:tcPr>
          <w:p w14:paraId="51DC641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App Web Statiche</w:t>
            </w:r>
          </w:p>
        </w:tc>
        <w:tc>
          <w:tcPr>
            <w:tcW w:w="4108" w:type="dxa"/>
            <w:vAlign w:val="center"/>
            <w:hideMark/>
          </w:tcPr>
          <w:p w14:paraId="0EF99510"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Accelera lo sviluppo di app Web moderne con un front-end statico e un back-end dinamico basati su API serverless.</w:t>
            </w:r>
          </w:p>
        </w:tc>
      </w:tr>
      <w:tr w:rsidR="00656318" w:rsidRPr="00283501" w14:paraId="1C97158B" w14:textId="77777777" w:rsidTr="006738A2">
        <w:trPr>
          <w:trHeight w:val="960"/>
        </w:trPr>
        <w:tc>
          <w:tcPr>
            <w:tcW w:w="1936" w:type="dxa"/>
            <w:noWrap/>
            <w:vAlign w:val="center"/>
            <w:hideMark/>
          </w:tcPr>
          <w:p w14:paraId="5F7D00D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Front-End Web &amp; Mobile</w:t>
            </w:r>
          </w:p>
        </w:tc>
        <w:tc>
          <w:tcPr>
            <w:tcW w:w="2450" w:type="dxa"/>
            <w:noWrap/>
            <w:vAlign w:val="center"/>
            <w:hideMark/>
          </w:tcPr>
          <w:p w14:paraId="5995433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Servizi di comunicazione Azure</w:t>
            </w:r>
          </w:p>
        </w:tc>
        <w:tc>
          <w:tcPr>
            <w:tcW w:w="4108" w:type="dxa"/>
            <w:vAlign w:val="center"/>
            <w:hideMark/>
          </w:tcPr>
          <w:p w14:paraId="4E408765"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API di comunicazione avanzate per tutte le tue applicazioni in diversi dispositivi e svariate piattaforme, usando la stessa infrastruttura affidabile e sicura su cui si basa Microsoft Teams</w:t>
            </w:r>
          </w:p>
        </w:tc>
      </w:tr>
      <w:tr w:rsidR="00656318" w:rsidRPr="00283501" w14:paraId="08267EBC" w14:textId="77777777" w:rsidTr="006738A2">
        <w:trPr>
          <w:trHeight w:val="980"/>
        </w:trPr>
        <w:tc>
          <w:tcPr>
            <w:tcW w:w="1936" w:type="dxa"/>
            <w:noWrap/>
            <w:vAlign w:val="center"/>
            <w:hideMark/>
          </w:tcPr>
          <w:p w14:paraId="6B2245E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Front-End Web &amp; Mobile</w:t>
            </w:r>
          </w:p>
        </w:tc>
        <w:tc>
          <w:tcPr>
            <w:tcW w:w="2450" w:type="dxa"/>
            <w:noWrap/>
            <w:vAlign w:val="center"/>
            <w:hideMark/>
          </w:tcPr>
          <w:p w14:paraId="1CE0383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Servizio Azure SignalR</w:t>
            </w:r>
          </w:p>
        </w:tc>
        <w:tc>
          <w:tcPr>
            <w:tcW w:w="4108" w:type="dxa"/>
            <w:vAlign w:val="center"/>
            <w:hideMark/>
          </w:tcPr>
          <w:p w14:paraId="60D9372C"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Grazie all'integrazione approfondita con la libreria SignalR per .NET e con la famiglia di prodotti di Visual Studio, il servizio semplifica esperienze come la chat, la trasmissione immediata e i dashboard IoT.</w:t>
            </w:r>
          </w:p>
        </w:tc>
      </w:tr>
      <w:tr w:rsidR="00656318" w:rsidRPr="00283501" w14:paraId="39851D26" w14:textId="77777777" w:rsidTr="006738A2">
        <w:trPr>
          <w:trHeight w:val="960"/>
        </w:trPr>
        <w:tc>
          <w:tcPr>
            <w:tcW w:w="1936" w:type="dxa"/>
            <w:noWrap/>
            <w:vAlign w:val="center"/>
            <w:hideMark/>
          </w:tcPr>
          <w:p w14:paraId="47D8AD6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Front-End Web &amp; Mobile</w:t>
            </w:r>
          </w:p>
        </w:tc>
        <w:tc>
          <w:tcPr>
            <w:tcW w:w="2450" w:type="dxa"/>
            <w:noWrap/>
            <w:vAlign w:val="center"/>
            <w:hideMark/>
          </w:tcPr>
          <w:p w14:paraId="5E81A16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Mappe di Azure</w:t>
            </w:r>
          </w:p>
        </w:tc>
        <w:tc>
          <w:tcPr>
            <w:tcW w:w="4108" w:type="dxa"/>
            <w:vAlign w:val="center"/>
            <w:hideMark/>
          </w:tcPr>
          <w:p w14:paraId="2E1A142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API di servizi geospaziali che ti permettono di incorporare con facilità mappe, ricerca, pianificazione percorso, traffico e fusi orari in qualsiasi progetto</w:t>
            </w:r>
          </w:p>
        </w:tc>
      </w:tr>
      <w:tr w:rsidR="00656318" w:rsidRPr="00283501" w14:paraId="1B1CC6CF" w14:textId="77777777" w:rsidTr="006738A2">
        <w:trPr>
          <w:trHeight w:val="320"/>
        </w:trPr>
        <w:tc>
          <w:tcPr>
            <w:tcW w:w="1936" w:type="dxa"/>
            <w:noWrap/>
            <w:vAlign w:val="center"/>
            <w:hideMark/>
          </w:tcPr>
          <w:p w14:paraId="42BC1EF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450" w:type="dxa"/>
            <w:noWrap/>
            <w:vAlign w:val="center"/>
            <w:hideMark/>
          </w:tcPr>
          <w:p w14:paraId="45FD7DC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SQL Server nelle macchine virtuali</w:t>
            </w:r>
          </w:p>
        </w:tc>
        <w:tc>
          <w:tcPr>
            <w:tcW w:w="4108" w:type="dxa"/>
            <w:vAlign w:val="center"/>
            <w:hideMark/>
          </w:tcPr>
          <w:p w14:paraId="28CEA856"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SW app SQL Server aziendali nel cloud</w:t>
            </w:r>
          </w:p>
        </w:tc>
      </w:tr>
      <w:tr w:rsidR="00656318" w:rsidRPr="00283501" w14:paraId="13B00155" w14:textId="77777777" w:rsidTr="006738A2">
        <w:trPr>
          <w:trHeight w:val="320"/>
        </w:trPr>
        <w:tc>
          <w:tcPr>
            <w:tcW w:w="1936" w:type="dxa"/>
            <w:noWrap/>
            <w:vAlign w:val="center"/>
            <w:hideMark/>
          </w:tcPr>
          <w:p w14:paraId="3A03A55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450" w:type="dxa"/>
            <w:noWrap/>
            <w:vAlign w:val="center"/>
            <w:hideMark/>
          </w:tcPr>
          <w:p w14:paraId="38EA4ED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 SQL di Azure</w:t>
            </w:r>
          </w:p>
        </w:tc>
        <w:tc>
          <w:tcPr>
            <w:tcW w:w="4108" w:type="dxa"/>
            <w:vAlign w:val="center"/>
            <w:hideMark/>
          </w:tcPr>
          <w:p w14:paraId="0FDFB1A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SQL gestito intelligente sul cloud</w:t>
            </w:r>
          </w:p>
        </w:tc>
      </w:tr>
      <w:tr w:rsidR="00656318" w:rsidRPr="00283501" w14:paraId="011213FC" w14:textId="77777777" w:rsidTr="006738A2">
        <w:trPr>
          <w:trHeight w:val="640"/>
        </w:trPr>
        <w:tc>
          <w:tcPr>
            <w:tcW w:w="1936" w:type="dxa"/>
            <w:noWrap/>
            <w:vAlign w:val="center"/>
            <w:hideMark/>
          </w:tcPr>
          <w:p w14:paraId="622FD84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450" w:type="dxa"/>
            <w:noWrap/>
            <w:vAlign w:val="center"/>
            <w:hideMark/>
          </w:tcPr>
          <w:p w14:paraId="60899AD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Cosmos DB</w:t>
            </w:r>
          </w:p>
        </w:tc>
        <w:tc>
          <w:tcPr>
            <w:tcW w:w="4108" w:type="dxa"/>
            <w:vAlign w:val="center"/>
            <w:hideMark/>
          </w:tcPr>
          <w:p w14:paraId="1A065C5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Database multimodello distribuito a livello globale a qualsiasi livello di scalabilità</w:t>
            </w:r>
          </w:p>
        </w:tc>
      </w:tr>
      <w:tr w:rsidR="00656318" w:rsidRPr="00283501" w14:paraId="3964F5D5" w14:textId="77777777" w:rsidTr="006738A2">
        <w:trPr>
          <w:trHeight w:val="640"/>
        </w:trPr>
        <w:tc>
          <w:tcPr>
            <w:tcW w:w="1936" w:type="dxa"/>
            <w:noWrap/>
            <w:vAlign w:val="center"/>
            <w:hideMark/>
          </w:tcPr>
          <w:p w14:paraId="2D9566D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450" w:type="dxa"/>
            <w:noWrap/>
            <w:vAlign w:val="center"/>
            <w:hideMark/>
          </w:tcPr>
          <w:p w14:paraId="57980E9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Cache Redis di Azure</w:t>
            </w:r>
          </w:p>
        </w:tc>
        <w:tc>
          <w:tcPr>
            <w:tcW w:w="4108" w:type="dxa"/>
            <w:vAlign w:val="center"/>
            <w:hideMark/>
          </w:tcPr>
          <w:p w14:paraId="7F74A82E"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Integrazione per le applicazioni bassa latenza e velocità effettiva elevata</w:t>
            </w:r>
          </w:p>
        </w:tc>
      </w:tr>
      <w:tr w:rsidR="00656318" w:rsidRPr="00283501" w14:paraId="34AE5CCC" w14:textId="77777777" w:rsidTr="006738A2">
        <w:trPr>
          <w:trHeight w:val="640"/>
        </w:trPr>
        <w:tc>
          <w:tcPr>
            <w:tcW w:w="1936" w:type="dxa"/>
            <w:noWrap/>
            <w:vAlign w:val="center"/>
            <w:hideMark/>
          </w:tcPr>
          <w:p w14:paraId="7137AF70"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450" w:type="dxa"/>
            <w:noWrap/>
            <w:vAlign w:val="center"/>
            <w:hideMark/>
          </w:tcPr>
          <w:p w14:paraId="00524B5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Estensione database di SQL Server</w:t>
            </w:r>
          </w:p>
        </w:tc>
        <w:tc>
          <w:tcPr>
            <w:tcW w:w="4108" w:type="dxa"/>
            <w:vAlign w:val="center"/>
            <w:hideMark/>
          </w:tcPr>
          <w:p w14:paraId="7020C83A"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Estensione in modo dinamico dei database di SQL Server locali in Azure</w:t>
            </w:r>
          </w:p>
        </w:tc>
      </w:tr>
      <w:tr w:rsidR="00656318" w:rsidRPr="00283501" w14:paraId="551A0C1F" w14:textId="77777777" w:rsidTr="006738A2">
        <w:trPr>
          <w:trHeight w:val="320"/>
        </w:trPr>
        <w:tc>
          <w:tcPr>
            <w:tcW w:w="1936" w:type="dxa"/>
            <w:noWrap/>
            <w:vAlign w:val="center"/>
            <w:hideMark/>
          </w:tcPr>
          <w:p w14:paraId="202ACC6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450" w:type="dxa"/>
            <w:noWrap/>
            <w:vAlign w:val="center"/>
            <w:hideMark/>
          </w:tcPr>
          <w:p w14:paraId="24F0AAD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tabelle</w:t>
            </w:r>
          </w:p>
        </w:tc>
        <w:tc>
          <w:tcPr>
            <w:tcW w:w="4108" w:type="dxa"/>
            <w:vAlign w:val="center"/>
            <w:hideMark/>
          </w:tcPr>
          <w:p w14:paraId="3FD7CE81"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Archivio chiave-valore NoSQL con set di dati semi strutturati</w:t>
            </w:r>
          </w:p>
        </w:tc>
      </w:tr>
      <w:tr w:rsidR="00656318" w:rsidRPr="00283501" w14:paraId="7329DB2E" w14:textId="77777777" w:rsidTr="006738A2">
        <w:trPr>
          <w:trHeight w:val="640"/>
        </w:trPr>
        <w:tc>
          <w:tcPr>
            <w:tcW w:w="1936" w:type="dxa"/>
            <w:noWrap/>
            <w:vAlign w:val="center"/>
            <w:hideMark/>
          </w:tcPr>
          <w:p w14:paraId="634FD24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450" w:type="dxa"/>
            <w:noWrap/>
            <w:vAlign w:val="center"/>
            <w:hideMark/>
          </w:tcPr>
          <w:p w14:paraId="0842156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 di Azure per PostgreSQL</w:t>
            </w:r>
          </w:p>
        </w:tc>
        <w:tc>
          <w:tcPr>
            <w:tcW w:w="4108" w:type="dxa"/>
            <w:vAlign w:val="center"/>
            <w:hideMark/>
          </w:tcPr>
          <w:p w14:paraId="6A3AF730"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Un servizio di database PostgreSQL gestito per gli sviluppatori di app</w:t>
            </w:r>
          </w:p>
        </w:tc>
      </w:tr>
      <w:tr w:rsidR="00656318" w:rsidRPr="00283501" w14:paraId="3026E181" w14:textId="77777777" w:rsidTr="006738A2">
        <w:trPr>
          <w:trHeight w:val="320"/>
        </w:trPr>
        <w:tc>
          <w:tcPr>
            <w:tcW w:w="1936" w:type="dxa"/>
            <w:noWrap/>
            <w:vAlign w:val="center"/>
            <w:hideMark/>
          </w:tcPr>
          <w:p w14:paraId="27CA5F6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450" w:type="dxa"/>
            <w:noWrap/>
            <w:vAlign w:val="center"/>
            <w:hideMark/>
          </w:tcPr>
          <w:p w14:paraId="19BA0D3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 di Azure per MySQL</w:t>
            </w:r>
          </w:p>
        </w:tc>
        <w:tc>
          <w:tcPr>
            <w:tcW w:w="4108" w:type="dxa"/>
            <w:vAlign w:val="center"/>
            <w:hideMark/>
          </w:tcPr>
          <w:p w14:paraId="1198DB6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Un servizio di database MySQL gestito per gli sviluppatori di app</w:t>
            </w:r>
          </w:p>
        </w:tc>
      </w:tr>
      <w:tr w:rsidR="00656318" w:rsidRPr="00283501" w14:paraId="2A9E90D4" w14:textId="77777777" w:rsidTr="006738A2">
        <w:trPr>
          <w:trHeight w:val="320"/>
        </w:trPr>
        <w:tc>
          <w:tcPr>
            <w:tcW w:w="1936" w:type="dxa"/>
            <w:noWrap/>
            <w:vAlign w:val="center"/>
            <w:hideMark/>
          </w:tcPr>
          <w:p w14:paraId="5EA5E3D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450" w:type="dxa"/>
            <w:noWrap/>
            <w:vAlign w:val="center"/>
            <w:hideMark/>
          </w:tcPr>
          <w:p w14:paraId="1D2257A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Database Migration Service</w:t>
            </w:r>
          </w:p>
        </w:tc>
        <w:tc>
          <w:tcPr>
            <w:tcW w:w="4108" w:type="dxa"/>
            <w:vAlign w:val="center"/>
            <w:hideMark/>
          </w:tcPr>
          <w:p w14:paraId="498912A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per semplificare la migrazione dei database locali al cloud</w:t>
            </w:r>
          </w:p>
        </w:tc>
      </w:tr>
      <w:tr w:rsidR="00656318" w:rsidRPr="00283501" w14:paraId="35DB223F" w14:textId="77777777" w:rsidTr="006738A2">
        <w:trPr>
          <w:trHeight w:val="640"/>
        </w:trPr>
        <w:tc>
          <w:tcPr>
            <w:tcW w:w="1936" w:type="dxa"/>
            <w:noWrap/>
            <w:vAlign w:val="center"/>
            <w:hideMark/>
          </w:tcPr>
          <w:p w14:paraId="2026D2E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450" w:type="dxa"/>
            <w:noWrap/>
            <w:vAlign w:val="center"/>
            <w:hideMark/>
          </w:tcPr>
          <w:p w14:paraId="0C75E97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 SQL di Azure Edge</w:t>
            </w:r>
          </w:p>
        </w:tc>
        <w:tc>
          <w:tcPr>
            <w:tcW w:w="4108" w:type="dxa"/>
            <w:vAlign w:val="center"/>
            <w:hideMark/>
          </w:tcPr>
          <w:p w14:paraId="228A7C9C"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Motore dati con footprint ridotto e ottimizzato per dispositivi perimetrali con intelligenza artificiale integrata</w:t>
            </w:r>
          </w:p>
        </w:tc>
      </w:tr>
      <w:tr w:rsidR="00656318" w:rsidRPr="00283501" w14:paraId="2380660E" w14:textId="77777777" w:rsidTr="006738A2">
        <w:trPr>
          <w:trHeight w:val="320"/>
        </w:trPr>
        <w:tc>
          <w:tcPr>
            <w:tcW w:w="1936" w:type="dxa"/>
            <w:noWrap/>
            <w:vAlign w:val="center"/>
            <w:hideMark/>
          </w:tcPr>
          <w:p w14:paraId="32BD9FD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450" w:type="dxa"/>
            <w:noWrap/>
            <w:vAlign w:val="center"/>
            <w:hideMark/>
          </w:tcPr>
          <w:p w14:paraId="2FAA6DA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 di Azure per MariaDB</w:t>
            </w:r>
          </w:p>
        </w:tc>
        <w:tc>
          <w:tcPr>
            <w:tcW w:w="4108" w:type="dxa"/>
            <w:vAlign w:val="center"/>
            <w:hideMark/>
          </w:tcPr>
          <w:p w14:paraId="383D5205"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di database gestito MariaDB per sviluppatori web</w:t>
            </w:r>
          </w:p>
        </w:tc>
      </w:tr>
      <w:tr w:rsidR="00656318" w:rsidRPr="00283501" w14:paraId="21592EAA" w14:textId="77777777" w:rsidTr="006738A2">
        <w:trPr>
          <w:trHeight w:val="320"/>
        </w:trPr>
        <w:tc>
          <w:tcPr>
            <w:tcW w:w="1936" w:type="dxa"/>
            <w:noWrap/>
            <w:vAlign w:val="center"/>
            <w:hideMark/>
          </w:tcPr>
          <w:p w14:paraId="0FD7F19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450" w:type="dxa"/>
            <w:noWrap/>
            <w:vAlign w:val="center"/>
            <w:hideMark/>
          </w:tcPr>
          <w:p w14:paraId="6A5B104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SQL Managed Instances</w:t>
            </w:r>
          </w:p>
        </w:tc>
        <w:tc>
          <w:tcPr>
            <w:tcW w:w="4108" w:type="dxa"/>
            <w:vAlign w:val="center"/>
            <w:hideMark/>
          </w:tcPr>
          <w:p w14:paraId="428C745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Istanza gestita sempre aggiornata di SQL sul cloud</w:t>
            </w:r>
          </w:p>
        </w:tc>
      </w:tr>
      <w:tr w:rsidR="00656318" w:rsidRPr="00283501" w14:paraId="1EE6CA8F" w14:textId="77777777" w:rsidTr="006738A2">
        <w:trPr>
          <w:trHeight w:val="320"/>
        </w:trPr>
        <w:tc>
          <w:tcPr>
            <w:tcW w:w="1936" w:type="dxa"/>
            <w:noWrap/>
            <w:vAlign w:val="center"/>
            <w:hideMark/>
          </w:tcPr>
          <w:p w14:paraId="755FF48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450" w:type="dxa"/>
            <w:noWrap/>
            <w:vAlign w:val="center"/>
            <w:hideMark/>
          </w:tcPr>
          <w:p w14:paraId="7D35489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Istanza gestita di Azure per Apache Cassandra</w:t>
            </w:r>
          </w:p>
        </w:tc>
        <w:tc>
          <w:tcPr>
            <w:tcW w:w="4108" w:type="dxa"/>
            <w:vAlign w:val="center"/>
            <w:hideMark/>
          </w:tcPr>
          <w:p w14:paraId="002ECFCE"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Cassandra sul cloud con flessibilità, controllo e scalabilità</w:t>
            </w:r>
          </w:p>
        </w:tc>
      </w:tr>
      <w:tr w:rsidR="00656318" w:rsidRPr="00283501" w14:paraId="0AE8E3DA" w14:textId="77777777" w:rsidTr="006738A2">
        <w:trPr>
          <w:trHeight w:val="330"/>
        </w:trPr>
        <w:tc>
          <w:tcPr>
            <w:tcW w:w="1936" w:type="dxa"/>
            <w:noWrap/>
            <w:vAlign w:val="center"/>
            <w:hideMark/>
          </w:tcPr>
          <w:p w14:paraId="16F596B0"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450" w:type="dxa"/>
            <w:noWrap/>
            <w:vAlign w:val="center"/>
            <w:hideMark/>
          </w:tcPr>
          <w:p w14:paraId="66A28B6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Cache HPC di Azure</w:t>
            </w:r>
          </w:p>
        </w:tc>
        <w:tc>
          <w:tcPr>
            <w:tcW w:w="4108" w:type="dxa"/>
            <w:vAlign w:val="center"/>
            <w:hideMark/>
          </w:tcPr>
          <w:p w14:paraId="04CB6B88"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Memorizzazione nella cache di file per HPC</w:t>
            </w:r>
          </w:p>
        </w:tc>
      </w:tr>
      <w:tr w:rsidR="00656318" w:rsidRPr="00283501" w14:paraId="556F4F3D" w14:textId="77777777" w:rsidTr="006738A2">
        <w:trPr>
          <w:trHeight w:val="320"/>
        </w:trPr>
        <w:tc>
          <w:tcPr>
            <w:tcW w:w="1936" w:type="dxa"/>
            <w:noWrap/>
            <w:vAlign w:val="center"/>
            <w:hideMark/>
          </w:tcPr>
          <w:p w14:paraId="2379D27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lastRenderedPageBreak/>
              <w:t>ANALYTICS</w:t>
            </w:r>
          </w:p>
        </w:tc>
        <w:tc>
          <w:tcPr>
            <w:tcW w:w="2450" w:type="dxa"/>
            <w:noWrap/>
            <w:vAlign w:val="center"/>
            <w:hideMark/>
          </w:tcPr>
          <w:p w14:paraId="138B5EB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Databricks</w:t>
            </w:r>
          </w:p>
        </w:tc>
        <w:tc>
          <w:tcPr>
            <w:tcW w:w="4108" w:type="dxa"/>
            <w:vAlign w:val="center"/>
            <w:hideMark/>
          </w:tcPr>
          <w:p w14:paraId="64BD839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Piattaforma analitica veloce e collaborativa basata su Apache Spark</w:t>
            </w:r>
          </w:p>
        </w:tc>
      </w:tr>
      <w:tr w:rsidR="00656318" w:rsidRPr="00283501" w14:paraId="223CBCF9" w14:textId="77777777" w:rsidTr="006738A2">
        <w:trPr>
          <w:trHeight w:val="640"/>
        </w:trPr>
        <w:tc>
          <w:tcPr>
            <w:tcW w:w="1936" w:type="dxa"/>
            <w:noWrap/>
            <w:vAlign w:val="center"/>
            <w:hideMark/>
          </w:tcPr>
          <w:p w14:paraId="2A3FC74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450" w:type="dxa"/>
            <w:noWrap/>
            <w:vAlign w:val="center"/>
            <w:hideMark/>
          </w:tcPr>
          <w:p w14:paraId="6BCBD84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Analisi di flusso di Azure</w:t>
            </w:r>
          </w:p>
        </w:tc>
        <w:tc>
          <w:tcPr>
            <w:tcW w:w="4108" w:type="dxa"/>
            <w:vAlign w:val="center"/>
            <w:hideMark/>
          </w:tcPr>
          <w:p w14:paraId="06345F68"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Elaborazione dei flussi di dati in tempo reale da milioni di dispositivi IoT</w:t>
            </w:r>
          </w:p>
        </w:tc>
      </w:tr>
      <w:tr w:rsidR="00656318" w:rsidRPr="00283501" w14:paraId="1B39FF4F" w14:textId="77777777" w:rsidTr="006738A2">
        <w:trPr>
          <w:trHeight w:val="640"/>
        </w:trPr>
        <w:tc>
          <w:tcPr>
            <w:tcW w:w="1936" w:type="dxa"/>
            <w:noWrap/>
            <w:vAlign w:val="center"/>
            <w:hideMark/>
          </w:tcPr>
          <w:p w14:paraId="0F2A6C0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450" w:type="dxa"/>
            <w:noWrap/>
            <w:vAlign w:val="center"/>
            <w:hideMark/>
          </w:tcPr>
          <w:p w14:paraId="697F44F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Synapse Analytics</w:t>
            </w:r>
          </w:p>
        </w:tc>
        <w:tc>
          <w:tcPr>
            <w:tcW w:w="4108" w:type="dxa"/>
            <w:vAlign w:val="center"/>
            <w:hideMark/>
          </w:tcPr>
          <w:p w14:paraId="5286DF86"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Data warehouse elastico distribuito come servizio con funzionalità di livello aziendale</w:t>
            </w:r>
          </w:p>
        </w:tc>
      </w:tr>
      <w:tr w:rsidR="00656318" w:rsidRPr="00283501" w14:paraId="5989CB2C" w14:textId="77777777" w:rsidTr="006738A2">
        <w:trPr>
          <w:trHeight w:val="320"/>
        </w:trPr>
        <w:tc>
          <w:tcPr>
            <w:tcW w:w="1936" w:type="dxa"/>
            <w:noWrap/>
            <w:vAlign w:val="center"/>
            <w:hideMark/>
          </w:tcPr>
          <w:p w14:paraId="1B04353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450" w:type="dxa"/>
            <w:noWrap/>
            <w:vAlign w:val="center"/>
            <w:hideMark/>
          </w:tcPr>
          <w:p w14:paraId="0B797B2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 Factory</w:t>
            </w:r>
          </w:p>
        </w:tc>
        <w:tc>
          <w:tcPr>
            <w:tcW w:w="4108" w:type="dxa"/>
            <w:vAlign w:val="center"/>
            <w:hideMark/>
          </w:tcPr>
          <w:p w14:paraId="4E77808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Integrazione dei dati ibrida semplificata su scala aziendale</w:t>
            </w:r>
          </w:p>
        </w:tc>
      </w:tr>
      <w:tr w:rsidR="00656318" w:rsidRPr="00283501" w14:paraId="06460BE0" w14:textId="77777777" w:rsidTr="006738A2">
        <w:trPr>
          <w:trHeight w:val="320"/>
        </w:trPr>
        <w:tc>
          <w:tcPr>
            <w:tcW w:w="1936" w:type="dxa"/>
            <w:noWrap/>
            <w:vAlign w:val="center"/>
            <w:hideMark/>
          </w:tcPr>
          <w:p w14:paraId="16444FE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450" w:type="dxa"/>
            <w:noWrap/>
            <w:vAlign w:val="center"/>
            <w:hideMark/>
          </w:tcPr>
          <w:p w14:paraId="55BACAA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 Lake Analytics</w:t>
            </w:r>
          </w:p>
        </w:tc>
        <w:tc>
          <w:tcPr>
            <w:tcW w:w="4108" w:type="dxa"/>
            <w:vAlign w:val="center"/>
            <w:hideMark/>
          </w:tcPr>
          <w:p w14:paraId="79FD522A"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di analisi distribuito che semplifica l'uso di Big Data</w:t>
            </w:r>
          </w:p>
        </w:tc>
      </w:tr>
      <w:tr w:rsidR="00656318" w:rsidRPr="00283501" w14:paraId="1ECEEF02" w14:textId="77777777" w:rsidTr="006738A2">
        <w:trPr>
          <w:trHeight w:val="320"/>
        </w:trPr>
        <w:tc>
          <w:tcPr>
            <w:tcW w:w="1936" w:type="dxa"/>
            <w:noWrap/>
            <w:vAlign w:val="center"/>
            <w:hideMark/>
          </w:tcPr>
          <w:p w14:paraId="4842322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450" w:type="dxa"/>
            <w:noWrap/>
            <w:vAlign w:val="center"/>
            <w:hideMark/>
          </w:tcPr>
          <w:p w14:paraId="2E8B726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Hub eventi</w:t>
            </w:r>
          </w:p>
        </w:tc>
        <w:tc>
          <w:tcPr>
            <w:tcW w:w="4108" w:type="dxa"/>
            <w:vAlign w:val="center"/>
            <w:hideMark/>
          </w:tcPr>
          <w:p w14:paraId="36B026D8"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Gestione dati di telemetria da milioni di dispositivi</w:t>
            </w:r>
          </w:p>
        </w:tc>
      </w:tr>
      <w:tr w:rsidR="00656318" w:rsidRPr="00283501" w14:paraId="5EDC9A6F" w14:textId="77777777" w:rsidTr="006738A2">
        <w:trPr>
          <w:trHeight w:val="320"/>
        </w:trPr>
        <w:tc>
          <w:tcPr>
            <w:tcW w:w="1936" w:type="dxa"/>
            <w:noWrap/>
            <w:vAlign w:val="center"/>
            <w:hideMark/>
          </w:tcPr>
          <w:p w14:paraId="03B3DE9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450" w:type="dxa"/>
            <w:noWrap/>
            <w:vAlign w:val="center"/>
            <w:hideMark/>
          </w:tcPr>
          <w:p w14:paraId="266F2FE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Power BI Embedded</w:t>
            </w:r>
          </w:p>
        </w:tc>
        <w:tc>
          <w:tcPr>
            <w:tcW w:w="4108" w:type="dxa"/>
            <w:vAlign w:val="center"/>
            <w:hideMark/>
          </w:tcPr>
          <w:p w14:paraId="128DA416"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Integrazione delle visualizzazioni interattive dei dati</w:t>
            </w:r>
          </w:p>
        </w:tc>
      </w:tr>
      <w:tr w:rsidR="00656318" w:rsidRPr="00283501" w14:paraId="252C38FC" w14:textId="77777777" w:rsidTr="006738A2">
        <w:trPr>
          <w:trHeight w:val="320"/>
        </w:trPr>
        <w:tc>
          <w:tcPr>
            <w:tcW w:w="1936" w:type="dxa"/>
            <w:noWrap/>
            <w:vAlign w:val="center"/>
            <w:hideMark/>
          </w:tcPr>
          <w:p w14:paraId="501D883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450" w:type="dxa"/>
            <w:noWrap/>
            <w:vAlign w:val="center"/>
            <w:hideMark/>
          </w:tcPr>
          <w:p w14:paraId="180065E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Analysis Services</w:t>
            </w:r>
          </w:p>
        </w:tc>
        <w:tc>
          <w:tcPr>
            <w:tcW w:w="4108" w:type="dxa"/>
            <w:vAlign w:val="center"/>
            <w:hideMark/>
          </w:tcPr>
          <w:p w14:paraId="6252FFC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Motore di analisi di livello aziendale come servizio</w:t>
            </w:r>
          </w:p>
        </w:tc>
      </w:tr>
      <w:tr w:rsidR="00656318" w:rsidRPr="00283501" w14:paraId="59A83E17" w14:textId="77777777" w:rsidTr="006738A2">
        <w:trPr>
          <w:trHeight w:val="640"/>
        </w:trPr>
        <w:tc>
          <w:tcPr>
            <w:tcW w:w="1936" w:type="dxa"/>
            <w:noWrap/>
            <w:vAlign w:val="center"/>
            <w:hideMark/>
          </w:tcPr>
          <w:p w14:paraId="2C92E96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450" w:type="dxa"/>
            <w:noWrap/>
            <w:vAlign w:val="center"/>
            <w:hideMark/>
          </w:tcPr>
          <w:p w14:paraId="1B10BD5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HDInsight</w:t>
            </w:r>
          </w:p>
        </w:tc>
        <w:tc>
          <w:tcPr>
            <w:tcW w:w="4108" w:type="dxa"/>
            <w:vAlign w:val="center"/>
            <w:hideMark/>
          </w:tcPr>
          <w:p w14:paraId="6C3C2019"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Analisi predittiva, Machine Learning e modellazione statistica per Big Data</w:t>
            </w:r>
          </w:p>
        </w:tc>
      </w:tr>
      <w:tr w:rsidR="00656318" w:rsidRPr="00283501" w14:paraId="7E6BC7D4" w14:textId="77777777" w:rsidTr="006738A2">
        <w:trPr>
          <w:trHeight w:val="320"/>
        </w:trPr>
        <w:tc>
          <w:tcPr>
            <w:tcW w:w="1936" w:type="dxa"/>
            <w:noWrap/>
            <w:vAlign w:val="center"/>
            <w:hideMark/>
          </w:tcPr>
          <w:p w14:paraId="2662DE7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450" w:type="dxa"/>
            <w:noWrap/>
            <w:vAlign w:val="center"/>
            <w:hideMark/>
          </w:tcPr>
          <w:p w14:paraId="39FE04A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 Catalog</w:t>
            </w:r>
          </w:p>
        </w:tc>
        <w:tc>
          <w:tcPr>
            <w:tcW w:w="4108" w:type="dxa"/>
            <w:vAlign w:val="center"/>
            <w:hideMark/>
          </w:tcPr>
          <w:p w14:paraId="61045633"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Realizza valore maggiore dalle tue risorse dati aziendali</w:t>
            </w:r>
          </w:p>
        </w:tc>
      </w:tr>
      <w:tr w:rsidR="00656318" w:rsidRPr="00283501" w14:paraId="1E3A0ACA" w14:textId="77777777" w:rsidTr="006738A2">
        <w:trPr>
          <w:trHeight w:val="640"/>
        </w:trPr>
        <w:tc>
          <w:tcPr>
            <w:tcW w:w="1936" w:type="dxa"/>
            <w:noWrap/>
            <w:vAlign w:val="center"/>
            <w:hideMark/>
          </w:tcPr>
          <w:p w14:paraId="07DE000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450" w:type="dxa"/>
            <w:noWrap/>
            <w:vAlign w:val="center"/>
            <w:hideMark/>
          </w:tcPr>
          <w:p w14:paraId="6AB4220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Data Lake Storage</w:t>
            </w:r>
          </w:p>
        </w:tc>
        <w:tc>
          <w:tcPr>
            <w:tcW w:w="4108" w:type="dxa"/>
            <w:vAlign w:val="center"/>
            <w:hideMark/>
          </w:tcPr>
          <w:p w14:paraId="1B8A2855"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Funzionalità di Data Lake Storage sicura con scalabilità elevatissima basata sull'archiviazione BLOB di Azure</w:t>
            </w:r>
          </w:p>
        </w:tc>
      </w:tr>
      <w:tr w:rsidR="00656318" w:rsidRPr="00283501" w14:paraId="4003A2C4" w14:textId="77777777" w:rsidTr="006738A2">
        <w:trPr>
          <w:trHeight w:val="320"/>
        </w:trPr>
        <w:tc>
          <w:tcPr>
            <w:tcW w:w="1936" w:type="dxa"/>
            <w:noWrap/>
            <w:vAlign w:val="center"/>
            <w:hideMark/>
          </w:tcPr>
          <w:p w14:paraId="33BCACE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450" w:type="dxa"/>
            <w:noWrap/>
            <w:vAlign w:val="center"/>
            <w:hideMark/>
          </w:tcPr>
          <w:p w14:paraId="68427C6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Esplora dati di Azure</w:t>
            </w:r>
          </w:p>
        </w:tc>
        <w:tc>
          <w:tcPr>
            <w:tcW w:w="4108" w:type="dxa"/>
            <w:vAlign w:val="center"/>
            <w:hideMark/>
          </w:tcPr>
          <w:p w14:paraId="59AC3F4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veloce e a scalabilità elevata per l'esplorazione dei dati</w:t>
            </w:r>
          </w:p>
        </w:tc>
      </w:tr>
      <w:tr w:rsidR="00656318" w:rsidRPr="00283501" w14:paraId="1FF48FEC" w14:textId="77777777" w:rsidTr="006738A2">
        <w:trPr>
          <w:trHeight w:val="640"/>
        </w:trPr>
        <w:tc>
          <w:tcPr>
            <w:tcW w:w="1936" w:type="dxa"/>
            <w:noWrap/>
            <w:vAlign w:val="center"/>
            <w:hideMark/>
          </w:tcPr>
          <w:p w14:paraId="6688003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450" w:type="dxa"/>
            <w:noWrap/>
            <w:vAlign w:val="center"/>
            <w:hideMark/>
          </w:tcPr>
          <w:p w14:paraId="0A7DDF2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Condivisione dati di Azure</w:t>
            </w:r>
          </w:p>
        </w:tc>
        <w:tc>
          <w:tcPr>
            <w:tcW w:w="4108" w:type="dxa"/>
            <w:vAlign w:val="center"/>
            <w:hideMark/>
          </w:tcPr>
          <w:p w14:paraId="19E5CCF5"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sicuro per la condivisione di Big Data con organizzazioni esterne</w:t>
            </w:r>
          </w:p>
        </w:tc>
      </w:tr>
      <w:tr w:rsidR="00656318" w:rsidRPr="00283501" w14:paraId="711B96C2" w14:textId="77777777" w:rsidTr="006738A2">
        <w:trPr>
          <w:trHeight w:val="640"/>
        </w:trPr>
        <w:tc>
          <w:tcPr>
            <w:tcW w:w="1936" w:type="dxa"/>
            <w:noWrap/>
            <w:vAlign w:val="center"/>
            <w:hideMark/>
          </w:tcPr>
          <w:p w14:paraId="04421E10"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450" w:type="dxa"/>
            <w:noWrap/>
            <w:vAlign w:val="center"/>
            <w:hideMark/>
          </w:tcPr>
          <w:p w14:paraId="778810A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Microsoft Purview</w:t>
            </w:r>
          </w:p>
        </w:tc>
        <w:tc>
          <w:tcPr>
            <w:tcW w:w="4108" w:type="dxa"/>
            <w:vAlign w:val="center"/>
            <w:hideMark/>
          </w:tcPr>
          <w:p w14:paraId="39F46D8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unificato per la governance dei dati che ti aiuta a ottenere il valore aziendale massimo dai dati ibridi.</w:t>
            </w:r>
          </w:p>
        </w:tc>
      </w:tr>
      <w:tr w:rsidR="00656318" w:rsidRPr="00283501" w14:paraId="6595BCD3" w14:textId="77777777" w:rsidTr="006738A2">
        <w:trPr>
          <w:trHeight w:val="650"/>
        </w:trPr>
        <w:tc>
          <w:tcPr>
            <w:tcW w:w="1936" w:type="dxa"/>
            <w:noWrap/>
            <w:vAlign w:val="center"/>
            <w:hideMark/>
          </w:tcPr>
          <w:p w14:paraId="4A7376D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450" w:type="dxa"/>
            <w:noWrap/>
            <w:vAlign w:val="center"/>
            <w:hideMark/>
          </w:tcPr>
          <w:p w14:paraId="4AA281A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Grafana con gestione Azure</w:t>
            </w:r>
          </w:p>
        </w:tc>
        <w:tc>
          <w:tcPr>
            <w:tcW w:w="4108" w:type="dxa"/>
            <w:vAlign w:val="center"/>
            <w:hideMark/>
          </w:tcPr>
          <w:p w14:paraId="5754A6F4"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applicazione di visualizzazione avanzata ed estendibile basata sul software Grafana Pro</w:t>
            </w:r>
          </w:p>
        </w:tc>
      </w:tr>
      <w:tr w:rsidR="00656318" w:rsidRPr="00283501" w14:paraId="221A3385" w14:textId="77777777" w:rsidTr="006738A2">
        <w:trPr>
          <w:trHeight w:val="320"/>
        </w:trPr>
        <w:tc>
          <w:tcPr>
            <w:tcW w:w="1936" w:type="dxa"/>
            <w:noWrap/>
            <w:vAlign w:val="center"/>
            <w:hideMark/>
          </w:tcPr>
          <w:p w14:paraId="3C79D0D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AI &amp; Machine Learning</w:t>
            </w:r>
          </w:p>
        </w:tc>
        <w:tc>
          <w:tcPr>
            <w:tcW w:w="2450" w:type="dxa"/>
            <w:noWrap/>
            <w:vAlign w:val="center"/>
            <w:hideMark/>
          </w:tcPr>
          <w:p w14:paraId="284E321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Servizio Azure Bot</w:t>
            </w:r>
          </w:p>
        </w:tc>
        <w:tc>
          <w:tcPr>
            <w:tcW w:w="4108" w:type="dxa"/>
            <w:vAlign w:val="center"/>
            <w:hideMark/>
          </w:tcPr>
          <w:p w14:paraId="5AE519C3"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bot intelligente senza server con scalabilità on demand</w:t>
            </w:r>
          </w:p>
        </w:tc>
      </w:tr>
      <w:tr w:rsidR="00656318" w:rsidRPr="00283501" w14:paraId="31AAA234" w14:textId="77777777" w:rsidTr="006738A2">
        <w:trPr>
          <w:trHeight w:val="320"/>
        </w:trPr>
        <w:tc>
          <w:tcPr>
            <w:tcW w:w="1936" w:type="dxa"/>
            <w:noWrap/>
            <w:vAlign w:val="center"/>
            <w:hideMark/>
          </w:tcPr>
          <w:p w14:paraId="62373B7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AI &amp; Machine Learning</w:t>
            </w:r>
          </w:p>
        </w:tc>
        <w:tc>
          <w:tcPr>
            <w:tcW w:w="2450" w:type="dxa"/>
            <w:noWrap/>
            <w:vAlign w:val="center"/>
            <w:hideMark/>
          </w:tcPr>
          <w:p w14:paraId="7BF0853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Databricks</w:t>
            </w:r>
          </w:p>
        </w:tc>
        <w:tc>
          <w:tcPr>
            <w:tcW w:w="4108" w:type="dxa"/>
            <w:vAlign w:val="center"/>
            <w:hideMark/>
          </w:tcPr>
          <w:p w14:paraId="55337209"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Piattaforma analitica veloce e collaborativa basata su Apache Spark</w:t>
            </w:r>
          </w:p>
        </w:tc>
      </w:tr>
      <w:tr w:rsidR="00656318" w:rsidRPr="00283501" w14:paraId="6610EB84" w14:textId="77777777" w:rsidTr="006738A2">
        <w:trPr>
          <w:trHeight w:val="640"/>
        </w:trPr>
        <w:tc>
          <w:tcPr>
            <w:tcW w:w="1936" w:type="dxa"/>
            <w:noWrap/>
            <w:vAlign w:val="center"/>
            <w:hideMark/>
          </w:tcPr>
          <w:p w14:paraId="7A1D840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AI &amp; Machine Learning</w:t>
            </w:r>
          </w:p>
        </w:tc>
        <w:tc>
          <w:tcPr>
            <w:tcW w:w="2450" w:type="dxa"/>
            <w:noWrap/>
            <w:vAlign w:val="center"/>
            <w:hideMark/>
          </w:tcPr>
          <w:p w14:paraId="595FB46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Search</w:t>
            </w:r>
          </w:p>
        </w:tc>
        <w:tc>
          <w:tcPr>
            <w:tcW w:w="4108" w:type="dxa"/>
            <w:vAlign w:val="center"/>
            <w:hideMark/>
          </w:tcPr>
          <w:p w14:paraId="47997B03"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di ricerca cloud basato su intelligenza artificiale per sviluppo di app per dispositivi mobili e Web</w:t>
            </w:r>
          </w:p>
        </w:tc>
      </w:tr>
      <w:tr w:rsidR="00656318" w:rsidRPr="00283501" w14:paraId="62B68031" w14:textId="77777777" w:rsidTr="006738A2">
        <w:trPr>
          <w:trHeight w:val="320"/>
        </w:trPr>
        <w:tc>
          <w:tcPr>
            <w:tcW w:w="1936" w:type="dxa"/>
            <w:noWrap/>
            <w:vAlign w:val="center"/>
            <w:hideMark/>
          </w:tcPr>
          <w:p w14:paraId="3228277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AI &amp; Machine Learning</w:t>
            </w:r>
          </w:p>
        </w:tc>
        <w:tc>
          <w:tcPr>
            <w:tcW w:w="2450" w:type="dxa"/>
            <w:noWrap/>
            <w:vAlign w:val="center"/>
            <w:hideMark/>
          </w:tcPr>
          <w:p w14:paraId="497E7AA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Servizi cognitivi</w:t>
            </w:r>
          </w:p>
        </w:tc>
        <w:tc>
          <w:tcPr>
            <w:tcW w:w="4108" w:type="dxa"/>
            <w:vAlign w:val="center"/>
            <w:hideMark/>
          </w:tcPr>
          <w:p w14:paraId="14357AD9"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Funzionalità API intelligenti per consentire le interazioni contestuali</w:t>
            </w:r>
          </w:p>
        </w:tc>
      </w:tr>
      <w:tr w:rsidR="00656318" w:rsidRPr="00283501" w14:paraId="038F6F62" w14:textId="77777777" w:rsidTr="006738A2">
        <w:trPr>
          <w:trHeight w:val="640"/>
        </w:trPr>
        <w:tc>
          <w:tcPr>
            <w:tcW w:w="1936" w:type="dxa"/>
            <w:noWrap/>
            <w:vAlign w:val="center"/>
            <w:hideMark/>
          </w:tcPr>
          <w:p w14:paraId="0E60BBD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AI &amp; Machine Learning</w:t>
            </w:r>
          </w:p>
        </w:tc>
        <w:tc>
          <w:tcPr>
            <w:tcW w:w="2450" w:type="dxa"/>
            <w:noWrap/>
            <w:vAlign w:val="center"/>
            <w:hideMark/>
          </w:tcPr>
          <w:p w14:paraId="3012A0A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Servizio di Azure Machine Learning</w:t>
            </w:r>
          </w:p>
        </w:tc>
        <w:tc>
          <w:tcPr>
            <w:tcW w:w="4108" w:type="dxa"/>
            <w:vAlign w:val="center"/>
            <w:hideMark/>
          </w:tcPr>
          <w:p w14:paraId="55AA5BC5"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Piattaforma attendibile, scalabile e completa con gestione di modelli e sperimentazioni machine learning</w:t>
            </w:r>
          </w:p>
        </w:tc>
      </w:tr>
      <w:tr w:rsidR="00656318" w:rsidRPr="00283501" w14:paraId="55043966" w14:textId="77777777" w:rsidTr="006738A2">
        <w:trPr>
          <w:trHeight w:val="640"/>
        </w:trPr>
        <w:tc>
          <w:tcPr>
            <w:tcW w:w="1936" w:type="dxa"/>
            <w:noWrap/>
            <w:vAlign w:val="center"/>
            <w:hideMark/>
          </w:tcPr>
          <w:p w14:paraId="30B0BBC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AI &amp; Machine Learning</w:t>
            </w:r>
          </w:p>
        </w:tc>
        <w:tc>
          <w:tcPr>
            <w:tcW w:w="2450" w:type="dxa"/>
            <w:noWrap/>
            <w:vAlign w:val="center"/>
            <w:hideMark/>
          </w:tcPr>
          <w:p w14:paraId="0720651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Machine Learning Studio</w:t>
            </w:r>
          </w:p>
        </w:tc>
        <w:tc>
          <w:tcPr>
            <w:tcW w:w="4108" w:type="dxa"/>
            <w:vAlign w:val="center"/>
            <w:hideMark/>
          </w:tcPr>
          <w:p w14:paraId="00D3B646"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Sviluppo, distribuzione e gestione delle soluzioni analitiche predittive</w:t>
            </w:r>
          </w:p>
        </w:tc>
      </w:tr>
      <w:tr w:rsidR="00656318" w:rsidRPr="00283501" w14:paraId="4F5BE879" w14:textId="77777777" w:rsidTr="006738A2">
        <w:trPr>
          <w:trHeight w:val="960"/>
        </w:trPr>
        <w:tc>
          <w:tcPr>
            <w:tcW w:w="1936" w:type="dxa"/>
            <w:noWrap/>
            <w:vAlign w:val="center"/>
            <w:hideMark/>
          </w:tcPr>
          <w:p w14:paraId="1E1AF11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lastRenderedPageBreak/>
              <w:t>AI &amp; Machine Learning</w:t>
            </w:r>
          </w:p>
        </w:tc>
        <w:tc>
          <w:tcPr>
            <w:tcW w:w="2450" w:type="dxa"/>
            <w:noWrap/>
            <w:vAlign w:val="center"/>
            <w:hideMark/>
          </w:tcPr>
          <w:p w14:paraId="0A9F1DE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Set di dati aperti di Azure</w:t>
            </w:r>
          </w:p>
        </w:tc>
        <w:tc>
          <w:tcPr>
            <w:tcW w:w="4108" w:type="dxa"/>
            <w:vAlign w:val="center"/>
            <w:hideMark/>
          </w:tcPr>
          <w:p w14:paraId="1549E827"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Piattaforma cloud per l'hosting e la condivisione di set di dati Open personalizzati per l'accelerazione dello sviluppo di modelli di Machine Learning</w:t>
            </w:r>
          </w:p>
        </w:tc>
      </w:tr>
      <w:tr w:rsidR="00656318" w:rsidRPr="00283501" w14:paraId="4E3D5BFC" w14:textId="77777777" w:rsidTr="006738A2">
        <w:trPr>
          <w:trHeight w:val="640"/>
        </w:trPr>
        <w:tc>
          <w:tcPr>
            <w:tcW w:w="1936" w:type="dxa"/>
            <w:noWrap/>
            <w:vAlign w:val="center"/>
            <w:hideMark/>
          </w:tcPr>
          <w:p w14:paraId="13F24EA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AI &amp; Machine Learning</w:t>
            </w:r>
          </w:p>
        </w:tc>
        <w:tc>
          <w:tcPr>
            <w:tcW w:w="2450" w:type="dxa"/>
            <w:noWrap/>
            <w:vAlign w:val="center"/>
            <w:hideMark/>
          </w:tcPr>
          <w:p w14:paraId="51C0880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Rendering remoto di Azure</w:t>
            </w:r>
          </w:p>
        </w:tc>
        <w:tc>
          <w:tcPr>
            <w:tcW w:w="4108" w:type="dxa"/>
            <w:vAlign w:val="center"/>
            <w:hideMark/>
          </w:tcPr>
          <w:p w14:paraId="622F5E31"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contenuto 3D di qualità elevatissima ed esperienze interattive nei dispositivi perimetrali, ad esempio HoloLens 2</w:t>
            </w:r>
          </w:p>
        </w:tc>
      </w:tr>
      <w:tr w:rsidR="00656318" w:rsidRPr="00283501" w14:paraId="40EDA30B" w14:textId="77777777" w:rsidTr="006738A2">
        <w:trPr>
          <w:trHeight w:val="320"/>
        </w:trPr>
        <w:tc>
          <w:tcPr>
            <w:tcW w:w="1936" w:type="dxa"/>
            <w:noWrap/>
            <w:vAlign w:val="center"/>
            <w:hideMark/>
          </w:tcPr>
          <w:p w14:paraId="7525B07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Internet of Things (IoT)</w:t>
            </w:r>
          </w:p>
        </w:tc>
        <w:tc>
          <w:tcPr>
            <w:tcW w:w="2450" w:type="dxa"/>
            <w:noWrap/>
            <w:vAlign w:val="center"/>
            <w:hideMark/>
          </w:tcPr>
          <w:p w14:paraId="41F0401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HUB IoT di Azure</w:t>
            </w:r>
          </w:p>
        </w:tc>
        <w:tc>
          <w:tcPr>
            <w:tcW w:w="4108" w:type="dxa"/>
            <w:vAlign w:val="center"/>
            <w:hideMark/>
          </w:tcPr>
          <w:p w14:paraId="38D7914A"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connessione, monitoraggio e gestione di miliardi di asset IoT</w:t>
            </w:r>
          </w:p>
        </w:tc>
      </w:tr>
      <w:tr w:rsidR="00656318" w:rsidRPr="00283501" w14:paraId="7F033CEE" w14:textId="77777777" w:rsidTr="006738A2">
        <w:trPr>
          <w:trHeight w:val="1280"/>
        </w:trPr>
        <w:tc>
          <w:tcPr>
            <w:tcW w:w="1936" w:type="dxa"/>
            <w:noWrap/>
            <w:vAlign w:val="center"/>
            <w:hideMark/>
          </w:tcPr>
          <w:p w14:paraId="7794AAB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Internet of Things (IoT)</w:t>
            </w:r>
          </w:p>
        </w:tc>
        <w:tc>
          <w:tcPr>
            <w:tcW w:w="2450" w:type="dxa"/>
            <w:noWrap/>
            <w:vAlign w:val="center"/>
            <w:hideMark/>
          </w:tcPr>
          <w:p w14:paraId="1D65565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IoT Edge</w:t>
            </w:r>
          </w:p>
        </w:tc>
        <w:tc>
          <w:tcPr>
            <w:tcW w:w="4108" w:type="dxa"/>
            <w:vAlign w:val="center"/>
            <w:hideMark/>
          </w:tcPr>
          <w:p w14:paraId="53AF169C"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completamente gestito che fornisce l'intelligence cloud in locale distribuendo ed eseguendo intelligenza artificiale, servizi di Azure e logica personalizzata direttamente nei dispositivi IoT multipiattaforma</w:t>
            </w:r>
          </w:p>
        </w:tc>
      </w:tr>
      <w:tr w:rsidR="00656318" w:rsidRPr="00283501" w14:paraId="2CEA334F" w14:textId="77777777" w:rsidTr="006738A2">
        <w:trPr>
          <w:trHeight w:val="557"/>
        </w:trPr>
        <w:tc>
          <w:tcPr>
            <w:tcW w:w="1936" w:type="dxa"/>
            <w:noWrap/>
            <w:vAlign w:val="center"/>
            <w:hideMark/>
          </w:tcPr>
          <w:p w14:paraId="3A4563A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Internet of Things (IoT)</w:t>
            </w:r>
          </w:p>
        </w:tc>
        <w:tc>
          <w:tcPr>
            <w:tcW w:w="2450" w:type="dxa"/>
            <w:noWrap/>
            <w:vAlign w:val="center"/>
            <w:hideMark/>
          </w:tcPr>
          <w:p w14:paraId="130C0A5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IoT Central</w:t>
            </w:r>
          </w:p>
        </w:tc>
        <w:tc>
          <w:tcPr>
            <w:tcW w:w="4108" w:type="dxa"/>
            <w:vAlign w:val="center"/>
            <w:hideMark/>
          </w:tcPr>
          <w:p w14:paraId="4FF609FE"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 xml:space="preserve"> piattaforma applicativa di Internet delle cose che riduce il carico di attività e i costi di sviluppo, gestione e manutenzione di soluzioni IoT di livello aziendale</w:t>
            </w:r>
          </w:p>
        </w:tc>
      </w:tr>
      <w:tr w:rsidR="00656318" w:rsidRPr="00283501" w14:paraId="21C88D0A" w14:textId="77777777" w:rsidTr="006738A2">
        <w:trPr>
          <w:trHeight w:val="320"/>
        </w:trPr>
        <w:tc>
          <w:tcPr>
            <w:tcW w:w="1936" w:type="dxa"/>
            <w:noWrap/>
            <w:vAlign w:val="center"/>
            <w:hideMark/>
          </w:tcPr>
          <w:p w14:paraId="2FBF35F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Internet of Things (IoT)</w:t>
            </w:r>
          </w:p>
        </w:tc>
        <w:tc>
          <w:tcPr>
            <w:tcW w:w="2450" w:type="dxa"/>
            <w:noWrap/>
            <w:vAlign w:val="center"/>
            <w:hideMark/>
          </w:tcPr>
          <w:p w14:paraId="55861D8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Time Series Insight</w:t>
            </w:r>
          </w:p>
        </w:tc>
        <w:tc>
          <w:tcPr>
            <w:tcW w:w="4108" w:type="dxa"/>
            <w:vAlign w:val="center"/>
            <w:hideMark/>
          </w:tcPr>
          <w:p w14:paraId="15275A86"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visualizza i dati IoT in tempo reale</w:t>
            </w:r>
          </w:p>
        </w:tc>
      </w:tr>
      <w:tr w:rsidR="00656318" w:rsidRPr="00283501" w14:paraId="7D7A2256" w14:textId="77777777" w:rsidTr="006738A2">
        <w:trPr>
          <w:trHeight w:val="330"/>
        </w:trPr>
        <w:tc>
          <w:tcPr>
            <w:tcW w:w="1936" w:type="dxa"/>
            <w:noWrap/>
            <w:vAlign w:val="center"/>
            <w:hideMark/>
          </w:tcPr>
          <w:p w14:paraId="25D7819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Internet of Things (IoT)</w:t>
            </w:r>
          </w:p>
        </w:tc>
        <w:tc>
          <w:tcPr>
            <w:tcW w:w="2450" w:type="dxa"/>
            <w:noWrap/>
            <w:vAlign w:val="center"/>
            <w:hideMark/>
          </w:tcPr>
          <w:p w14:paraId="57943AB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Hub di notifica</w:t>
            </w:r>
          </w:p>
        </w:tc>
        <w:tc>
          <w:tcPr>
            <w:tcW w:w="4108" w:type="dxa"/>
            <w:vAlign w:val="center"/>
            <w:hideMark/>
          </w:tcPr>
          <w:p w14:paraId="6C9DD17A"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invio di notifiche push a qualsiasi piattaforma di back-end</w:t>
            </w:r>
          </w:p>
        </w:tc>
      </w:tr>
      <w:tr w:rsidR="00656318" w:rsidRPr="00283501" w14:paraId="111E46BB" w14:textId="77777777" w:rsidTr="006738A2">
        <w:trPr>
          <w:trHeight w:val="320"/>
        </w:trPr>
        <w:tc>
          <w:tcPr>
            <w:tcW w:w="1936" w:type="dxa"/>
            <w:noWrap/>
            <w:vAlign w:val="center"/>
            <w:hideMark/>
          </w:tcPr>
          <w:p w14:paraId="5184488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Application Integration</w:t>
            </w:r>
          </w:p>
        </w:tc>
        <w:tc>
          <w:tcPr>
            <w:tcW w:w="2450" w:type="dxa"/>
            <w:noWrap/>
            <w:vAlign w:val="center"/>
            <w:hideMark/>
          </w:tcPr>
          <w:p w14:paraId="5ADF7D0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Griglia di eventi</w:t>
            </w:r>
          </w:p>
        </w:tc>
        <w:tc>
          <w:tcPr>
            <w:tcW w:w="4108" w:type="dxa"/>
            <w:vAlign w:val="center"/>
            <w:hideMark/>
          </w:tcPr>
          <w:p w14:paraId="4ACC0D1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recapito eventi affidabile su larga scala</w:t>
            </w:r>
          </w:p>
        </w:tc>
      </w:tr>
      <w:tr w:rsidR="00656318" w:rsidRPr="00283501" w14:paraId="33E41E88" w14:textId="77777777" w:rsidTr="006738A2">
        <w:trPr>
          <w:trHeight w:val="640"/>
        </w:trPr>
        <w:tc>
          <w:tcPr>
            <w:tcW w:w="1936" w:type="dxa"/>
            <w:noWrap/>
            <w:vAlign w:val="center"/>
            <w:hideMark/>
          </w:tcPr>
          <w:p w14:paraId="518C299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Application Integration</w:t>
            </w:r>
          </w:p>
        </w:tc>
        <w:tc>
          <w:tcPr>
            <w:tcW w:w="2450" w:type="dxa"/>
            <w:noWrap/>
            <w:vAlign w:val="center"/>
            <w:hideMark/>
          </w:tcPr>
          <w:p w14:paraId="0924151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App per la logica</w:t>
            </w:r>
          </w:p>
        </w:tc>
        <w:tc>
          <w:tcPr>
            <w:tcW w:w="4108" w:type="dxa"/>
            <w:vAlign w:val="center"/>
            <w:hideMark/>
          </w:tcPr>
          <w:p w14:paraId="48490225"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Automazione per l'accesso e l'uso dei dati tra cloud senza scrivere codice</w:t>
            </w:r>
          </w:p>
        </w:tc>
      </w:tr>
      <w:tr w:rsidR="00656318" w:rsidRPr="00283501" w14:paraId="50DF66F0" w14:textId="77777777" w:rsidTr="006738A2">
        <w:trPr>
          <w:trHeight w:val="640"/>
        </w:trPr>
        <w:tc>
          <w:tcPr>
            <w:tcW w:w="1936" w:type="dxa"/>
            <w:noWrap/>
            <w:vAlign w:val="center"/>
            <w:hideMark/>
          </w:tcPr>
          <w:p w14:paraId="5174201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Application Integration</w:t>
            </w:r>
          </w:p>
        </w:tc>
        <w:tc>
          <w:tcPr>
            <w:tcW w:w="2450" w:type="dxa"/>
            <w:noWrap/>
            <w:vAlign w:val="center"/>
            <w:hideMark/>
          </w:tcPr>
          <w:p w14:paraId="6F01217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Gestione API</w:t>
            </w:r>
          </w:p>
        </w:tc>
        <w:tc>
          <w:tcPr>
            <w:tcW w:w="4108" w:type="dxa"/>
            <w:vAlign w:val="center"/>
            <w:hideMark/>
          </w:tcPr>
          <w:p w14:paraId="196EF5F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Pubblicazione API per sviluppatori, partner e dipendenti in modo sicuro e scalabile</w:t>
            </w:r>
          </w:p>
        </w:tc>
      </w:tr>
      <w:tr w:rsidR="00656318" w:rsidRPr="00283501" w14:paraId="3C8FE577" w14:textId="77777777" w:rsidTr="006738A2">
        <w:trPr>
          <w:trHeight w:val="330"/>
        </w:trPr>
        <w:tc>
          <w:tcPr>
            <w:tcW w:w="1936" w:type="dxa"/>
            <w:noWrap/>
            <w:vAlign w:val="center"/>
            <w:hideMark/>
          </w:tcPr>
          <w:p w14:paraId="257CED5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Application Integration</w:t>
            </w:r>
          </w:p>
        </w:tc>
        <w:tc>
          <w:tcPr>
            <w:tcW w:w="2450" w:type="dxa"/>
            <w:noWrap/>
            <w:vAlign w:val="center"/>
            <w:hideMark/>
          </w:tcPr>
          <w:p w14:paraId="44A9E88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BUS di servizio</w:t>
            </w:r>
          </w:p>
        </w:tc>
        <w:tc>
          <w:tcPr>
            <w:tcW w:w="4108" w:type="dxa"/>
            <w:vAlign w:val="center"/>
            <w:hideMark/>
          </w:tcPr>
          <w:p w14:paraId="4549D57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Connessione tra ambienti cloud privati e pubblici</w:t>
            </w:r>
          </w:p>
        </w:tc>
      </w:tr>
      <w:tr w:rsidR="00656318" w:rsidRPr="00283501" w14:paraId="1936862B" w14:textId="77777777" w:rsidTr="006738A2">
        <w:trPr>
          <w:trHeight w:val="1290"/>
        </w:trPr>
        <w:tc>
          <w:tcPr>
            <w:tcW w:w="1936" w:type="dxa"/>
            <w:noWrap/>
            <w:vAlign w:val="center"/>
            <w:hideMark/>
          </w:tcPr>
          <w:p w14:paraId="7762E3E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450" w:type="dxa"/>
            <w:noWrap/>
            <w:vAlign w:val="center"/>
            <w:hideMark/>
          </w:tcPr>
          <w:p w14:paraId="27CD7D9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Active Directory B2B</w:t>
            </w:r>
          </w:p>
        </w:tc>
        <w:tc>
          <w:tcPr>
            <w:tcW w:w="4108" w:type="dxa"/>
            <w:vAlign w:val="center"/>
            <w:hideMark/>
          </w:tcPr>
          <w:p w14:paraId="1158DD8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per la gestione delle identità degli utenti e gli accessi, strumenti di protezione avanzate tra dispositivi, dati, app infrastruttura di directory locali e abilitazione di Single Sign-On in ambito B2B</w:t>
            </w:r>
          </w:p>
        </w:tc>
      </w:tr>
      <w:tr w:rsidR="00656318" w:rsidRPr="00283501" w14:paraId="4FB7D2DE" w14:textId="77777777" w:rsidTr="006738A2">
        <w:trPr>
          <w:trHeight w:val="960"/>
        </w:trPr>
        <w:tc>
          <w:tcPr>
            <w:tcW w:w="1936" w:type="dxa"/>
            <w:noWrap/>
            <w:vAlign w:val="center"/>
            <w:hideMark/>
          </w:tcPr>
          <w:p w14:paraId="5BC5CD1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450" w:type="dxa"/>
            <w:noWrap/>
            <w:vAlign w:val="center"/>
            <w:hideMark/>
          </w:tcPr>
          <w:p w14:paraId="4E5A4219" w14:textId="77777777" w:rsidR="00656318" w:rsidRPr="00656318" w:rsidRDefault="00656318" w:rsidP="00656318">
            <w:pPr>
              <w:pStyle w:val="Corpotesto"/>
              <w:rPr>
                <w:rFonts w:asciiTheme="minorHAnsi" w:hAnsiTheme="minorHAnsi" w:cstheme="minorHAnsi"/>
                <w:bCs/>
                <w:i w:val="0"/>
                <w:sz w:val="18"/>
                <w:szCs w:val="18"/>
                <w:lang w:val="en-US"/>
              </w:rPr>
            </w:pPr>
            <w:r w:rsidRPr="00656318">
              <w:rPr>
                <w:rFonts w:asciiTheme="minorHAnsi" w:hAnsiTheme="minorHAnsi" w:cstheme="minorHAnsi"/>
                <w:bCs/>
                <w:i w:val="0"/>
                <w:sz w:val="18"/>
                <w:szCs w:val="18"/>
                <w:lang w:val="en-US"/>
              </w:rPr>
              <w:t>Azure Active Directory MFA e Conditional Access</w:t>
            </w:r>
          </w:p>
        </w:tc>
        <w:tc>
          <w:tcPr>
            <w:tcW w:w="4108" w:type="dxa"/>
            <w:vAlign w:val="center"/>
            <w:hideMark/>
          </w:tcPr>
          <w:p w14:paraId="77A6A93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 xml:space="preserve">il servizio di conditional access permette l'applicazione di criteri di sicurezza più stringenti (esempio multi factor authentication) in funzione di specifiche regole di accesso </w:t>
            </w:r>
          </w:p>
        </w:tc>
      </w:tr>
      <w:tr w:rsidR="00656318" w:rsidRPr="00283501" w14:paraId="05E92B9D" w14:textId="77777777" w:rsidTr="006738A2">
        <w:trPr>
          <w:trHeight w:val="1280"/>
        </w:trPr>
        <w:tc>
          <w:tcPr>
            <w:tcW w:w="1936" w:type="dxa"/>
            <w:noWrap/>
            <w:vAlign w:val="center"/>
            <w:hideMark/>
          </w:tcPr>
          <w:p w14:paraId="5A21679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450" w:type="dxa"/>
            <w:noWrap/>
            <w:vAlign w:val="center"/>
            <w:hideMark/>
          </w:tcPr>
          <w:p w14:paraId="4E8FD6A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Active Directory B2C</w:t>
            </w:r>
          </w:p>
        </w:tc>
        <w:tc>
          <w:tcPr>
            <w:tcW w:w="4108" w:type="dxa"/>
            <w:vAlign w:val="center"/>
            <w:hideMark/>
          </w:tcPr>
          <w:p w14:paraId="7F29E954"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per la gestione delle identità degli utenti e gli accessi, strumenti di protezione avanzate tra dispositivi, dati, app infrastruttura di directory locali e abilitazione di Single Sign-On in ambito B2C</w:t>
            </w:r>
          </w:p>
        </w:tc>
      </w:tr>
      <w:tr w:rsidR="00656318" w:rsidRPr="00283501" w14:paraId="4CB03795" w14:textId="77777777" w:rsidTr="006738A2">
        <w:trPr>
          <w:trHeight w:val="320"/>
        </w:trPr>
        <w:tc>
          <w:tcPr>
            <w:tcW w:w="1936" w:type="dxa"/>
            <w:noWrap/>
            <w:vAlign w:val="center"/>
            <w:hideMark/>
          </w:tcPr>
          <w:p w14:paraId="5D3ACF5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450" w:type="dxa"/>
            <w:noWrap/>
            <w:vAlign w:val="center"/>
            <w:hideMark/>
          </w:tcPr>
          <w:p w14:paraId="343059D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Identità esterne di Azure Active Directory</w:t>
            </w:r>
          </w:p>
        </w:tc>
        <w:tc>
          <w:tcPr>
            <w:tcW w:w="4108" w:type="dxa"/>
            <w:vAlign w:val="center"/>
            <w:hideMark/>
          </w:tcPr>
          <w:p w14:paraId="3DF3CA99"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Gestione delle identità e accessi degli utenti nel cloud</w:t>
            </w:r>
          </w:p>
        </w:tc>
      </w:tr>
      <w:tr w:rsidR="00656318" w:rsidRPr="00283501" w14:paraId="050F949D" w14:textId="77777777" w:rsidTr="006738A2">
        <w:trPr>
          <w:trHeight w:val="320"/>
        </w:trPr>
        <w:tc>
          <w:tcPr>
            <w:tcW w:w="1936" w:type="dxa"/>
            <w:noWrap/>
            <w:vAlign w:val="center"/>
            <w:hideMark/>
          </w:tcPr>
          <w:p w14:paraId="1F512D7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450" w:type="dxa"/>
            <w:noWrap/>
            <w:vAlign w:val="center"/>
            <w:hideMark/>
          </w:tcPr>
          <w:p w14:paraId="0849FC0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Key Vault</w:t>
            </w:r>
          </w:p>
        </w:tc>
        <w:tc>
          <w:tcPr>
            <w:tcW w:w="4108" w:type="dxa"/>
            <w:vAlign w:val="center"/>
            <w:hideMark/>
          </w:tcPr>
          <w:p w14:paraId="1955A109"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Protezione delle chiavi e altri dati segreti</w:t>
            </w:r>
          </w:p>
        </w:tc>
      </w:tr>
      <w:tr w:rsidR="00656318" w:rsidRPr="00283501" w14:paraId="42E99923" w14:textId="77777777" w:rsidTr="006738A2">
        <w:trPr>
          <w:trHeight w:val="640"/>
        </w:trPr>
        <w:tc>
          <w:tcPr>
            <w:tcW w:w="1936" w:type="dxa"/>
            <w:noWrap/>
            <w:vAlign w:val="center"/>
            <w:hideMark/>
          </w:tcPr>
          <w:p w14:paraId="41C5034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lastRenderedPageBreak/>
              <w:t>Sicurezza, Indentità e Conformità</w:t>
            </w:r>
          </w:p>
        </w:tc>
        <w:tc>
          <w:tcPr>
            <w:tcW w:w="2450" w:type="dxa"/>
            <w:noWrap/>
            <w:vAlign w:val="center"/>
            <w:hideMark/>
          </w:tcPr>
          <w:p w14:paraId="3E1CB0F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Centro sicurezza</w:t>
            </w:r>
          </w:p>
        </w:tc>
        <w:tc>
          <w:tcPr>
            <w:tcW w:w="4108" w:type="dxa"/>
            <w:vAlign w:val="center"/>
            <w:hideMark/>
          </w:tcPr>
          <w:p w14:paraId="6DBE91B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Centralizza la gestione della sicurezza e abilita la protezione avanzata dalle minacce nei carichi di lavoro cloud ibridi</w:t>
            </w:r>
          </w:p>
        </w:tc>
      </w:tr>
      <w:tr w:rsidR="00656318" w:rsidRPr="00283501" w14:paraId="0A0EB63C" w14:textId="77777777" w:rsidTr="006738A2">
        <w:trPr>
          <w:trHeight w:val="640"/>
        </w:trPr>
        <w:tc>
          <w:tcPr>
            <w:tcW w:w="1936" w:type="dxa"/>
            <w:noWrap/>
            <w:vAlign w:val="center"/>
            <w:hideMark/>
          </w:tcPr>
          <w:p w14:paraId="16A4A44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450" w:type="dxa"/>
            <w:noWrap/>
            <w:vAlign w:val="center"/>
            <w:hideMark/>
          </w:tcPr>
          <w:p w14:paraId="453E824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Sentinel</w:t>
            </w:r>
          </w:p>
        </w:tc>
        <w:tc>
          <w:tcPr>
            <w:tcW w:w="4108" w:type="dxa"/>
            <w:vAlign w:val="center"/>
            <w:hideMark/>
          </w:tcPr>
          <w:p w14:paraId="0A195CE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 di analisi della sicurezza intelligenti per l'intera organizzazione</w:t>
            </w:r>
          </w:p>
        </w:tc>
      </w:tr>
      <w:tr w:rsidR="00656318" w:rsidRPr="00283501" w14:paraId="306F3955" w14:textId="77777777" w:rsidTr="006738A2">
        <w:trPr>
          <w:trHeight w:val="640"/>
        </w:trPr>
        <w:tc>
          <w:tcPr>
            <w:tcW w:w="1936" w:type="dxa"/>
            <w:noWrap/>
            <w:vAlign w:val="center"/>
            <w:hideMark/>
          </w:tcPr>
          <w:p w14:paraId="7171CFD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450" w:type="dxa"/>
            <w:noWrap/>
            <w:vAlign w:val="center"/>
            <w:hideMark/>
          </w:tcPr>
          <w:p w14:paraId="3640811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Firewall di Azure</w:t>
            </w:r>
          </w:p>
        </w:tc>
        <w:tc>
          <w:tcPr>
            <w:tcW w:w="4108" w:type="dxa"/>
            <w:vAlign w:val="center"/>
            <w:hideMark/>
          </w:tcPr>
          <w:p w14:paraId="63A4481C"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Funzionalità di firewall native con disponibilità elevata incorporata, scalabilità cloud senza limiti e nessuna manutenzione</w:t>
            </w:r>
          </w:p>
        </w:tc>
      </w:tr>
      <w:tr w:rsidR="00656318" w:rsidRPr="00283501" w14:paraId="0986B559" w14:textId="77777777" w:rsidTr="006738A2">
        <w:trPr>
          <w:trHeight w:val="320"/>
        </w:trPr>
        <w:tc>
          <w:tcPr>
            <w:tcW w:w="1936" w:type="dxa"/>
            <w:noWrap/>
            <w:vAlign w:val="center"/>
            <w:hideMark/>
          </w:tcPr>
          <w:p w14:paraId="35F73F9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450" w:type="dxa"/>
            <w:noWrap/>
            <w:vAlign w:val="center"/>
            <w:hideMark/>
          </w:tcPr>
          <w:p w14:paraId="694EF87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HSM dedicato di Azure</w:t>
            </w:r>
          </w:p>
        </w:tc>
        <w:tc>
          <w:tcPr>
            <w:tcW w:w="4108" w:type="dxa"/>
            <w:vAlign w:val="center"/>
            <w:hideMark/>
          </w:tcPr>
          <w:p w14:paraId="159ED60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Gestisci i moduli di protezione hardware usati sul cloud</w:t>
            </w:r>
          </w:p>
        </w:tc>
      </w:tr>
      <w:tr w:rsidR="00656318" w:rsidRPr="00283501" w14:paraId="6BABBDF4" w14:textId="77777777" w:rsidTr="006738A2">
        <w:trPr>
          <w:trHeight w:val="320"/>
        </w:trPr>
        <w:tc>
          <w:tcPr>
            <w:tcW w:w="1936" w:type="dxa"/>
            <w:noWrap/>
            <w:vAlign w:val="center"/>
            <w:hideMark/>
          </w:tcPr>
          <w:p w14:paraId="0FE7DE2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450" w:type="dxa"/>
            <w:noWrap/>
            <w:vAlign w:val="center"/>
            <w:hideMark/>
          </w:tcPr>
          <w:p w14:paraId="4D41D78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Protezione DDoS di Azure</w:t>
            </w:r>
          </w:p>
        </w:tc>
        <w:tc>
          <w:tcPr>
            <w:tcW w:w="4108" w:type="dxa"/>
            <w:vAlign w:val="center"/>
            <w:hideMark/>
          </w:tcPr>
          <w:p w14:paraId="71F55431"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protegge i carichi Azure da attacchi DDoS</w:t>
            </w:r>
          </w:p>
        </w:tc>
      </w:tr>
      <w:tr w:rsidR="00656318" w:rsidRPr="00283501" w14:paraId="58B501D8" w14:textId="77777777" w:rsidTr="006738A2">
        <w:trPr>
          <w:trHeight w:val="320"/>
        </w:trPr>
        <w:tc>
          <w:tcPr>
            <w:tcW w:w="1936" w:type="dxa"/>
            <w:noWrap/>
            <w:vAlign w:val="center"/>
            <w:hideMark/>
          </w:tcPr>
          <w:p w14:paraId="36A3380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450" w:type="dxa"/>
            <w:noWrap/>
            <w:vAlign w:val="center"/>
            <w:hideMark/>
          </w:tcPr>
          <w:p w14:paraId="2EA9E85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Gateway VPN</w:t>
            </w:r>
          </w:p>
        </w:tc>
        <w:tc>
          <w:tcPr>
            <w:tcW w:w="4108" w:type="dxa"/>
            <w:vAlign w:val="center"/>
            <w:hideMark/>
          </w:tcPr>
          <w:p w14:paraId="474261F6"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per la connessione cross-premise sicura</w:t>
            </w:r>
          </w:p>
        </w:tc>
      </w:tr>
      <w:tr w:rsidR="00656318" w:rsidRPr="00283501" w14:paraId="29CA1E20" w14:textId="77777777" w:rsidTr="006738A2">
        <w:trPr>
          <w:trHeight w:val="650"/>
        </w:trPr>
        <w:tc>
          <w:tcPr>
            <w:tcW w:w="1936" w:type="dxa"/>
            <w:noWrap/>
            <w:vAlign w:val="center"/>
            <w:hideMark/>
          </w:tcPr>
          <w:p w14:paraId="33148F6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450" w:type="dxa"/>
            <w:noWrap/>
            <w:vAlign w:val="center"/>
            <w:hideMark/>
          </w:tcPr>
          <w:p w14:paraId="36CDB39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Gateway applicazione</w:t>
            </w:r>
          </w:p>
        </w:tc>
        <w:tc>
          <w:tcPr>
            <w:tcW w:w="4108" w:type="dxa"/>
            <w:vAlign w:val="center"/>
            <w:hideMark/>
          </w:tcPr>
          <w:p w14:paraId="0C6F6D8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Realizzazione front-end Web sicuri, scalabili e a disponibilità elevata in Azure</w:t>
            </w:r>
          </w:p>
        </w:tc>
      </w:tr>
      <w:tr w:rsidR="00656318" w:rsidRPr="00283501" w14:paraId="095D711D" w14:textId="77777777" w:rsidTr="006738A2">
        <w:trPr>
          <w:trHeight w:val="640"/>
        </w:trPr>
        <w:tc>
          <w:tcPr>
            <w:tcW w:w="1936" w:type="dxa"/>
            <w:noWrap/>
            <w:vAlign w:val="center"/>
            <w:hideMark/>
          </w:tcPr>
          <w:p w14:paraId="49F2870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Developer Tools</w:t>
            </w:r>
          </w:p>
        </w:tc>
        <w:tc>
          <w:tcPr>
            <w:tcW w:w="2450" w:type="dxa"/>
            <w:noWrap/>
            <w:vAlign w:val="center"/>
            <w:hideMark/>
          </w:tcPr>
          <w:p w14:paraId="78338D8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DevOps</w:t>
            </w:r>
          </w:p>
        </w:tc>
        <w:tc>
          <w:tcPr>
            <w:tcW w:w="4108" w:type="dxa"/>
            <w:vAlign w:val="center"/>
            <w:hideMark/>
          </w:tcPr>
          <w:p w14:paraId="6CC980C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 per i team per condividere codice, tenere traccia del lavoro e fornire software</w:t>
            </w:r>
          </w:p>
        </w:tc>
      </w:tr>
      <w:tr w:rsidR="00656318" w:rsidRPr="00283501" w14:paraId="52507BA5" w14:textId="77777777" w:rsidTr="006738A2">
        <w:trPr>
          <w:trHeight w:val="640"/>
        </w:trPr>
        <w:tc>
          <w:tcPr>
            <w:tcW w:w="1936" w:type="dxa"/>
            <w:noWrap/>
            <w:vAlign w:val="center"/>
            <w:hideMark/>
          </w:tcPr>
          <w:p w14:paraId="60C928E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Developer Tools</w:t>
            </w:r>
          </w:p>
        </w:tc>
        <w:tc>
          <w:tcPr>
            <w:tcW w:w="2450" w:type="dxa"/>
            <w:noWrap/>
            <w:vAlign w:val="center"/>
            <w:hideMark/>
          </w:tcPr>
          <w:p w14:paraId="2032BE5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Lab Services</w:t>
            </w:r>
          </w:p>
        </w:tc>
        <w:tc>
          <w:tcPr>
            <w:tcW w:w="4108" w:type="dxa"/>
            <w:vAlign w:val="center"/>
            <w:hideMark/>
          </w:tcPr>
          <w:p w14:paraId="55BD180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Configurazione lab per formazione, per prove, sviluppo test e altri scenari</w:t>
            </w:r>
          </w:p>
        </w:tc>
      </w:tr>
      <w:tr w:rsidR="00656318" w:rsidRPr="00283501" w14:paraId="7EA81B16" w14:textId="77777777" w:rsidTr="006738A2">
        <w:trPr>
          <w:trHeight w:val="650"/>
        </w:trPr>
        <w:tc>
          <w:tcPr>
            <w:tcW w:w="1936" w:type="dxa"/>
            <w:noWrap/>
            <w:vAlign w:val="center"/>
            <w:hideMark/>
          </w:tcPr>
          <w:p w14:paraId="74A4495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Developer Tools</w:t>
            </w:r>
          </w:p>
        </w:tc>
        <w:tc>
          <w:tcPr>
            <w:tcW w:w="2450" w:type="dxa"/>
            <w:noWrap/>
            <w:vAlign w:val="center"/>
            <w:hideMark/>
          </w:tcPr>
          <w:p w14:paraId="5D9FB8F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Configurazione app</w:t>
            </w:r>
          </w:p>
        </w:tc>
        <w:tc>
          <w:tcPr>
            <w:tcW w:w="4108" w:type="dxa"/>
            <w:vAlign w:val="center"/>
            <w:hideMark/>
          </w:tcPr>
          <w:p w14:paraId="53870A6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di parametri veloce e scalabile per la configurazione di app</w:t>
            </w:r>
          </w:p>
        </w:tc>
      </w:tr>
      <w:tr w:rsidR="00656318" w:rsidRPr="00283501" w14:paraId="547BC0BF" w14:textId="77777777" w:rsidTr="006738A2">
        <w:trPr>
          <w:trHeight w:val="320"/>
        </w:trPr>
        <w:tc>
          <w:tcPr>
            <w:tcW w:w="1936" w:type="dxa"/>
            <w:noWrap/>
            <w:vAlign w:val="center"/>
            <w:hideMark/>
          </w:tcPr>
          <w:p w14:paraId="1224283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450" w:type="dxa"/>
            <w:noWrap/>
            <w:vAlign w:val="center"/>
            <w:hideMark/>
          </w:tcPr>
          <w:p w14:paraId="1028486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Backup di Azure</w:t>
            </w:r>
          </w:p>
        </w:tc>
        <w:tc>
          <w:tcPr>
            <w:tcW w:w="4108" w:type="dxa"/>
            <w:vAlign w:val="center"/>
            <w:hideMark/>
          </w:tcPr>
          <w:p w14:paraId="746EA9FA"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Sicurezza dei dati e protezione dagli attacchi ransomware</w:t>
            </w:r>
          </w:p>
        </w:tc>
      </w:tr>
      <w:tr w:rsidR="00656318" w:rsidRPr="00283501" w14:paraId="19536F7D" w14:textId="77777777" w:rsidTr="006738A2">
        <w:trPr>
          <w:trHeight w:val="640"/>
        </w:trPr>
        <w:tc>
          <w:tcPr>
            <w:tcW w:w="1936" w:type="dxa"/>
            <w:noWrap/>
            <w:vAlign w:val="center"/>
            <w:hideMark/>
          </w:tcPr>
          <w:p w14:paraId="2A9E530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450" w:type="dxa"/>
            <w:noWrap/>
            <w:vAlign w:val="center"/>
            <w:hideMark/>
          </w:tcPr>
          <w:p w14:paraId="16E30B4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Site Recovery</w:t>
            </w:r>
          </w:p>
        </w:tc>
        <w:tc>
          <w:tcPr>
            <w:tcW w:w="4108" w:type="dxa"/>
            <w:vAlign w:val="center"/>
            <w:hideMark/>
          </w:tcPr>
          <w:p w14:paraId="1F3397CE"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predefinito per il ripristino di emergenza (Disaster Recovery)</w:t>
            </w:r>
          </w:p>
        </w:tc>
      </w:tr>
      <w:tr w:rsidR="00656318" w:rsidRPr="00283501" w14:paraId="70A422C9" w14:textId="77777777" w:rsidTr="006738A2">
        <w:trPr>
          <w:trHeight w:val="640"/>
        </w:trPr>
        <w:tc>
          <w:tcPr>
            <w:tcW w:w="1936" w:type="dxa"/>
            <w:noWrap/>
            <w:vAlign w:val="center"/>
            <w:hideMark/>
          </w:tcPr>
          <w:p w14:paraId="30E8C3F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450" w:type="dxa"/>
            <w:noWrap/>
            <w:vAlign w:val="center"/>
            <w:hideMark/>
          </w:tcPr>
          <w:p w14:paraId="6CB36F8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Advisor</w:t>
            </w:r>
          </w:p>
        </w:tc>
        <w:tc>
          <w:tcPr>
            <w:tcW w:w="4108" w:type="dxa"/>
            <w:vAlign w:val="center"/>
            <w:hideMark/>
          </w:tcPr>
          <w:p w14:paraId="3AC9F40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Il tuo motore di raccomandazione di procedure consigliate per Azure personalizzato</w:t>
            </w:r>
          </w:p>
        </w:tc>
      </w:tr>
      <w:tr w:rsidR="00656318" w:rsidRPr="00283501" w14:paraId="39B4E33E" w14:textId="77777777" w:rsidTr="006738A2">
        <w:trPr>
          <w:trHeight w:val="640"/>
        </w:trPr>
        <w:tc>
          <w:tcPr>
            <w:tcW w:w="1936" w:type="dxa"/>
            <w:noWrap/>
            <w:vAlign w:val="center"/>
            <w:hideMark/>
          </w:tcPr>
          <w:p w14:paraId="63D75C3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450" w:type="dxa"/>
            <w:noWrap/>
            <w:vAlign w:val="center"/>
            <w:hideMark/>
          </w:tcPr>
          <w:p w14:paraId="57F9E36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Utilità di pianificazione</w:t>
            </w:r>
          </w:p>
        </w:tc>
        <w:tc>
          <w:tcPr>
            <w:tcW w:w="4108" w:type="dxa"/>
            <w:vAlign w:val="center"/>
            <w:hideMark/>
          </w:tcPr>
          <w:p w14:paraId="2896BBF1"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Esecuzione di processi in base a una pianificazione semplice o complessa</w:t>
            </w:r>
          </w:p>
        </w:tc>
      </w:tr>
      <w:tr w:rsidR="00656318" w:rsidRPr="00283501" w14:paraId="4DD62CC9" w14:textId="77777777" w:rsidTr="006738A2">
        <w:trPr>
          <w:trHeight w:val="320"/>
        </w:trPr>
        <w:tc>
          <w:tcPr>
            <w:tcW w:w="1936" w:type="dxa"/>
            <w:noWrap/>
            <w:vAlign w:val="center"/>
            <w:hideMark/>
          </w:tcPr>
          <w:p w14:paraId="6B7EA16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450" w:type="dxa"/>
            <w:noWrap/>
            <w:vAlign w:val="center"/>
            <w:hideMark/>
          </w:tcPr>
          <w:p w14:paraId="7403E5F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Automazione</w:t>
            </w:r>
          </w:p>
        </w:tc>
        <w:tc>
          <w:tcPr>
            <w:tcW w:w="4108" w:type="dxa"/>
            <w:vAlign w:val="center"/>
            <w:hideMark/>
          </w:tcPr>
          <w:p w14:paraId="549AB31C"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Gestione del cloud grazie all'automazione dei processi</w:t>
            </w:r>
          </w:p>
        </w:tc>
      </w:tr>
      <w:tr w:rsidR="00656318" w:rsidRPr="00283501" w14:paraId="5FC17014" w14:textId="77777777" w:rsidTr="006738A2">
        <w:trPr>
          <w:trHeight w:val="640"/>
        </w:trPr>
        <w:tc>
          <w:tcPr>
            <w:tcW w:w="1936" w:type="dxa"/>
            <w:noWrap/>
            <w:vAlign w:val="center"/>
            <w:hideMark/>
          </w:tcPr>
          <w:p w14:paraId="2C80FF4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450" w:type="dxa"/>
            <w:noWrap/>
            <w:vAlign w:val="center"/>
            <w:hideMark/>
          </w:tcPr>
          <w:p w14:paraId="6BCDFB9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Gestione traffico</w:t>
            </w:r>
          </w:p>
        </w:tc>
        <w:tc>
          <w:tcPr>
            <w:tcW w:w="4108" w:type="dxa"/>
            <w:vAlign w:val="center"/>
            <w:hideMark/>
          </w:tcPr>
          <w:p w14:paraId="583AB869"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Instradamento del traffico in arrivo per prestazioni e disponibilità elevate</w:t>
            </w:r>
          </w:p>
        </w:tc>
      </w:tr>
      <w:tr w:rsidR="00656318" w:rsidRPr="00283501" w14:paraId="37970BC4" w14:textId="77777777" w:rsidTr="006738A2">
        <w:trPr>
          <w:trHeight w:val="360"/>
        </w:trPr>
        <w:tc>
          <w:tcPr>
            <w:tcW w:w="1936" w:type="dxa"/>
            <w:noWrap/>
            <w:vAlign w:val="center"/>
            <w:hideMark/>
          </w:tcPr>
          <w:p w14:paraId="1AF5AA9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450" w:type="dxa"/>
            <w:noWrap/>
            <w:vAlign w:val="center"/>
            <w:hideMark/>
          </w:tcPr>
          <w:p w14:paraId="5D9E88A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Monitoraggio di Azure</w:t>
            </w:r>
          </w:p>
        </w:tc>
        <w:tc>
          <w:tcPr>
            <w:tcW w:w="4108" w:type="dxa"/>
            <w:vAlign w:val="center"/>
            <w:hideMark/>
          </w:tcPr>
          <w:p w14:paraId="25EE0734"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per la visibilità completa su applicazioni, infrastruttura e rete</w:t>
            </w:r>
          </w:p>
        </w:tc>
      </w:tr>
      <w:tr w:rsidR="00656318" w:rsidRPr="00283501" w14:paraId="4642B23F" w14:textId="77777777" w:rsidTr="006738A2">
        <w:trPr>
          <w:trHeight w:val="640"/>
        </w:trPr>
        <w:tc>
          <w:tcPr>
            <w:tcW w:w="1936" w:type="dxa"/>
            <w:noWrap/>
            <w:vAlign w:val="center"/>
            <w:hideMark/>
          </w:tcPr>
          <w:p w14:paraId="38AB28A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450" w:type="dxa"/>
            <w:noWrap/>
            <w:vAlign w:val="center"/>
            <w:hideMark/>
          </w:tcPr>
          <w:p w14:paraId="19448A2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Application Insight</w:t>
            </w:r>
          </w:p>
        </w:tc>
        <w:tc>
          <w:tcPr>
            <w:tcW w:w="4108" w:type="dxa"/>
            <w:vAlign w:val="center"/>
            <w:hideMark/>
          </w:tcPr>
          <w:p w14:paraId="7575E0EC"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 xml:space="preserve">permette il monitoraggio del funzionamento e delle prestazioni di applicazioni (APM) </w:t>
            </w:r>
          </w:p>
        </w:tc>
      </w:tr>
      <w:tr w:rsidR="00656318" w:rsidRPr="00283501" w14:paraId="0686025B" w14:textId="77777777" w:rsidTr="006738A2">
        <w:trPr>
          <w:trHeight w:val="640"/>
        </w:trPr>
        <w:tc>
          <w:tcPr>
            <w:tcW w:w="1936" w:type="dxa"/>
            <w:noWrap/>
            <w:vAlign w:val="center"/>
            <w:hideMark/>
          </w:tcPr>
          <w:p w14:paraId="07BD061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450" w:type="dxa"/>
            <w:noWrap/>
            <w:vAlign w:val="center"/>
            <w:hideMark/>
          </w:tcPr>
          <w:p w14:paraId="79A0373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Lighthouse</w:t>
            </w:r>
          </w:p>
        </w:tc>
        <w:tc>
          <w:tcPr>
            <w:tcW w:w="4108" w:type="dxa"/>
            <w:vAlign w:val="center"/>
            <w:hideMark/>
          </w:tcPr>
          <w:p w14:paraId="1273FB8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 xml:space="preserve">permette ai service provider la gestione semplificata di più tenant Azure con strumenti completi ed integrati nella piattaforma stessa </w:t>
            </w:r>
          </w:p>
        </w:tc>
      </w:tr>
      <w:tr w:rsidR="00656318" w:rsidRPr="00283501" w14:paraId="7FCB3430" w14:textId="77777777" w:rsidTr="006738A2">
        <w:trPr>
          <w:trHeight w:val="320"/>
        </w:trPr>
        <w:tc>
          <w:tcPr>
            <w:tcW w:w="1936" w:type="dxa"/>
            <w:noWrap/>
            <w:vAlign w:val="center"/>
            <w:hideMark/>
          </w:tcPr>
          <w:p w14:paraId="5E14FE0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450" w:type="dxa"/>
            <w:noWrap/>
            <w:vAlign w:val="center"/>
            <w:hideMark/>
          </w:tcPr>
          <w:p w14:paraId="6662296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 Watcher</w:t>
            </w:r>
          </w:p>
        </w:tc>
        <w:tc>
          <w:tcPr>
            <w:tcW w:w="4108" w:type="dxa"/>
            <w:vAlign w:val="center"/>
            <w:hideMark/>
          </w:tcPr>
          <w:p w14:paraId="5EDA827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Soluzione di monitoraggio e diagnostica delle prestazioni di rete</w:t>
            </w:r>
          </w:p>
        </w:tc>
      </w:tr>
      <w:tr w:rsidR="00656318" w:rsidRPr="00283501" w14:paraId="5B24F7A3" w14:textId="77777777" w:rsidTr="006738A2">
        <w:trPr>
          <w:trHeight w:val="640"/>
        </w:trPr>
        <w:tc>
          <w:tcPr>
            <w:tcW w:w="1936" w:type="dxa"/>
            <w:noWrap/>
            <w:vAlign w:val="center"/>
            <w:hideMark/>
          </w:tcPr>
          <w:p w14:paraId="319E216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lastRenderedPageBreak/>
              <w:t>Management &amp; Governance</w:t>
            </w:r>
          </w:p>
        </w:tc>
        <w:tc>
          <w:tcPr>
            <w:tcW w:w="2450" w:type="dxa"/>
            <w:noWrap/>
            <w:vAlign w:val="center"/>
            <w:hideMark/>
          </w:tcPr>
          <w:p w14:paraId="1A7451F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Integrità dei servizi di Azure</w:t>
            </w:r>
          </w:p>
        </w:tc>
        <w:tc>
          <w:tcPr>
            <w:tcW w:w="4108" w:type="dxa"/>
            <w:vAlign w:val="center"/>
            <w:hideMark/>
          </w:tcPr>
          <w:p w14:paraId="7B788F78"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Indicazioni personalizzate e supporto tecnico in caso di impatto dei problemi dei servizi di Azure sulle attività</w:t>
            </w:r>
          </w:p>
        </w:tc>
      </w:tr>
      <w:tr w:rsidR="00656318" w:rsidRPr="00283501" w14:paraId="567EECFD" w14:textId="77777777" w:rsidTr="006738A2">
        <w:trPr>
          <w:trHeight w:val="640"/>
        </w:trPr>
        <w:tc>
          <w:tcPr>
            <w:tcW w:w="1936" w:type="dxa"/>
            <w:noWrap/>
            <w:vAlign w:val="center"/>
            <w:hideMark/>
          </w:tcPr>
          <w:p w14:paraId="343D0A9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450" w:type="dxa"/>
            <w:noWrap/>
            <w:vAlign w:val="center"/>
            <w:hideMark/>
          </w:tcPr>
          <w:p w14:paraId="24CC560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Portale di Microsoft Azure</w:t>
            </w:r>
          </w:p>
        </w:tc>
        <w:tc>
          <w:tcPr>
            <w:tcW w:w="4108" w:type="dxa"/>
            <w:vAlign w:val="center"/>
            <w:hideMark/>
          </w:tcPr>
          <w:p w14:paraId="4E0CA767"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Gestione e monitoraggio di tutti i prodotti Azure in una sola console unificata</w:t>
            </w:r>
          </w:p>
        </w:tc>
      </w:tr>
      <w:tr w:rsidR="00656318" w:rsidRPr="00283501" w14:paraId="288EABCA" w14:textId="77777777" w:rsidTr="006738A2">
        <w:trPr>
          <w:trHeight w:val="320"/>
        </w:trPr>
        <w:tc>
          <w:tcPr>
            <w:tcW w:w="1936" w:type="dxa"/>
            <w:noWrap/>
            <w:vAlign w:val="center"/>
            <w:hideMark/>
          </w:tcPr>
          <w:p w14:paraId="5E56863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450" w:type="dxa"/>
            <w:noWrap/>
            <w:vAlign w:val="center"/>
            <w:hideMark/>
          </w:tcPr>
          <w:p w14:paraId="3866EF4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Resource Manager</w:t>
            </w:r>
          </w:p>
        </w:tc>
        <w:tc>
          <w:tcPr>
            <w:tcW w:w="4108" w:type="dxa"/>
            <w:vAlign w:val="center"/>
            <w:hideMark/>
          </w:tcPr>
          <w:p w14:paraId="5FF72D38"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Semplifica la gestione delle risorse della tua app</w:t>
            </w:r>
          </w:p>
        </w:tc>
      </w:tr>
      <w:tr w:rsidR="00656318" w:rsidRPr="00283501" w14:paraId="1FB8FF8C" w14:textId="77777777" w:rsidTr="006738A2">
        <w:trPr>
          <w:trHeight w:val="320"/>
        </w:trPr>
        <w:tc>
          <w:tcPr>
            <w:tcW w:w="1936" w:type="dxa"/>
            <w:noWrap/>
            <w:vAlign w:val="center"/>
            <w:hideMark/>
          </w:tcPr>
          <w:p w14:paraId="0461342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450" w:type="dxa"/>
            <w:noWrap/>
            <w:vAlign w:val="center"/>
            <w:hideMark/>
          </w:tcPr>
          <w:p w14:paraId="201BB3B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Cloud Shell</w:t>
            </w:r>
          </w:p>
        </w:tc>
        <w:tc>
          <w:tcPr>
            <w:tcW w:w="4108" w:type="dxa"/>
            <w:vAlign w:val="center"/>
            <w:hideMark/>
          </w:tcPr>
          <w:p w14:paraId="61CA0F47"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Amministrazione di Azure con una shell basata sul browser</w:t>
            </w:r>
          </w:p>
        </w:tc>
      </w:tr>
      <w:tr w:rsidR="00656318" w:rsidRPr="00283501" w14:paraId="2B695B63" w14:textId="77777777" w:rsidTr="006738A2">
        <w:trPr>
          <w:trHeight w:val="640"/>
        </w:trPr>
        <w:tc>
          <w:tcPr>
            <w:tcW w:w="1936" w:type="dxa"/>
            <w:noWrap/>
            <w:vAlign w:val="center"/>
            <w:hideMark/>
          </w:tcPr>
          <w:p w14:paraId="17304EC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450" w:type="dxa"/>
            <w:noWrap/>
            <w:vAlign w:val="center"/>
            <w:hideMark/>
          </w:tcPr>
          <w:p w14:paraId="334B6650"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Criteri di Azure</w:t>
            </w:r>
          </w:p>
        </w:tc>
        <w:tc>
          <w:tcPr>
            <w:tcW w:w="4108" w:type="dxa"/>
            <w:vAlign w:val="center"/>
            <w:hideMark/>
          </w:tcPr>
          <w:p w14:paraId="6EA0D71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Implementa la governance e gli standard aziendali su larga scala per le risorse di Azure</w:t>
            </w:r>
          </w:p>
        </w:tc>
      </w:tr>
      <w:tr w:rsidR="00656318" w:rsidRPr="00283501" w14:paraId="29840C7B" w14:textId="77777777" w:rsidTr="006738A2">
        <w:trPr>
          <w:trHeight w:val="320"/>
        </w:trPr>
        <w:tc>
          <w:tcPr>
            <w:tcW w:w="1936" w:type="dxa"/>
            <w:noWrap/>
            <w:vAlign w:val="center"/>
            <w:hideMark/>
          </w:tcPr>
          <w:p w14:paraId="03E3B58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450" w:type="dxa"/>
            <w:noWrap/>
            <w:vAlign w:val="center"/>
            <w:hideMark/>
          </w:tcPr>
          <w:p w14:paraId="51B7468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Gestione dei costi</w:t>
            </w:r>
          </w:p>
        </w:tc>
        <w:tc>
          <w:tcPr>
            <w:tcW w:w="4108" w:type="dxa"/>
            <w:vAlign w:val="center"/>
            <w:hideMark/>
          </w:tcPr>
          <w:p w14:paraId="7F1A282C"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Gestione e ottimizzazione dei costi per il cloud</w:t>
            </w:r>
          </w:p>
        </w:tc>
      </w:tr>
      <w:tr w:rsidR="00656318" w:rsidRPr="00283501" w14:paraId="7CE8A3D6" w14:textId="77777777" w:rsidTr="006738A2">
        <w:trPr>
          <w:trHeight w:val="640"/>
        </w:trPr>
        <w:tc>
          <w:tcPr>
            <w:tcW w:w="1936" w:type="dxa"/>
            <w:noWrap/>
            <w:vAlign w:val="center"/>
            <w:hideMark/>
          </w:tcPr>
          <w:p w14:paraId="49DFA51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450" w:type="dxa"/>
            <w:noWrap/>
            <w:vAlign w:val="center"/>
            <w:hideMark/>
          </w:tcPr>
          <w:p w14:paraId="23CE795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Migrate</w:t>
            </w:r>
          </w:p>
        </w:tc>
        <w:tc>
          <w:tcPr>
            <w:tcW w:w="4108" w:type="dxa"/>
            <w:vAlign w:val="center"/>
            <w:hideMark/>
          </w:tcPr>
          <w:p w14:paraId="4310F736"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Individuazione, valutazione, dimensionamento e migrazione facile delle macchine virtuali locali ad Azure</w:t>
            </w:r>
          </w:p>
        </w:tc>
      </w:tr>
      <w:tr w:rsidR="00656318" w:rsidRPr="00283501" w14:paraId="6CD1D7AC" w14:textId="77777777" w:rsidTr="006738A2">
        <w:trPr>
          <w:trHeight w:val="330"/>
        </w:trPr>
        <w:tc>
          <w:tcPr>
            <w:tcW w:w="1936" w:type="dxa"/>
            <w:noWrap/>
            <w:vAlign w:val="center"/>
            <w:hideMark/>
          </w:tcPr>
          <w:p w14:paraId="03E2450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450" w:type="dxa"/>
            <w:noWrap/>
            <w:vAlign w:val="center"/>
            <w:hideMark/>
          </w:tcPr>
          <w:p w14:paraId="1A7FC46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Blueprint</w:t>
            </w:r>
          </w:p>
        </w:tc>
        <w:tc>
          <w:tcPr>
            <w:tcW w:w="4108" w:type="dxa"/>
            <w:vAlign w:val="center"/>
            <w:hideMark/>
          </w:tcPr>
          <w:p w14:paraId="329DDA70"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Creazione rapida e ripetibile di ambienti regolamentati</w:t>
            </w:r>
          </w:p>
        </w:tc>
      </w:tr>
      <w:tr w:rsidR="00656318" w:rsidRPr="00283501" w14:paraId="76E8778F" w14:textId="77777777" w:rsidTr="006738A2">
        <w:trPr>
          <w:trHeight w:val="640"/>
        </w:trPr>
        <w:tc>
          <w:tcPr>
            <w:tcW w:w="1936" w:type="dxa"/>
            <w:noWrap/>
            <w:vAlign w:val="center"/>
            <w:hideMark/>
          </w:tcPr>
          <w:p w14:paraId="494BCB4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Media Services</w:t>
            </w:r>
          </w:p>
        </w:tc>
        <w:tc>
          <w:tcPr>
            <w:tcW w:w="2450" w:type="dxa"/>
            <w:noWrap/>
            <w:vAlign w:val="center"/>
            <w:hideMark/>
          </w:tcPr>
          <w:p w14:paraId="7BC2754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Servizi multimediali</w:t>
            </w:r>
          </w:p>
        </w:tc>
        <w:tc>
          <w:tcPr>
            <w:tcW w:w="4108" w:type="dxa"/>
            <w:vAlign w:val="center"/>
            <w:hideMark/>
          </w:tcPr>
          <w:p w14:paraId="6E1A02C0"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distribuire contenuti multimediali di qualsiasi tipo, praticamente su qualsiasi dispositivo e ovunque nel mondo usando il cloud</w:t>
            </w:r>
          </w:p>
        </w:tc>
      </w:tr>
      <w:tr w:rsidR="00656318" w:rsidRPr="00283501" w14:paraId="235471AB" w14:textId="77777777" w:rsidTr="006738A2">
        <w:trPr>
          <w:trHeight w:val="1290"/>
        </w:trPr>
        <w:tc>
          <w:tcPr>
            <w:tcW w:w="1936" w:type="dxa"/>
            <w:noWrap/>
            <w:vAlign w:val="center"/>
            <w:hideMark/>
          </w:tcPr>
          <w:p w14:paraId="4F3F93D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Media Services</w:t>
            </w:r>
          </w:p>
        </w:tc>
        <w:tc>
          <w:tcPr>
            <w:tcW w:w="2450" w:type="dxa"/>
            <w:noWrap/>
            <w:vAlign w:val="center"/>
            <w:hideMark/>
          </w:tcPr>
          <w:p w14:paraId="5518B3A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Prezzi di Rete per la distribuzione di contenuti</w:t>
            </w:r>
          </w:p>
        </w:tc>
        <w:tc>
          <w:tcPr>
            <w:tcW w:w="4108" w:type="dxa"/>
            <w:vAlign w:val="center"/>
            <w:hideMark/>
          </w:tcPr>
          <w:p w14:paraId="2FB08E6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La rete per la distribuzione di contenuti di Azure (rete CDN) è progettata per permetterti di inviare ai tuoi clienti audio, video, app, foto e altri file in modo più rapido e affidabile, usando i server più vicini a ogni utente.</w:t>
            </w:r>
          </w:p>
        </w:tc>
      </w:tr>
      <w:tr w:rsidR="00656318" w:rsidRPr="00283501" w14:paraId="078FE079" w14:textId="77777777" w:rsidTr="006738A2">
        <w:trPr>
          <w:trHeight w:val="320"/>
        </w:trPr>
        <w:tc>
          <w:tcPr>
            <w:tcW w:w="1936" w:type="dxa"/>
            <w:noWrap/>
            <w:vAlign w:val="center"/>
            <w:hideMark/>
          </w:tcPr>
          <w:p w14:paraId="79997BF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Migration &amp; Transfer</w:t>
            </w:r>
          </w:p>
        </w:tc>
        <w:tc>
          <w:tcPr>
            <w:tcW w:w="2450" w:type="dxa"/>
            <w:noWrap/>
            <w:vAlign w:val="center"/>
            <w:hideMark/>
          </w:tcPr>
          <w:p w14:paraId="1034D00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Database Migration Service</w:t>
            </w:r>
          </w:p>
        </w:tc>
        <w:tc>
          <w:tcPr>
            <w:tcW w:w="4108" w:type="dxa"/>
            <w:vAlign w:val="center"/>
            <w:hideMark/>
          </w:tcPr>
          <w:p w14:paraId="551E542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 per la migrazione dei database locali al cloud</w:t>
            </w:r>
          </w:p>
        </w:tc>
      </w:tr>
      <w:tr w:rsidR="00656318" w:rsidRPr="00283501" w14:paraId="439420CC" w14:textId="77777777" w:rsidTr="006738A2">
        <w:trPr>
          <w:trHeight w:val="640"/>
        </w:trPr>
        <w:tc>
          <w:tcPr>
            <w:tcW w:w="1936" w:type="dxa"/>
            <w:noWrap/>
            <w:vAlign w:val="center"/>
            <w:hideMark/>
          </w:tcPr>
          <w:p w14:paraId="35A3362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Migration &amp; Transfer</w:t>
            </w:r>
          </w:p>
        </w:tc>
        <w:tc>
          <w:tcPr>
            <w:tcW w:w="2450" w:type="dxa"/>
            <w:noWrap/>
            <w:vAlign w:val="center"/>
            <w:hideMark/>
          </w:tcPr>
          <w:p w14:paraId="516273B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Migrate</w:t>
            </w:r>
          </w:p>
        </w:tc>
        <w:tc>
          <w:tcPr>
            <w:tcW w:w="4108" w:type="dxa"/>
            <w:vAlign w:val="center"/>
            <w:hideMark/>
          </w:tcPr>
          <w:p w14:paraId="48FD96E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Individuazione, valutazione, dimensionamento e migrazione delle macchine virtuali locali ad Azure</w:t>
            </w:r>
          </w:p>
        </w:tc>
      </w:tr>
      <w:tr w:rsidR="00656318" w:rsidRPr="00283501" w14:paraId="0AED91BF" w14:textId="77777777" w:rsidTr="006738A2">
        <w:trPr>
          <w:trHeight w:val="640"/>
        </w:trPr>
        <w:tc>
          <w:tcPr>
            <w:tcW w:w="1936" w:type="dxa"/>
            <w:noWrap/>
            <w:vAlign w:val="center"/>
            <w:hideMark/>
          </w:tcPr>
          <w:p w14:paraId="24BB010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Migration &amp; Transfer</w:t>
            </w:r>
          </w:p>
        </w:tc>
        <w:tc>
          <w:tcPr>
            <w:tcW w:w="2450" w:type="dxa"/>
            <w:noWrap/>
            <w:vAlign w:val="center"/>
            <w:hideMark/>
          </w:tcPr>
          <w:p w14:paraId="35228DD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 Box</w:t>
            </w:r>
          </w:p>
        </w:tc>
        <w:tc>
          <w:tcPr>
            <w:tcW w:w="4108" w:type="dxa"/>
            <w:vAlign w:val="center"/>
            <w:hideMark/>
          </w:tcPr>
          <w:p w14:paraId="09A7F1A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Appliance e soluzioni per il trasferimento dei dati ad Azure ed edge computing</w:t>
            </w:r>
          </w:p>
        </w:tc>
      </w:tr>
    </w:tbl>
    <w:p w14:paraId="2E66A92E" w14:textId="07151378" w:rsidR="00665092" w:rsidRDefault="00665092" w:rsidP="000F5870"/>
    <w:p w14:paraId="4E989FF6" w14:textId="77777777" w:rsidR="006738A2" w:rsidRDefault="006738A2" w:rsidP="000F5870"/>
    <w:p w14:paraId="311E3E0D" w14:textId="77777777" w:rsidR="00963715" w:rsidRPr="00725CE7" w:rsidRDefault="00963715" w:rsidP="00725CE7">
      <w:pPr>
        <w:pStyle w:val="Titolo1"/>
        <w:numPr>
          <w:ilvl w:val="0"/>
          <w:numId w:val="0"/>
        </w:numPr>
        <w:spacing w:before="0" w:after="0"/>
        <w:ind w:left="360" w:hanging="360"/>
        <w:jc w:val="both"/>
        <w:rPr>
          <w:rFonts w:asciiTheme="minorHAnsi" w:hAnsiTheme="minorHAnsi" w:cstheme="minorHAnsi"/>
          <w:szCs w:val="22"/>
        </w:rPr>
      </w:pPr>
      <w:r w:rsidRPr="00725CE7">
        <w:rPr>
          <w:rFonts w:asciiTheme="minorHAnsi" w:hAnsiTheme="minorHAnsi" w:cstheme="minorHAnsi"/>
          <w:szCs w:val="22"/>
        </w:rPr>
        <w:t>Ulteriori requisiti dei servizi cloud computing IaaS</w:t>
      </w:r>
    </w:p>
    <w:p w14:paraId="492F65E6" w14:textId="21BA827C" w:rsidR="00963715" w:rsidRPr="00725CE7" w:rsidRDefault="00CF20A7" w:rsidP="00725CE7">
      <w:pPr>
        <w:spacing w:before="120" w:line="360" w:lineRule="exact"/>
        <w:jc w:val="both"/>
        <w:rPr>
          <w:rFonts w:asciiTheme="minorHAnsi" w:hAnsiTheme="minorHAnsi" w:cstheme="minorHAnsi"/>
          <w:sz w:val="20"/>
          <w:szCs w:val="20"/>
        </w:rPr>
      </w:pPr>
      <w:r w:rsidRPr="00725CE7">
        <w:rPr>
          <w:rFonts w:asciiTheme="minorHAnsi" w:hAnsiTheme="minorHAnsi" w:cstheme="minorHAnsi"/>
          <w:sz w:val="20"/>
          <w:szCs w:val="20"/>
        </w:rPr>
        <w:t>È</w:t>
      </w:r>
      <w:r w:rsidR="00963715" w:rsidRPr="00725CE7">
        <w:rPr>
          <w:rFonts w:asciiTheme="minorHAnsi" w:hAnsiTheme="minorHAnsi" w:cstheme="minorHAnsi"/>
          <w:sz w:val="20"/>
          <w:szCs w:val="20"/>
        </w:rPr>
        <w:t xml:space="preserve"> richiesto che i servizi IaaS proposti siano fruibili da almeno 2 distinti siti geografici di localizzazione delle risorse, su territorio europeo e con distanza adeguata alla realizzazione di soluzioni di disaster recovery. </w:t>
      </w:r>
    </w:p>
    <w:p w14:paraId="4DDAC83A" w14:textId="7D69A773" w:rsidR="00963715" w:rsidRPr="00725CE7" w:rsidRDefault="00963715" w:rsidP="00725CE7">
      <w:pPr>
        <w:spacing w:before="120" w:line="360" w:lineRule="exact"/>
        <w:jc w:val="both"/>
        <w:rPr>
          <w:rFonts w:asciiTheme="minorHAnsi" w:hAnsiTheme="minorHAnsi" w:cstheme="minorHAnsi"/>
          <w:sz w:val="20"/>
          <w:szCs w:val="20"/>
        </w:rPr>
      </w:pPr>
      <w:r w:rsidRPr="00725CE7">
        <w:rPr>
          <w:rFonts w:asciiTheme="minorHAnsi" w:hAnsiTheme="minorHAnsi" w:cstheme="minorHAnsi"/>
          <w:sz w:val="20"/>
          <w:szCs w:val="20"/>
        </w:rPr>
        <w:t xml:space="preserve">Per i servizi di elaborazione richiesti si assume il BYOL (trasportabilità del </w:t>
      </w:r>
      <w:r w:rsidR="007969B8" w:rsidRPr="00725CE7">
        <w:rPr>
          <w:rFonts w:asciiTheme="minorHAnsi" w:hAnsiTheme="minorHAnsi" w:cstheme="minorHAnsi"/>
          <w:sz w:val="20"/>
          <w:szCs w:val="20"/>
        </w:rPr>
        <w:t>on-premise</w:t>
      </w:r>
      <w:r w:rsidRPr="00725CE7">
        <w:rPr>
          <w:rFonts w:asciiTheme="minorHAnsi" w:hAnsiTheme="minorHAnsi" w:cstheme="minorHAnsi"/>
          <w:sz w:val="20"/>
          <w:szCs w:val="20"/>
        </w:rPr>
        <w:t xml:space="preserve"> in cloud) di tutte le licenze di sistema </w:t>
      </w:r>
      <w:r w:rsidRPr="00554A5A">
        <w:rPr>
          <w:rFonts w:asciiTheme="minorHAnsi" w:hAnsiTheme="minorHAnsi" w:cstheme="minorHAnsi"/>
          <w:sz w:val="20"/>
          <w:szCs w:val="20"/>
        </w:rPr>
        <w:t>operativo.</w:t>
      </w:r>
      <w:r w:rsidR="00445D77" w:rsidRPr="00554A5A">
        <w:rPr>
          <w:rFonts w:asciiTheme="minorHAnsi" w:hAnsiTheme="minorHAnsi" w:cstheme="minorHAnsi"/>
          <w:sz w:val="20"/>
          <w:szCs w:val="20"/>
        </w:rPr>
        <w:t xml:space="preserve"> Si precisa, infine, che la lista dei precedenti servizi è da considerarsi puramente indicativa in qu</w:t>
      </w:r>
      <w:r w:rsidR="000A265A" w:rsidRPr="00554A5A">
        <w:rPr>
          <w:rFonts w:asciiTheme="minorHAnsi" w:hAnsiTheme="minorHAnsi" w:cstheme="minorHAnsi"/>
          <w:sz w:val="20"/>
          <w:szCs w:val="20"/>
        </w:rPr>
        <w:t>a</w:t>
      </w:r>
      <w:r w:rsidR="00445D77" w:rsidRPr="00554A5A">
        <w:rPr>
          <w:rFonts w:asciiTheme="minorHAnsi" w:hAnsiTheme="minorHAnsi" w:cstheme="minorHAnsi"/>
          <w:sz w:val="20"/>
          <w:szCs w:val="20"/>
        </w:rPr>
        <w:t>nto ancora sottoposta a revisione tecnica da parte di Sogei.</w:t>
      </w:r>
    </w:p>
    <w:p w14:paraId="7AA0DB8E" w14:textId="77777777" w:rsidR="00725CE7" w:rsidRDefault="00725CE7" w:rsidP="00725CE7">
      <w:pPr>
        <w:pStyle w:val="Titolo1"/>
        <w:numPr>
          <w:ilvl w:val="0"/>
          <w:numId w:val="0"/>
        </w:numPr>
        <w:spacing w:before="0" w:after="0"/>
        <w:ind w:left="360" w:hanging="360"/>
        <w:jc w:val="both"/>
        <w:rPr>
          <w:rFonts w:asciiTheme="minorHAnsi" w:hAnsiTheme="minorHAnsi" w:cstheme="minorHAnsi"/>
          <w:szCs w:val="22"/>
        </w:rPr>
      </w:pPr>
    </w:p>
    <w:p w14:paraId="54C915B6" w14:textId="4721E6D2" w:rsidR="00725CE7" w:rsidRPr="00725CE7" w:rsidRDefault="00725CE7" w:rsidP="00725CE7">
      <w:pPr>
        <w:pStyle w:val="Titolo1"/>
        <w:numPr>
          <w:ilvl w:val="0"/>
          <w:numId w:val="0"/>
        </w:numPr>
        <w:spacing w:before="0" w:after="0"/>
        <w:ind w:left="360" w:hanging="360"/>
        <w:jc w:val="both"/>
        <w:rPr>
          <w:rFonts w:asciiTheme="minorHAnsi" w:hAnsiTheme="minorHAnsi" w:cstheme="minorHAnsi"/>
          <w:szCs w:val="22"/>
        </w:rPr>
      </w:pPr>
      <w:r w:rsidRPr="00725CE7">
        <w:rPr>
          <w:rFonts w:asciiTheme="minorHAnsi" w:hAnsiTheme="minorHAnsi" w:cstheme="minorHAnsi"/>
          <w:szCs w:val="22"/>
        </w:rPr>
        <w:t>Dimensionamento</w:t>
      </w:r>
    </w:p>
    <w:p w14:paraId="479CF1AE" w14:textId="124529A9" w:rsidR="002217AE" w:rsidRPr="00725CE7" w:rsidRDefault="002217AE" w:rsidP="00725CE7">
      <w:pPr>
        <w:spacing w:before="120" w:line="360" w:lineRule="exact"/>
        <w:jc w:val="both"/>
        <w:rPr>
          <w:rFonts w:asciiTheme="minorHAnsi" w:hAnsiTheme="minorHAnsi" w:cstheme="minorHAnsi"/>
          <w:sz w:val="20"/>
          <w:szCs w:val="20"/>
        </w:rPr>
      </w:pPr>
      <w:r w:rsidRPr="00725CE7">
        <w:rPr>
          <w:rFonts w:asciiTheme="minorHAnsi" w:hAnsiTheme="minorHAnsi" w:cstheme="minorHAnsi"/>
          <w:sz w:val="20"/>
          <w:szCs w:val="20"/>
        </w:rPr>
        <w:t xml:space="preserve">Il </w:t>
      </w:r>
      <w:r w:rsidRPr="00CA6401">
        <w:rPr>
          <w:rFonts w:asciiTheme="minorHAnsi" w:hAnsiTheme="minorHAnsi" w:cstheme="minorHAnsi"/>
          <w:sz w:val="20"/>
          <w:szCs w:val="20"/>
        </w:rPr>
        <w:t>dimensionamento massimo stimato per i servizi</w:t>
      </w:r>
      <w:r w:rsidR="00BE166C" w:rsidRPr="00CA6401">
        <w:rPr>
          <w:rFonts w:asciiTheme="minorHAnsi" w:hAnsiTheme="minorHAnsi" w:cstheme="minorHAnsi"/>
          <w:sz w:val="20"/>
          <w:szCs w:val="20"/>
        </w:rPr>
        <w:t xml:space="preserve"> in oggetto</w:t>
      </w:r>
      <w:r w:rsidRPr="00CA6401">
        <w:rPr>
          <w:rFonts w:asciiTheme="minorHAnsi" w:hAnsiTheme="minorHAnsi" w:cstheme="minorHAnsi"/>
          <w:sz w:val="20"/>
          <w:szCs w:val="20"/>
        </w:rPr>
        <w:t>,</w:t>
      </w:r>
      <w:r w:rsidR="00BE166C" w:rsidRPr="00CA6401">
        <w:rPr>
          <w:rFonts w:asciiTheme="minorHAnsi" w:hAnsiTheme="minorHAnsi" w:cstheme="minorHAnsi"/>
          <w:sz w:val="20"/>
          <w:szCs w:val="20"/>
        </w:rPr>
        <w:t xml:space="preserve"> per l’intero periodo contrattuale (</w:t>
      </w:r>
      <w:r w:rsidR="00CC162C">
        <w:rPr>
          <w:rFonts w:asciiTheme="minorHAnsi" w:hAnsiTheme="minorHAnsi" w:cstheme="minorHAnsi"/>
          <w:sz w:val="20"/>
          <w:szCs w:val="20"/>
        </w:rPr>
        <w:t>36</w:t>
      </w:r>
      <w:r w:rsidR="00BE166C" w:rsidRPr="00CA6401">
        <w:rPr>
          <w:rFonts w:asciiTheme="minorHAnsi" w:hAnsiTheme="minorHAnsi" w:cstheme="minorHAnsi"/>
          <w:sz w:val="20"/>
          <w:szCs w:val="20"/>
        </w:rPr>
        <w:t xml:space="preserve"> mesi</w:t>
      </w:r>
      <w:r w:rsidR="00EF6726">
        <w:rPr>
          <w:rFonts w:asciiTheme="minorHAnsi" w:hAnsiTheme="minorHAnsi" w:cstheme="minorHAnsi"/>
          <w:sz w:val="20"/>
          <w:szCs w:val="20"/>
        </w:rPr>
        <w:t xml:space="preserve">, </w:t>
      </w:r>
      <w:r w:rsidR="00EF6726" w:rsidRPr="00554A5A">
        <w:rPr>
          <w:rFonts w:asciiTheme="minorHAnsi" w:hAnsiTheme="minorHAnsi" w:cstheme="minorHAnsi"/>
          <w:sz w:val="20"/>
          <w:szCs w:val="20"/>
        </w:rPr>
        <w:t>salvo esaurimento del massimale</w:t>
      </w:r>
      <w:r w:rsidR="00BE166C" w:rsidRPr="00554A5A">
        <w:rPr>
          <w:rFonts w:asciiTheme="minorHAnsi" w:hAnsiTheme="minorHAnsi" w:cstheme="minorHAnsi"/>
          <w:sz w:val="20"/>
          <w:szCs w:val="20"/>
        </w:rPr>
        <w:t>)</w:t>
      </w:r>
      <w:r w:rsidRPr="00554A5A">
        <w:rPr>
          <w:rFonts w:asciiTheme="minorHAnsi" w:hAnsiTheme="minorHAnsi" w:cstheme="minorHAnsi"/>
          <w:sz w:val="20"/>
          <w:szCs w:val="20"/>
        </w:rPr>
        <w:t xml:space="preserve">, è </w:t>
      </w:r>
      <w:r w:rsidR="00BE166C" w:rsidRPr="00554A5A">
        <w:rPr>
          <w:rFonts w:asciiTheme="minorHAnsi" w:hAnsiTheme="minorHAnsi" w:cstheme="minorHAnsi"/>
          <w:sz w:val="20"/>
          <w:szCs w:val="20"/>
        </w:rPr>
        <w:t>pari</w:t>
      </w:r>
      <w:r w:rsidR="00BE166C" w:rsidRPr="008833CE">
        <w:rPr>
          <w:rFonts w:asciiTheme="minorHAnsi" w:hAnsiTheme="minorHAnsi" w:cstheme="minorHAnsi"/>
          <w:sz w:val="20"/>
          <w:szCs w:val="20"/>
        </w:rPr>
        <w:t xml:space="preserve"> a </w:t>
      </w:r>
      <w:r w:rsidR="00CA6401" w:rsidRPr="008833CE">
        <w:rPr>
          <w:rFonts w:asciiTheme="minorHAnsi" w:hAnsiTheme="minorHAnsi" w:cstheme="minorHAnsi"/>
          <w:b/>
          <w:sz w:val="20"/>
          <w:szCs w:val="20"/>
        </w:rPr>
        <w:t xml:space="preserve">€ </w:t>
      </w:r>
      <w:r w:rsidR="00CC162C">
        <w:rPr>
          <w:rFonts w:asciiTheme="minorHAnsi" w:hAnsiTheme="minorHAnsi" w:cstheme="minorHAnsi"/>
          <w:b/>
          <w:sz w:val="20"/>
          <w:szCs w:val="20"/>
        </w:rPr>
        <w:t>12</w:t>
      </w:r>
      <w:r w:rsidR="00BE166C" w:rsidRPr="008833CE">
        <w:rPr>
          <w:rFonts w:asciiTheme="minorHAnsi" w:hAnsiTheme="minorHAnsi" w:cstheme="minorHAnsi"/>
          <w:b/>
          <w:sz w:val="20"/>
          <w:szCs w:val="20"/>
        </w:rPr>
        <w:t>.000.000,00</w:t>
      </w:r>
      <w:r w:rsidR="008833CE">
        <w:rPr>
          <w:rFonts w:asciiTheme="minorHAnsi" w:hAnsiTheme="minorHAnsi" w:cstheme="minorHAnsi"/>
          <w:b/>
          <w:sz w:val="20"/>
          <w:szCs w:val="20"/>
        </w:rPr>
        <w:t xml:space="preserve"> IVA Esclusa</w:t>
      </w:r>
      <w:r w:rsidR="00BE166C" w:rsidRPr="008833CE">
        <w:rPr>
          <w:rFonts w:asciiTheme="minorHAnsi" w:hAnsiTheme="minorHAnsi" w:cstheme="minorHAnsi"/>
          <w:sz w:val="20"/>
          <w:szCs w:val="20"/>
        </w:rPr>
        <w:t>; tale</w:t>
      </w:r>
      <w:r w:rsidR="00BE166C" w:rsidRPr="00CA6401">
        <w:rPr>
          <w:rFonts w:asciiTheme="minorHAnsi" w:hAnsiTheme="minorHAnsi" w:cstheme="minorHAnsi"/>
          <w:sz w:val="20"/>
          <w:szCs w:val="20"/>
        </w:rPr>
        <w:t xml:space="preserve"> stima è effettuata al meglio delle conoscenze attuali, si intende </w:t>
      </w:r>
      <w:r w:rsidRPr="00CA6401">
        <w:rPr>
          <w:rFonts w:asciiTheme="minorHAnsi" w:hAnsiTheme="minorHAnsi" w:cstheme="minorHAnsi"/>
          <w:sz w:val="20"/>
          <w:szCs w:val="20"/>
        </w:rPr>
        <w:t>pertanto non vi</w:t>
      </w:r>
      <w:r w:rsidR="00BE166C" w:rsidRPr="00CA6401">
        <w:rPr>
          <w:rFonts w:asciiTheme="minorHAnsi" w:hAnsiTheme="minorHAnsi" w:cstheme="minorHAnsi"/>
          <w:sz w:val="20"/>
          <w:szCs w:val="20"/>
        </w:rPr>
        <w:t xml:space="preserve">ncolante, riservandosi Sogei di </w:t>
      </w:r>
      <w:r w:rsidRPr="00CA6401">
        <w:rPr>
          <w:rFonts w:asciiTheme="minorHAnsi" w:hAnsiTheme="minorHAnsi" w:cstheme="minorHAnsi"/>
          <w:sz w:val="20"/>
          <w:szCs w:val="20"/>
        </w:rPr>
        <w:t>non attivare i servizi</w:t>
      </w:r>
      <w:r w:rsidR="00BE166C" w:rsidRPr="00CA6401">
        <w:rPr>
          <w:rFonts w:asciiTheme="minorHAnsi" w:hAnsiTheme="minorHAnsi" w:cstheme="minorHAnsi"/>
          <w:sz w:val="20"/>
          <w:szCs w:val="20"/>
        </w:rPr>
        <w:t xml:space="preserve"> o di attivarli </w:t>
      </w:r>
      <w:r w:rsidRPr="00CA6401">
        <w:rPr>
          <w:rFonts w:asciiTheme="minorHAnsi" w:hAnsiTheme="minorHAnsi" w:cstheme="minorHAnsi"/>
          <w:sz w:val="20"/>
          <w:szCs w:val="20"/>
        </w:rPr>
        <w:t>in misura minore</w:t>
      </w:r>
      <w:r w:rsidR="00BE166C" w:rsidRPr="00CA6401">
        <w:rPr>
          <w:rFonts w:asciiTheme="minorHAnsi" w:hAnsiTheme="minorHAnsi" w:cstheme="minorHAnsi"/>
          <w:sz w:val="20"/>
          <w:szCs w:val="20"/>
        </w:rPr>
        <w:t>.</w:t>
      </w:r>
    </w:p>
    <w:p w14:paraId="5EFA12C6" w14:textId="361D4692" w:rsidR="0006511F" w:rsidRPr="00C24DD4" w:rsidRDefault="0006511F" w:rsidP="00BA472A">
      <w:pPr>
        <w:spacing w:before="240" w:line="360" w:lineRule="exact"/>
        <w:ind w:right="142"/>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La presente consultazione di mercato ha quindi l'obiettivo di comprendere quali operatori economici/player di mercato hanno la possibilità di offrire i prodotti e i servizi richiesti, o parte di essi, purché vengano rispettati i requisiti minimi indicati.</w:t>
      </w:r>
    </w:p>
    <w:p w14:paraId="3CD86B6D" w14:textId="77777777" w:rsidR="00CC162C" w:rsidRPr="00CC162C" w:rsidRDefault="00CC162C" w:rsidP="00CC162C">
      <w:pPr>
        <w:spacing w:before="12" w:line="365" w:lineRule="exact"/>
        <w:ind w:right="144"/>
        <w:jc w:val="both"/>
        <w:textAlignment w:val="baseline"/>
        <w:rPr>
          <w:rFonts w:asciiTheme="minorHAnsi" w:eastAsia="Verdana" w:hAnsiTheme="minorHAnsi" w:cstheme="minorHAnsi"/>
          <w:color w:val="000000"/>
          <w:sz w:val="20"/>
          <w:szCs w:val="20"/>
        </w:rPr>
      </w:pPr>
      <w:r w:rsidRPr="00CC162C">
        <w:rPr>
          <w:rFonts w:asciiTheme="minorHAnsi" w:eastAsia="Verdana" w:hAnsiTheme="minorHAnsi" w:cstheme="minorHAnsi"/>
          <w:color w:val="000000"/>
          <w:sz w:val="20"/>
          <w:szCs w:val="20"/>
        </w:rPr>
        <w:t>Per l’effetto di quanto precede, sulla base delle proposte che saranno ricevute dalle Società partecipanti alla presente consultazione e indipendentemente dalle stime sopra identificate, Consip S.p.A. – previa autorizzazione della Committente - procederà ad avviare una procedura di acquisto coerente con i risultati dell’indagine stessa, al fine di ottenere la soluzione il più possibile rispondente alle esigenze espresse dalla Committente stessa.</w:t>
      </w:r>
    </w:p>
    <w:p w14:paraId="6AD15528" w14:textId="2B1A19E1" w:rsidR="00CC162C" w:rsidRDefault="00CC162C">
      <w:pPr>
        <w:rPr>
          <w:rFonts w:asciiTheme="minorHAnsi" w:eastAsia="Verdana" w:hAnsiTheme="minorHAnsi" w:cstheme="minorHAnsi"/>
          <w:color w:val="000000"/>
          <w:sz w:val="20"/>
          <w:szCs w:val="20"/>
        </w:rPr>
      </w:pPr>
      <w:r>
        <w:rPr>
          <w:rFonts w:asciiTheme="minorHAnsi" w:eastAsia="Verdana" w:hAnsiTheme="minorHAnsi" w:cstheme="minorHAnsi"/>
          <w:color w:val="000000"/>
          <w:sz w:val="20"/>
          <w:szCs w:val="20"/>
        </w:rPr>
        <w:br w:type="page"/>
      </w:r>
    </w:p>
    <w:p w14:paraId="235F8CBB" w14:textId="2B72D14E" w:rsidR="0006511F" w:rsidRPr="00C24DD4" w:rsidRDefault="00CC162C" w:rsidP="0006511F">
      <w:pPr>
        <w:spacing w:before="12" w:line="365" w:lineRule="exact"/>
        <w:ind w:right="144"/>
        <w:jc w:val="both"/>
        <w:textAlignment w:val="baseline"/>
        <w:rPr>
          <w:rFonts w:asciiTheme="minorHAnsi" w:eastAsia="Verdana" w:hAnsiTheme="minorHAnsi" w:cstheme="minorHAnsi"/>
          <w:color w:val="000000"/>
          <w:sz w:val="20"/>
          <w:szCs w:val="20"/>
        </w:rPr>
      </w:pPr>
      <w:r w:rsidRPr="00CC162C">
        <w:rPr>
          <w:rFonts w:asciiTheme="minorHAnsi" w:eastAsia="Verdana" w:hAnsiTheme="minorHAnsi" w:cstheme="minorHAnsi"/>
          <w:color w:val="000000"/>
          <w:sz w:val="20"/>
          <w:szCs w:val="20"/>
        </w:rPr>
        <w:lastRenderedPageBreak/>
        <w:t xml:space="preserve">Le domande sotto riportate riguardano </w:t>
      </w:r>
      <w:r>
        <w:rPr>
          <w:rFonts w:asciiTheme="minorHAnsi" w:eastAsia="Verdana" w:hAnsiTheme="minorHAnsi" w:cstheme="minorHAnsi"/>
          <w:color w:val="000000"/>
          <w:sz w:val="20"/>
          <w:szCs w:val="20"/>
        </w:rPr>
        <w:t xml:space="preserve">le </w:t>
      </w:r>
      <w:r w:rsidRPr="00CC162C">
        <w:rPr>
          <w:rFonts w:asciiTheme="minorHAnsi" w:eastAsia="Verdana" w:hAnsiTheme="minorHAnsi" w:cstheme="minorHAnsi"/>
          <w:iCs/>
          <w:color w:val="000000"/>
          <w:sz w:val="20"/>
          <w:szCs w:val="20"/>
        </w:rPr>
        <w:t>sottoscrizioni software Cloud Microsoft Azure</w:t>
      </w:r>
      <w:r>
        <w:rPr>
          <w:rFonts w:asciiTheme="minorHAnsi" w:eastAsia="Verdana" w:hAnsiTheme="minorHAnsi" w:cstheme="minorHAnsi"/>
          <w:color w:val="000000"/>
          <w:sz w:val="20"/>
          <w:szCs w:val="20"/>
        </w:rPr>
        <w:t xml:space="preserve"> indicate</w:t>
      </w:r>
      <w:r w:rsidRPr="00CC162C">
        <w:rPr>
          <w:rFonts w:asciiTheme="minorHAnsi" w:eastAsia="Verdana" w:hAnsiTheme="minorHAnsi" w:cstheme="minorHAnsi"/>
          <w:color w:val="000000"/>
          <w:sz w:val="20"/>
          <w:szCs w:val="20"/>
        </w:rPr>
        <w:t xml:space="preserve"> nel Fabbisogno.</w:t>
      </w:r>
    </w:p>
    <w:p w14:paraId="7BBCCBB9" w14:textId="77777777"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p>
    <w:p w14:paraId="14E08380" w14:textId="77777777" w:rsidR="000B4D07" w:rsidRPr="00C24DD4" w:rsidRDefault="00B362F5" w:rsidP="00B362F5">
      <w:pPr>
        <w:pStyle w:val="Titolo1"/>
        <w:numPr>
          <w:ilvl w:val="0"/>
          <w:numId w:val="0"/>
        </w:numPr>
        <w:rPr>
          <w:rFonts w:asciiTheme="minorHAnsi" w:hAnsiTheme="minorHAnsi" w:cstheme="minorHAnsi"/>
          <w:sz w:val="20"/>
          <w:szCs w:val="20"/>
        </w:rPr>
      </w:pPr>
      <w:r w:rsidRPr="00C24DD4">
        <w:rPr>
          <w:rFonts w:asciiTheme="minorHAnsi" w:hAnsiTheme="minorHAnsi" w:cstheme="minorHAnsi"/>
          <w:sz w:val="20"/>
          <w:szCs w:val="20"/>
        </w:rPr>
        <w:t>Domande</w:t>
      </w:r>
    </w:p>
    <w:p w14:paraId="042192C1" w14:textId="74E25C14" w:rsidR="00C50638" w:rsidRPr="00C24DD4" w:rsidRDefault="0006511F" w:rsidP="002F62E8">
      <w:pPr>
        <w:numPr>
          <w:ilvl w:val="0"/>
          <w:numId w:val="3"/>
        </w:numPr>
        <w:spacing w:after="120" w:line="276" w:lineRule="auto"/>
        <w:jc w:val="both"/>
        <w:rPr>
          <w:rFonts w:asciiTheme="minorHAnsi" w:hAnsiTheme="minorHAnsi" w:cstheme="minorHAnsi"/>
          <w:sz w:val="20"/>
          <w:szCs w:val="20"/>
        </w:rPr>
      </w:pPr>
      <w:r w:rsidRPr="00C24DD4">
        <w:rPr>
          <w:rFonts w:asciiTheme="minorHAnsi" w:eastAsia="Verdana" w:hAnsiTheme="minorHAnsi" w:cstheme="minorHAnsi"/>
          <w:i/>
          <w:color w:val="000000"/>
          <w:sz w:val="20"/>
          <w:szCs w:val="20"/>
        </w:rPr>
        <w:t>Si chiede di riportare una breve descrizione dell'azienda (tipologia di azienda, settori di attività, core business, numero di dipendenti, altro…)</w:t>
      </w:r>
      <w:r w:rsidR="002F62E8">
        <w:rPr>
          <w:rFonts w:asciiTheme="minorHAnsi" w:eastAsia="Verdana" w:hAnsiTheme="minorHAnsi" w:cstheme="minorHAnsi"/>
          <w:i/>
          <w:color w:val="000000"/>
          <w:sz w:val="20"/>
          <w:szCs w:val="20"/>
        </w:rPr>
        <w:t xml:space="preserve"> specificando, tr</w:t>
      </w:r>
      <w:r w:rsidR="00F70B36">
        <w:rPr>
          <w:rFonts w:asciiTheme="minorHAnsi" w:eastAsia="Verdana" w:hAnsiTheme="minorHAnsi" w:cstheme="minorHAnsi"/>
          <w:i/>
          <w:color w:val="000000"/>
          <w:sz w:val="20"/>
          <w:szCs w:val="20"/>
        </w:rPr>
        <w:t>a</w:t>
      </w:r>
      <w:r w:rsidR="002F62E8">
        <w:rPr>
          <w:rFonts w:asciiTheme="minorHAnsi" w:eastAsia="Verdana" w:hAnsiTheme="minorHAnsi" w:cstheme="minorHAnsi"/>
          <w:i/>
          <w:color w:val="000000"/>
          <w:sz w:val="20"/>
          <w:szCs w:val="20"/>
        </w:rPr>
        <w:t xml:space="preserve"> quelle sottostanti, le modalità di erogazione d</w:t>
      </w:r>
      <w:r w:rsidR="002F62E8" w:rsidRPr="002F62E8">
        <w:rPr>
          <w:rFonts w:asciiTheme="minorHAnsi" w:eastAsia="Verdana" w:hAnsiTheme="minorHAnsi" w:cstheme="minorHAnsi"/>
          <w:i/>
          <w:color w:val="000000"/>
          <w:sz w:val="20"/>
          <w:szCs w:val="20"/>
        </w:rPr>
        <w:t>ell’oggetto dell’iniziativa (</w:t>
      </w:r>
      <w:r w:rsidR="00CC162C">
        <w:rPr>
          <w:rFonts w:asciiTheme="minorHAnsi" w:eastAsia="Verdana" w:hAnsiTheme="minorHAnsi" w:cstheme="minorHAnsi"/>
          <w:i/>
          <w:color w:val="000000"/>
          <w:sz w:val="20"/>
          <w:szCs w:val="20"/>
        </w:rPr>
        <w:t xml:space="preserve">sottoscrizioni </w:t>
      </w:r>
      <w:r w:rsidR="002F62E8" w:rsidRPr="002F62E8">
        <w:rPr>
          <w:rFonts w:asciiTheme="minorHAnsi" w:eastAsia="Verdana" w:hAnsiTheme="minorHAnsi" w:cstheme="minorHAnsi"/>
          <w:i/>
          <w:color w:val="000000"/>
          <w:sz w:val="20"/>
          <w:szCs w:val="20"/>
        </w:rPr>
        <w:t xml:space="preserve">Cloud </w:t>
      </w:r>
      <w:r w:rsidR="00ED367E">
        <w:rPr>
          <w:rFonts w:asciiTheme="minorHAnsi" w:eastAsia="Verdana" w:hAnsiTheme="minorHAnsi" w:cstheme="minorHAnsi"/>
          <w:i/>
          <w:color w:val="000000"/>
          <w:sz w:val="20"/>
          <w:szCs w:val="20"/>
        </w:rPr>
        <w:t>Microsoft Azure</w:t>
      </w:r>
      <w:r w:rsidR="002F62E8">
        <w:rPr>
          <w:rFonts w:asciiTheme="minorHAnsi" w:eastAsia="Verdana" w:hAnsiTheme="minorHAnsi" w:cstheme="minorHAnsi"/>
          <w:i/>
          <w:color w:val="000000"/>
          <w:sz w:val="20"/>
          <w:szCs w:val="20"/>
        </w:rPr>
        <w:t>)</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3B2A0DBD" w14:textId="77777777" w:rsidTr="0040097F">
        <w:trPr>
          <w:trHeight w:val="1824"/>
        </w:trPr>
        <w:tc>
          <w:tcPr>
            <w:tcW w:w="8494" w:type="dxa"/>
            <w:shd w:val="clear" w:color="auto" w:fill="F2F2F2" w:themeFill="background1" w:themeFillShade="F2"/>
          </w:tcPr>
          <w:p w14:paraId="71FB239C" w14:textId="5841CFC0" w:rsidR="00132904" w:rsidRDefault="00BC1860" w:rsidP="0006511F">
            <w:pPr>
              <w:tabs>
                <w:tab w:val="left" w:pos="2016"/>
              </w:tabs>
              <w:spacing w:before="291" w:line="229" w:lineRule="exact"/>
              <w:textAlignment w:val="baseline"/>
              <w:rPr>
                <w:rFonts w:asciiTheme="minorHAnsi" w:eastAsia="Verdana" w:hAnsiTheme="minorHAnsi" w:cstheme="minorHAnsi"/>
                <w:i/>
                <w:color w:val="000000"/>
                <w:spacing w:val="3"/>
                <w:sz w:val="20"/>
                <w:szCs w:val="20"/>
              </w:rPr>
            </w:pPr>
            <w:r>
              <w:rPr>
                <w:rFonts w:asciiTheme="minorHAnsi" w:eastAsia="Verdana" w:hAnsiTheme="minorHAnsi" w:cstheme="minorHAnsi"/>
                <w:i/>
                <w:color w:val="000000"/>
                <w:spacing w:val="3"/>
                <w:sz w:val="20"/>
                <w:szCs w:val="20"/>
              </w:rPr>
              <w:t xml:space="preserve">    </w:t>
            </w:r>
            <w:r w:rsidR="002F62E8">
              <w:rPr>
                <w:rFonts w:asciiTheme="minorHAnsi" w:eastAsia="Verdana" w:hAnsiTheme="minorHAnsi" w:cstheme="minorHAnsi"/>
                <w:i/>
                <w:color w:val="000000"/>
                <w:spacing w:val="3"/>
                <w:sz w:val="20"/>
                <w:szCs w:val="20"/>
              </w:rPr>
              <w:t>Descrizione azienda:</w:t>
            </w:r>
          </w:p>
          <w:p w14:paraId="56957449" w14:textId="7057A37C" w:rsidR="005C5D23" w:rsidRDefault="005C5D23" w:rsidP="0006511F">
            <w:pPr>
              <w:tabs>
                <w:tab w:val="left" w:pos="2016"/>
              </w:tabs>
              <w:spacing w:before="291" w:line="229" w:lineRule="exact"/>
              <w:textAlignment w:val="baseline"/>
              <w:rPr>
                <w:rFonts w:asciiTheme="minorHAnsi" w:eastAsia="Verdana" w:hAnsiTheme="minorHAnsi" w:cstheme="minorHAnsi"/>
                <w:i/>
                <w:color w:val="000000"/>
                <w:spacing w:val="3"/>
                <w:sz w:val="20"/>
                <w:szCs w:val="20"/>
              </w:rPr>
            </w:pPr>
            <w:r>
              <w:rPr>
                <w:rFonts w:asciiTheme="minorHAnsi" w:eastAsia="Verdana" w:hAnsiTheme="minorHAnsi" w:cstheme="minorHAnsi"/>
                <w:i/>
                <w:color w:val="000000"/>
                <w:spacing w:val="3"/>
                <w:sz w:val="20"/>
                <w:szCs w:val="20"/>
              </w:rPr>
              <w:t xml:space="preserve">    Modalità di erogazione:</w:t>
            </w:r>
          </w:p>
          <w:p w14:paraId="2D903AA0" w14:textId="77777777"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Produttore</w:t>
            </w:r>
          </w:p>
          <w:p w14:paraId="1125D6FB" w14:textId="77777777"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Pr>
                <w:rFonts w:asciiTheme="minorHAnsi" w:eastAsia="Verdana" w:hAnsiTheme="minorHAnsi" w:cstheme="minorHAnsi"/>
                <w:i/>
                <w:color w:val="000000"/>
                <w:spacing w:val="2"/>
                <w:sz w:val="20"/>
                <w:szCs w:val="20"/>
              </w:rPr>
              <w:t xml:space="preserve">Distributore </w:t>
            </w:r>
          </w:p>
          <w:p w14:paraId="73B52044" w14:textId="77777777"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1"/>
                <w:sz w:val="20"/>
                <w:szCs w:val="20"/>
              </w:rPr>
              <w:t xml:space="preserve">Rivenditore </w:t>
            </w:r>
          </w:p>
          <w:p w14:paraId="42867457" w14:textId="23372A7E" w:rsidR="002F62E8" w:rsidRPr="002F62E8" w:rsidRDefault="002F62E8" w:rsidP="002F62E8">
            <w:pPr>
              <w:numPr>
                <w:ilvl w:val="0"/>
                <w:numId w:val="4"/>
              </w:numPr>
              <w:tabs>
                <w:tab w:val="left" w:pos="2016"/>
              </w:tabs>
              <w:spacing w:before="173" w:line="235" w:lineRule="exact"/>
              <w:textAlignment w:val="baseline"/>
              <w:rPr>
                <w:rFonts w:asciiTheme="minorHAnsi" w:eastAsia="Verdana" w:hAnsiTheme="minorHAnsi" w:cstheme="minorHAnsi"/>
                <w:i/>
                <w:color w:val="000000"/>
                <w:spacing w:val="3"/>
                <w:sz w:val="20"/>
                <w:szCs w:val="20"/>
              </w:rPr>
            </w:pPr>
            <w:r w:rsidRPr="00C24DD4">
              <w:rPr>
                <w:rFonts w:asciiTheme="minorHAnsi" w:eastAsia="Verdana" w:hAnsiTheme="minorHAnsi" w:cstheme="minorHAnsi"/>
                <w:i/>
                <w:color w:val="000000"/>
                <w:spacing w:val="3"/>
                <w:sz w:val="20"/>
                <w:szCs w:val="20"/>
              </w:rPr>
              <w:t>System Integrator nell'ambito tecnologico descritto</w:t>
            </w:r>
          </w:p>
        </w:tc>
      </w:tr>
    </w:tbl>
    <w:p w14:paraId="575DE739" w14:textId="77777777" w:rsidR="00C50638" w:rsidRPr="00C24DD4" w:rsidRDefault="00C50638" w:rsidP="00486B8C">
      <w:pPr>
        <w:spacing w:line="360" w:lineRule="auto"/>
        <w:jc w:val="both"/>
        <w:rPr>
          <w:rFonts w:asciiTheme="minorHAnsi" w:hAnsiTheme="minorHAnsi" w:cstheme="minorHAnsi"/>
          <w:sz w:val="20"/>
          <w:szCs w:val="20"/>
        </w:rPr>
      </w:pPr>
    </w:p>
    <w:p w14:paraId="487C4E32" w14:textId="3B6B3BA3" w:rsidR="00EB536E" w:rsidRPr="00C24DD4" w:rsidRDefault="00EB536E" w:rsidP="00CC162C">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 relazione a</w:t>
      </w:r>
      <w:r w:rsidR="00915B06" w:rsidRPr="00C24DD4">
        <w:rPr>
          <w:rFonts w:asciiTheme="minorHAnsi" w:hAnsiTheme="minorHAnsi" w:cstheme="minorHAnsi"/>
          <w:sz w:val="20"/>
          <w:szCs w:val="20"/>
        </w:rPr>
        <w:t xml:space="preserve"> </w:t>
      </w:r>
      <w:r w:rsidR="00170448" w:rsidRPr="00C24DD4">
        <w:rPr>
          <w:rFonts w:asciiTheme="minorHAnsi" w:hAnsiTheme="minorHAnsi" w:cstheme="minorHAnsi"/>
          <w:sz w:val="20"/>
          <w:szCs w:val="20"/>
        </w:rPr>
        <w:t xml:space="preserve">quanto compreso nell’oggetto </w:t>
      </w:r>
      <w:r w:rsidR="002B2566" w:rsidRPr="00C24DD4">
        <w:rPr>
          <w:rFonts w:asciiTheme="minorHAnsi" w:hAnsiTheme="minorHAnsi" w:cstheme="minorHAnsi"/>
          <w:sz w:val="20"/>
          <w:szCs w:val="20"/>
        </w:rPr>
        <w:t xml:space="preserve">dell’iniziativa </w:t>
      </w:r>
      <w:r w:rsidR="00B9163E">
        <w:rPr>
          <w:rFonts w:asciiTheme="minorHAnsi" w:hAnsiTheme="minorHAnsi" w:cstheme="minorHAnsi"/>
          <w:sz w:val="20"/>
          <w:szCs w:val="20"/>
        </w:rPr>
        <w:t>(</w:t>
      </w:r>
      <w:r w:rsidR="00CC162C">
        <w:rPr>
          <w:rFonts w:asciiTheme="minorHAnsi" w:eastAsia="Verdana" w:hAnsiTheme="minorHAnsi" w:cstheme="minorHAnsi"/>
          <w:i/>
          <w:color w:val="000000"/>
          <w:sz w:val="20"/>
          <w:szCs w:val="20"/>
        </w:rPr>
        <w:t>sottoscrizioni</w:t>
      </w:r>
      <w:r w:rsidR="00B9163E">
        <w:rPr>
          <w:rFonts w:asciiTheme="minorHAnsi" w:eastAsia="Tahoma" w:hAnsiTheme="minorHAnsi" w:cstheme="minorHAnsi"/>
          <w:i/>
          <w:color w:val="000000"/>
          <w:sz w:val="20"/>
          <w:szCs w:val="20"/>
        </w:rPr>
        <w:t xml:space="preserve"> </w:t>
      </w:r>
      <w:r w:rsidR="002F62E8">
        <w:rPr>
          <w:rFonts w:asciiTheme="minorHAnsi" w:eastAsia="Tahoma" w:hAnsiTheme="minorHAnsi" w:cstheme="minorHAnsi"/>
          <w:i/>
          <w:color w:val="000000"/>
          <w:sz w:val="20"/>
          <w:szCs w:val="20"/>
        </w:rPr>
        <w:t>C</w:t>
      </w:r>
      <w:r w:rsidR="00B9163E">
        <w:rPr>
          <w:rFonts w:asciiTheme="minorHAnsi" w:eastAsia="Tahoma" w:hAnsiTheme="minorHAnsi" w:cstheme="minorHAnsi"/>
          <w:i/>
          <w:color w:val="000000"/>
          <w:sz w:val="20"/>
          <w:szCs w:val="20"/>
        </w:rPr>
        <w:t xml:space="preserve">loud </w:t>
      </w:r>
      <w:r w:rsidR="00ED367E">
        <w:rPr>
          <w:rFonts w:asciiTheme="minorHAnsi" w:eastAsia="Verdana" w:hAnsiTheme="minorHAnsi" w:cstheme="minorHAnsi"/>
          <w:i/>
          <w:color w:val="000000"/>
          <w:sz w:val="20"/>
          <w:szCs w:val="20"/>
        </w:rPr>
        <w:t>Microsoft Azure</w:t>
      </w:r>
      <w:r w:rsidR="0006511F" w:rsidRPr="00C24DD4">
        <w:rPr>
          <w:rFonts w:asciiTheme="minorHAnsi" w:eastAsia="Tahoma" w:hAnsiTheme="minorHAnsi" w:cstheme="minorHAnsi"/>
          <w:i/>
          <w:color w:val="000000"/>
          <w:sz w:val="20"/>
          <w:szCs w:val="20"/>
        </w:rPr>
        <w:t>),</w:t>
      </w:r>
      <w:r w:rsidR="00074BD2" w:rsidRPr="00C24DD4">
        <w:rPr>
          <w:rFonts w:asciiTheme="minorHAnsi" w:hAnsiTheme="minorHAnsi" w:cstheme="minorHAnsi"/>
          <w:i/>
          <w:color w:val="0070C0"/>
          <w:sz w:val="20"/>
          <w:szCs w:val="20"/>
        </w:rPr>
        <w:t xml:space="preserve"> </w:t>
      </w:r>
      <w:r w:rsidR="00BA3005">
        <w:rPr>
          <w:rFonts w:asciiTheme="minorHAnsi" w:hAnsiTheme="minorHAnsi" w:cstheme="minorHAnsi"/>
          <w:sz w:val="20"/>
          <w:szCs w:val="20"/>
        </w:rPr>
        <w:t>indicare</w:t>
      </w:r>
      <w:r w:rsidR="00BD2B12">
        <w:rPr>
          <w:rFonts w:asciiTheme="minorHAnsi" w:hAnsiTheme="minorHAnsi" w:cstheme="minorHAnsi"/>
          <w:sz w:val="20"/>
          <w:szCs w:val="20"/>
        </w:rPr>
        <w:t xml:space="preserve"> se </w:t>
      </w:r>
      <w:r w:rsidR="00BA3005">
        <w:rPr>
          <w:rFonts w:asciiTheme="minorHAnsi" w:hAnsiTheme="minorHAnsi" w:cstheme="minorHAnsi"/>
          <w:sz w:val="20"/>
          <w:szCs w:val="20"/>
        </w:rPr>
        <w:t xml:space="preserve">è in grado di fornire direttamente </w:t>
      </w:r>
      <w:r w:rsidR="00CC162C">
        <w:rPr>
          <w:rFonts w:asciiTheme="minorHAnsi" w:hAnsiTheme="minorHAnsi" w:cstheme="minorHAnsi"/>
          <w:sz w:val="20"/>
          <w:szCs w:val="20"/>
        </w:rPr>
        <w:t xml:space="preserve">le </w:t>
      </w:r>
      <w:r w:rsidR="00CC162C" w:rsidRPr="00CC162C">
        <w:rPr>
          <w:rFonts w:asciiTheme="minorHAnsi" w:eastAsia="Verdana" w:hAnsiTheme="minorHAnsi" w:cstheme="minorHAnsi"/>
          <w:color w:val="000000"/>
          <w:sz w:val="20"/>
          <w:szCs w:val="20"/>
        </w:rPr>
        <w:t>sottoscrizioni</w:t>
      </w:r>
      <w:r w:rsidR="00CC162C">
        <w:rPr>
          <w:rFonts w:asciiTheme="minorHAnsi" w:hAnsiTheme="minorHAnsi" w:cstheme="minorHAnsi"/>
          <w:sz w:val="20"/>
          <w:szCs w:val="20"/>
        </w:rPr>
        <w:t xml:space="preserve"> </w:t>
      </w:r>
      <w:r w:rsidR="00CC162C" w:rsidRPr="00CC162C">
        <w:rPr>
          <w:rFonts w:asciiTheme="minorHAnsi" w:hAnsiTheme="minorHAnsi" w:cstheme="minorHAnsi"/>
          <w:sz w:val="20"/>
          <w:szCs w:val="20"/>
        </w:rPr>
        <w:t xml:space="preserve">Cloud Microsoft </w:t>
      </w:r>
      <w:r w:rsidR="00CC162C">
        <w:rPr>
          <w:rFonts w:asciiTheme="minorHAnsi" w:hAnsiTheme="minorHAnsi" w:cstheme="minorHAnsi"/>
          <w:sz w:val="20"/>
          <w:szCs w:val="20"/>
        </w:rPr>
        <w:t>Azure richieste</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5AA9EBC3" w14:textId="77777777" w:rsidTr="0040097F">
        <w:trPr>
          <w:trHeight w:val="1824"/>
        </w:trPr>
        <w:tc>
          <w:tcPr>
            <w:tcW w:w="8494" w:type="dxa"/>
            <w:shd w:val="clear" w:color="auto" w:fill="F2F2F2" w:themeFill="background1" w:themeFillShade="F2"/>
          </w:tcPr>
          <w:p w14:paraId="63D0C1DB" w14:textId="77777777" w:rsidR="00132904" w:rsidRPr="00C24DD4" w:rsidRDefault="00132904" w:rsidP="00402B52">
            <w:pPr>
              <w:jc w:val="both"/>
              <w:rPr>
                <w:rFonts w:asciiTheme="minorHAnsi" w:hAnsiTheme="minorHAnsi" w:cstheme="minorHAnsi"/>
                <w:bCs/>
                <w:sz w:val="20"/>
                <w:szCs w:val="20"/>
              </w:rPr>
            </w:pPr>
          </w:p>
        </w:tc>
      </w:tr>
    </w:tbl>
    <w:p w14:paraId="43C685AF" w14:textId="77777777" w:rsidR="00132904" w:rsidRPr="00C24DD4" w:rsidRDefault="00132904" w:rsidP="00132904">
      <w:pPr>
        <w:spacing w:line="360" w:lineRule="auto"/>
        <w:jc w:val="both"/>
        <w:rPr>
          <w:rFonts w:asciiTheme="minorHAnsi" w:hAnsiTheme="minorHAnsi" w:cstheme="minorHAnsi"/>
          <w:sz w:val="20"/>
          <w:szCs w:val="20"/>
        </w:rPr>
      </w:pPr>
    </w:p>
    <w:p w14:paraId="32036F5B" w14:textId="11B9A861" w:rsidR="00C50638" w:rsidRPr="00C24DD4" w:rsidRDefault="0006511F" w:rsidP="009D4CC1">
      <w:pPr>
        <w:numPr>
          <w:ilvl w:val="0"/>
          <w:numId w:val="3"/>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 xml:space="preserve">In relazione a quanto compreso nell'oggetto dell'iniziativa </w:t>
      </w:r>
      <w:r w:rsidRPr="00C24DD4">
        <w:rPr>
          <w:rFonts w:asciiTheme="minorHAnsi" w:eastAsia="Tahoma" w:hAnsiTheme="minorHAnsi" w:cstheme="minorHAnsi"/>
          <w:i/>
          <w:color w:val="000000"/>
          <w:sz w:val="20"/>
          <w:szCs w:val="20"/>
        </w:rPr>
        <w:t>(</w:t>
      </w:r>
      <w:r w:rsidR="00CC162C">
        <w:rPr>
          <w:rFonts w:asciiTheme="minorHAnsi" w:eastAsia="Verdana" w:hAnsiTheme="minorHAnsi" w:cstheme="minorHAnsi"/>
          <w:i/>
          <w:color w:val="000000"/>
          <w:sz w:val="20"/>
          <w:szCs w:val="20"/>
        </w:rPr>
        <w:t>sottoscrizioni</w:t>
      </w:r>
      <w:r w:rsidR="00CC162C">
        <w:rPr>
          <w:rFonts w:asciiTheme="minorHAnsi" w:eastAsia="Tahoma" w:hAnsiTheme="minorHAnsi" w:cstheme="minorHAnsi"/>
          <w:i/>
          <w:color w:val="000000"/>
          <w:sz w:val="20"/>
          <w:szCs w:val="20"/>
        </w:rPr>
        <w:t xml:space="preserve"> Cloud </w:t>
      </w:r>
      <w:r w:rsidR="00CC162C">
        <w:rPr>
          <w:rFonts w:asciiTheme="minorHAnsi" w:eastAsia="Verdana" w:hAnsiTheme="minorHAnsi" w:cstheme="minorHAnsi"/>
          <w:i/>
          <w:color w:val="000000"/>
          <w:sz w:val="20"/>
          <w:szCs w:val="20"/>
        </w:rPr>
        <w:t>Microsoft Azure</w:t>
      </w:r>
      <w:r w:rsidRPr="00C24DD4">
        <w:rPr>
          <w:rFonts w:asciiTheme="minorHAnsi" w:eastAsia="Tahoma" w:hAnsiTheme="minorHAnsi" w:cstheme="minorHAnsi"/>
          <w:i/>
          <w:color w:val="000000"/>
          <w:sz w:val="20"/>
          <w:szCs w:val="20"/>
        </w:rPr>
        <w:t>)</w:t>
      </w:r>
      <w:r w:rsidRPr="00C24DD4">
        <w:rPr>
          <w:rFonts w:asciiTheme="minorHAnsi" w:hAnsiTheme="minorHAnsi" w:cstheme="minorHAnsi"/>
          <w:sz w:val="20"/>
          <w:szCs w:val="20"/>
        </w:rPr>
        <w:t xml:space="preserve"> indicare qual è il fatturato annuo medio realizzato dall'Azienda nell'ultimo triennio nel mercato Italiano</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7CDF0A22" w14:textId="77777777" w:rsidTr="0040097F">
        <w:trPr>
          <w:trHeight w:val="1824"/>
        </w:trPr>
        <w:tc>
          <w:tcPr>
            <w:tcW w:w="8494" w:type="dxa"/>
            <w:shd w:val="clear" w:color="auto" w:fill="F2F2F2" w:themeFill="background1" w:themeFillShade="F2"/>
          </w:tcPr>
          <w:p w14:paraId="48D3B54C" w14:textId="77777777" w:rsidR="00132904" w:rsidRPr="00C24DD4" w:rsidRDefault="00132904" w:rsidP="00402B52">
            <w:pPr>
              <w:jc w:val="both"/>
              <w:rPr>
                <w:rFonts w:asciiTheme="minorHAnsi" w:hAnsiTheme="minorHAnsi" w:cstheme="minorHAnsi"/>
                <w:bCs/>
                <w:sz w:val="20"/>
                <w:szCs w:val="20"/>
              </w:rPr>
            </w:pPr>
          </w:p>
        </w:tc>
      </w:tr>
    </w:tbl>
    <w:p w14:paraId="1394BF47" w14:textId="77777777" w:rsidR="00132904" w:rsidRPr="00C24DD4" w:rsidRDefault="00132904" w:rsidP="00132904">
      <w:pPr>
        <w:spacing w:line="360" w:lineRule="auto"/>
        <w:jc w:val="both"/>
        <w:rPr>
          <w:rFonts w:asciiTheme="minorHAnsi" w:hAnsiTheme="minorHAnsi" w:cstheme="minorHAnsi"/>
          <w:sz w:val="20"/>
          <w:szCs w:val="20"/>
        </w:rPr>
      </w:pPr>
    </w:p>
    <w:p w14:paraId="4C7AC342" w14:textId="1617E6E9" w:rsidR="00EB536E" w:rsidRPr="00C24DD4" w:rsidRDefault="0006511F" w:rsidP="009D4CC1">
      <w:pPr>
        <w:numPr>
          <w:ilvl w:val="0"/>
          <w:numId w:val="3"/>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 xml:space="preserve">In relazione o quanto compreso nell'oggetto dell'iniziativa </w:t>
      </w:r>
      <w:r w:rsidR="00770B22">
        <w:rPr>
          <w:rFonts w:asciiTheme="minorHAnsi" w:hAnsiTheme="minorHAnsi" w:cstheme="minorHAnsi"/>
          <w:sz w:val="20"/>
          <w:szCs w:val="20"/>
        </w:rPr>
        <w:t>(</w:t>
      </w:r>
      <w:r w:rsidR="00CC162C">
        <w:rPr>
          <w:rFonts w:asciiTheme="minorHAnsi" w:eastAsia="Verdana" w:hAnsiTheme="minorHAnsi" w:cstheme="minorHAnsi"/>
          <w:i/>
          <w:color w:val="000000"/>
          <w:sz w:val="20"/>
          <w:szCs w:val="20"/>
        </w:rPr>
        <w:t>sottoscrizioni</w:t>
      </w:r>
      <w:r w:rsidR="00CC162C">
        <w:rPr>
          <w:rFonts w:asciiTheme="minorHAnsi" w:eastAsia="Tahoma" w:hAnsiTheme="minorHAnsi" w:cstheme="minorHAnsi"/>
          <w:i/>
          <w:color w:val="000000"/>
          <w:sz w:val="20"/>
          <w:szCs w:val="20"/>
        </w:rPr>
        <w:t xml:space="preserve"> Cloud </w:t>
      </w:r>
      <w:r w:rsidR="00CC162C">
        <w:rPr>
          <w:rFonts w:asciiTheme="minorHAnsi" w:eastAsia="Verdana" w:hAnsiTheme="minorHAnsi" w:cstheme="minorHAnsi"/>
          <w:i/>
          <w:color w:val="000000"/>
          <w:sz w:val="20"/>
          <w:szCs w:val="20"/>
        </w:rPr>
        <w:t>Microsoft Azure</w:t>
      </w:r>
      <w:r w:rsidRPr="00C24DD4">
        <w:rPr>
          <w:rFonts w:asciiTheme="minorHAnsi" w:eastAsia="Tahoma" w:hAnsiTheme="minorHAnsi" w:cstheme="minorHAnsi"/>
          <w:i/>
          <w:color w:val="000000"/>
          <w:sz w:val="20"/>
          <w:szCs w:val="20"/>
        </w:rPr>
        <w:t>)</w:t>
      </w:r>
      <w:r w:rsidRPr="00C24DD4">
        <w:rPr>
          <w:rFonts w:asciiTheme="minorHAnsi" w:hAnsiTheme="minorHAnsi" w:cstheme="minorHAnsi"/>
          <w:sz w:val="20"/>
          <w:szCs w:val="20"/>
        </w:rPr>
        <w:t>, descrivere le politiche commerciali, per la rivendita di ciascuna delle tipologie di prodotti e servizi precedentemente descritti (vendita diretta, distributori, retail ecc</w:t>
      </w:r>
      <w:r w:rsidR="00EB536E" w:rsidRPr="00C24DD4">
        <w:rPr>
          <w:rFonts w:asciiTheme="minorHAnsi" w:hAnsiTheme="minorHAnsi" w:cstheme="minorHAnsi"/>
          <w:sz w:val="20"/>
          <w:szCs w:val="20"/>
        </w:rPr>
        <w:t>.</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013260EF" w14:textId="77777777" w:rsidTr="0040097F">
        <w:trPr>
          <w:trHeight w:val="1824"/>
        </w:trPr>
        <w:tc>
          <w:tcPr>
            <w:tcW w:w="8494" w:type="dxa"/>
            <w:shd w:val="clear" w:color="auto" w:fill="F2F2F2" w:themeFill="background1" w:themeFillShade="F2"/>
          </w:tcPr>
          <w:p w14:paraId="1CA1AB39" w14:textId="77777777" w:rsidR="00132904" w:rsidRPr="00C24DD4" w:rsidRDefault="00132904" w:rsidP="00402B52">
            <w:pPr>
              <w:jc w:val="both"/>
              <w:rPr>
                <w:rFonts w:asciiTheme="minorHAnsi" w:hAnsiTheme="minorHAnsi" w:cstheme="minorHAnsi"/>
                <w:bCs/>
                <w:sz w:val="20"/>
                <w:szCs w:val="20"/>
              </w:rPr>
            </w:pPr>
          </w:p>
        </w:tc>
      </w:tr>
    </w:tbl>
    <w:p w14:paraId="04BD5F49" w14:textId="77777777" w:rsidR="00525622" w:rsidRPr="00C24DD4" w:rsidRDefault="00525622" w:rsidP="00A71B54">
      <w:pPr>
        <w:jc w:val="both"/>
        <w:rPr>
          <w:rFonts w:asciiTheme="minorHAnsi" w:hAnsiTheme="minorHAnsi" w:cstheme="minorHAnsi"/>
          <w:sz w:val="20"/>
          <w:szCs w:val="20"/>
        </w:rPr>
      </w:pPr>
    </w:p>
    <w:p w14:paraId="6FFD184F" w14:textId="10F28656" w:rsidR="00C50638" w:rsidRPr="00C24DD4" w:rsidRDefault="0006511F" w:rsidP="009D4CC1">
      <w:pPr>
        <w:pStyle w:val="Paragrafoelenco"/>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La Vostra azienda è in possesso di specifici livelli di partnership </w:t>
      </w:r>
      <w:r w:rsidR="00647899">
        <w:rPr>
          <w:rFonts w:asciiTheme="minorHAnsi" w:hAnsiTheme="minorHAnsi" w:cstheme="minorHAnsi"/>
          <w:sz w:val="20"/>
          <w:szCs w:val="20"/>
        </w:rPr>
        <w:t xml:space="preserve">per la rivendita dei servizi Cloud </w:t>
      </w:r>
      <w:r w:rsidR="00ED367E" w:rsidRPr="00ED367E">
        <w:rPr>
          <w:rFonts w:asciiTheme="minorHAnsi" w:eastAsia="Verdana" w:hAnsiTheme="minorHAnsi" w:cstheme="minorHAnsi"/>
          <w:color w:val="000000"/>
          <w:sz w:val="20"/>
          <w:szCs w:val="20"/>
        </w:rPr>
        <w:t>Microsoft Azure</w:t>
      </w:r>
      <w:r w:rsidR="00647899">
        <w:rPr>
          <w:rFonts w:asciiTheme="minorHAnsi" w:hAnsiTheme="minorHAnsi" w:cstheme="minorHAnsi"/>
          <w:sz w:val="20"/>
          <w:szCs w:val="20"/>
        </w:rPr>
        <w:t>?</w:t>
      </w:r>
      <w:r w:rsidR="007C2925">
        <w:rPr>
          <w:rFonts w:asciiTheme="minorHAnsi" w:hAnsiTheme="minorHAnsi" w:cstheme="minorHAnsi"/>
          <w:sz w:val="20"/>
          <w:szCs w:val="20"/>
        </w:rPr>
        <w:t xml:space="preserve"> Se si, indicare quali </w:t>
      </w:r>
      <w:r w:rsidRPr="00C24DD4">
        <w:rPr>
          <w:rFonts w:asciiTheme="minorHAnsi" w:hAnsiTheme="minorHAnsi" w:cstheme="minorHAnsi"/>
          <w:sz w:val="20"/>
          <w:szCs w:val="20"/>
        </w:rPr>
        <w:t>e descrivere dettagliatamente le caratteristiche tecniche e commerciali che definiscono la partnership, incluse eventuali particolari condizioni e/o</w:t>
      </w:r>
      <w:r w:rsidR="007C2925">
        <w:rPr>
          <w:rFonts w:asciiTheme="minorHAnsi" w:hAnsiTheme="minorHAnsi" w:cstheme="minorHAnsi"/>
          <w:sz w:val="20"/>
          <w:szCs w:val="20"/>
        </w:rPr>
        <w:t xml:space="preserve"> limitazioni nella rivendita</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76AACC65" w14:textId="77777777" w:rsidTr="00B86271">
        <w:trPr>
          <w:trHeight w:val="1106"/>
        </w:trPr>
        <w:tc>
          <w:tcPr>
            <w:tcW w:w="8494" w:type="dxa"/>
            <w:shd w:val="clear" w:color="auto" w:fill="F2F2F2" w:themeFill="background1" w:themeFillShade="F2"/>
          </w:tcPr>
          <w:p w14:paraId="5B9A7B27" w14:textId="77777777" w:rsidR="00132904" w:rsidRPr="00C24DD4" w:rsidRDefault="00132904" w:rsidP="00402B52">
            <w:pPr>
              <w:jc w:val="both"/>
              <w:rPr>
                <w:rFonts w:asciiTheme="minorHAnsi" w:hAnsiTheme="minorHAnsi" w:cstheme="minorHAnsi"/>
                <w:bCs/>
                <w:sz w:val="20"/>
                <w:szCs w:val="20"/>
              </w:rPr>
            </w:pPr>
          </w:p>
          <w:p w14:paraId="507369B3" w14:textId="77777777" w:rsidR="00D221F7" w:rsidRPr="00C24DD4" w:rsidRDefault="00D221F7" w:rsidP="00402B52">
            <w:pPr>
              <w:jc w:val="both"/>
              <w:rPr>
                <w:rFonts w:asciiTheme="minorHAnsi" w:hAnsiTheme="minorHAnsi" w:cstheme="minorHAnsi"/>
                <w:bCs/>
                <w:sz w:val="20"/>
                <w:szCs w:val="20"/>
              </w:rPr>
            </w:pPr>
          </w:p>
        </w:tc>
      </w:tr>
    </w:tbl>
    <w:p w14:paraId="3FEB0070" w14:textId="77777777" w:rsidR="00E64779" w:rsidRDefault="00E64779" w:rsidP="00E64779">
      <w:pPr>
        <w:spacing w:after="120" w:line="276" w:lineRule="auto"/>
        <w:ind w:left="360"/>
        <w:jc w:val="both"/>
        <w:rPr>
          <w:rFonts w:asciiTheme="minorHAnsi" w:hAnsiTheme="minorHAnsi" w:cstheme="minorHAnsi"/>
          <w:sz w:val="20"/>
          <w:szCs w:val="20"/>
        </w:rPr>
      </w:pPr>
    </w:p>
    <w:p w14:paraId="11702CC4" w14:textId="160B05D2" w:rsidR="00C8079A" w:rsidRPr="00C24DD4" w:rsidRDefault="00C8079A"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che tipo di listino è disponibile, per un corretto dimensi</w:t>
      </w:r>
      <w:r w:rsidR="00FB1DD6" w:rsidRPr="00C24DD4">
        <w:rPr>
          <w:rFonts w:asciiTheme="minorHAnsi" w:hAnsiTheme="minorHAnsi" w:cstheme="minorHAnsi"/>
          <w:sz w:val="20"/>
          <w:szCs w:val="20"/>
        </w:rPr>
        <w:t>onamento dell’impegno economico: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079A" w:rsidRPr="00C24DD4" w14:paraId="2AA4DA23" w14:textId="77777777" w:rsidTr="0040097F">
        <w:trPr>
          <w:trHeight w:val="1824"/>
        </w:trPr>
        <w:tc>
          <w:tcPr>
            <w:tcW w:w="8494" w:type="dxa"/>
            <w:shd w:val="clear" w:color="auto" w:fill="F2F2F2" w:themeFill="background1" w:themeFillShade="F2"/>
          </w:tcPr>
          <w:p w14:paraId="1772083D" w14:textId="77777777" w:rsidR="00C8079A" w:rsidRPr="00C24DD4" w:rsidRDefault="00C8079A" w:rsidP="009D4CC1">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pubblico (indicare eventuale link o altra informazione per reperire tale listino)</w:t>
            </w:r>
          </w:p>
          <w:p w14:paraId="0CB2C602" w14:textId="77777777" w:rsidR="00C8079A" w:rsidRPr="00C24DD4" w:rsidRDefault="00C8079A" w:rsidP="009D4CC1">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su richiesta (indicare eventuale link o altra informazione per reperire tale listino)</w:t>
            </w:r>
          </w:p>
          <w:p w14:paraId="4162F6E5" w14:textId="77777777" w:rsidR="00C8079A" w:rsidRPr="00C24DD4" w:rsidRDefault="00C8079A" w:rsidP="009D4CC1">
            <w:pPr>
              <w:numPr>
                <w:ilvl w:val="0"/>
                <w:numId w:val="4"/>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Dimensionamento economico su base esclusivamente progettuale e/o di configurazione</w:t>
            </w:r>
          </w:p>
          <w:p w14:paraId="0CA68390" w14:textId="77777777" w:rsidR="00E82DFF" w:rsidRPr="00C24DD4" w:rsidRDefault="00E82DFF" w:rsidP="009D4CC1">
            <w:pPr>
              <w:numPr>
                <w:ilvl w:val="0"/>
                <w:numId w:val="4"/>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Altro</w:t>
            </w:r>
          </w:p>
          <w:p w14:paraId="6B11F304" w14:textId="77777777" w:rsidR="00C8079A" w:rsidRPr="00C24DD4" w:rsidRDefault="00C8079A" w:rsidP="0040097F">
            <w:pPr>
              <w:jc w:val="both"/>
              <w:rPr>
                <w:rFonts w:asciiTheme="minorHAnsi" w:hAnsiTheme="minorHAnsi" w:cstheme="minorHAnsi"/>
                <w:bCs/>
                <w:sz w:val="20"/>
                <w:szCs w:val="20"/>
              </w:rPr>
            </w:pPr>
          </w:p>
        </w:tc>
      </w:tr>
    </w:tbl>
    <w:p w14:paraId="115149F5" w14:textId="77777777" w:rsidR="008425F2" w:rsidRPr="00C24DD4" w:rsidRDefault="008425F2">
      <w:pPr>
        <w:jc w:val="both"/>
        <w:rPr>
          <w:rFonts w:asciiTheme="minorHAnsi" w:hAnsiTheme="minorHAnsi" w:cstheme="minorHAnsi"/>
          <w:sz w:val="20"/>
          <w:szCs w:val="20"/>
        </w:rPr>
      </w:pPr>
    </w:p>
    <w:p w14:paraId="0BF54C13" w14:textId="77777777" w:rsidR="00C8079A" w:rsidRPr="00C24DD4" w:rsidRDefault="00C8079A">
      <w:pPr>
        <w:jc w:val="both"/>
        <w:rPr>
          <w:rFonts w:asciiTheme="minorHAnsi" w:hAnsiTheme="minorHAnsi" w:cstheme="minorHAnsi"/>
          <w:sz w:val="20"/>
          <w:szCs w:val="20"/>
        </w:rPr>
      </w:pPr>
    </w:p>
    <w:p w14:paraId="63BCBA75" w14:textId="249382D3" w:rsidR="00323DFE" w:rsidRPr="00C24DD4" w:rsidRDefault="00323DFE"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le eventuali referenze dimostrabili per la fornitura in oggetto</w:t>
      </w:r>
      <w:r w:rsidR="00647899">
        <w:rPr>
          <w:rFonts w:asciiTheme="minorHAnsi" w:hAnsiTheme="minorHAnsi" w:cstheme="minorHAnsi"/>
          <w:sz w:val="20"/>
          <w:szCs w:val="20"/>
        </w:rPr>
        <w:t xml:space="preserve"> (</w:t>
      </w:r>
      <w:r w:rsidR="00CC162C">
        <w:rPr>
          <w:rFonts w:asciiTheme="minorHAnsi" w:eastAsia="Verdana" w:hAnsiTheme="minorHAnsi" w:cstheme="minorHAnsi"/>
          <w:i/>
          <w:color w:val="000000"/>
          <w:sz w:val="20"/>
          <w:szCs w:val="20"/>
        </w:rPr>
        <w:t>sottoscrizioni</w:t>
      </w:r>
      <w:r w:rsidR="00CC162C">
        <w:rPr>
          <w:rFonts w:asciiTheme="minorHAnsi" w:eastAsia="Tahoma" w:hAnsiTheme="minorHAnsi" w:cstheme="minorHAnsi"/>
          <w:i/>
          <w:color w:val="000000"/>
          <w:sz w:val="20"/>
          <w:szCs w:val="20"/>
        </w:rPr>
        <w:t xml:space="preserve"> Cloud </w:t>
      </w:r>
      <w:r w:rsidR="00CC162C">
        <w:rPr>
          <w:rFonts w:asciiTheme="minorHAnsi" w:eastAsia="Verdana" w:hAnsiTheme="minorHAnsi" w:cstheme="minorHAnsi"/>
          <w:i/>
          <w:color w:val="000000"/>
          <w:sz w:val="20"/>
          <w:szCs w:val="20"/>
        </w:rPr>
        <w:t>Microsoft Azure</w:t>
      </w:r>
      <w:r w:rsidR="00647899">
        <w:rPr>
          <w:rFonts w:asciiTheme="minorHAnsi" w:eastAsia="Tahoma" w:hAnsiTheme="minorHAnsi" w:cstheme="minorHAnsi"/>
          <w:i/>
          <w:color w:val="000000"/>
          <w:sz w:val="20"/>
          <w:szCs w:val="20"/>
        </w:rPr>
        <w:t>)</w:t>
      </w:r>
      <w:r w:rsidRPr="00C24DD4">
        <w:rPr>
          <w:rFonts w:asciiTheme="minorHAnsi" w:hAnsiTheme="minorHAnsi" w:cstheme="minorHAnsi"/>
          <w:sz w:val="20"/>
          <w:szCs w:val="20"/>
        </w:rPr>
        <w:t>, in tutto o in parte, a soggetti pubblici o privati negli ultimi 3 anni:</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14:paraId="62BF5F2C" w14:textId="77777777" w:rsidTr="0040097F">
        <w:trPr>
          <w:trHeight w:val="1824"/>
        </w:trPr>
        <w:tc>
          <w:tcPr>
            <w:tcW w:w="8494" w:type="dxa"/>
            <w:shd w:val="clear" w:color="auto" w:fill="F2F2F2" w:themeFill="background1" w:themeFillShade="F2"/>
          </w:tcPr>
          <w:p w14:paraId="5A49F817" w14:textId="77777777" w:rsidR="00323DFE" w:rsidRPr="00C24DD4" w:rsidRDefault="00323DFE" w:rsidP="00323DFE">
            <w:pPr>
              <w:tabs>
                <w:tab w:val="left" w:pos="2016"/>
              </w:tabs>
              <w:spacing w:before="173" w:line="235" w:lineRule="exact"/>
              <w:ind w:left="720"/>
              <w:jc w:val="both"/>
              <w:textAlignment w:val="baseline"/>
              <w:rPr>
                <w:rFonts w:asciiTheme="minorHAnsi" w:hAnsiTheme="minorHAnsi" w:cstheme="minorHAnsi"/>
                <w:bCs/>
                <w:sz w:val="20"/>
                <w:szCs w:val="20"/>
              </w:rPr>
            </w:pPr>
          </w:p>
        </w:tc>
      </w:tr>
    </w:tbl>
    <w:p w14:paraId="62B30C80" w14:textId="294B2E86" w:rsidR="00323DFE" w:rsidRDefault="00323DFE" w:rsidP="00323DFE">
      <w:pPr>
        <w:jc w:val="both"/>
        <w:rPr>
          <w:rFonts w:asciiTheme="minorHAnsi" w:hAnsiTheme="minorHAnsi" w:cstheme="minorHAnsi"/>
          <w:sz w:val="20"/>
          <w:szCs w:val="20"/>
        </w:rPr>
      </w:pPr>
    </w:p>
    <w:p w14:paraId="444497A2" w14:textId="77777777" w:rsidR="00AA2880" w:rsidRPr="00C24DD4" w:rsidRDefault="00AA2880" w:rsidP="00323DFE">
      <w:pPr>
        <w:jc w:val="both"/>
        <w:rPr>
          <w:rFonts w:asciiTheme="minorHAnsi" w:hAnsiTheme="minorHAnsi" w:cstheme="minorHAnsi"/>
          <w:sz w:val="20"/>
          <w:szCs w:val="20"/>
        </w:rPr>
      </w:pPr>
    </w:p>
    <w:p w14:paraId="09F36B76" w14:textId="5E1860F5" w:rsidR="00323DFE" w:rsidRPr="00C24DD4" w:rsidRDefault="00323DFE"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se l'azienda è presente sul Sistema Dinamico di Acquisizione,</w:t>
      </w:r>
      <w:r w:rsidR="009B4C96">
        <w:rPr>
          <w:rFonts w:asciiTheme="minorHAnsi" w:hAnsiTheme="minorHAnsi" w:cstheme="minorHAnsi"/>
          <w:sz w:val="20"/>
          <w:szCs w:val="20"/>
        </w:rPr>
        <w:t xml:space="preserve"> in caso positivo, specificare per quale categoria merceologica, </w:t>
      </w:r>
      <w:r w:rsidRPr="00C24DD4">
        <w:rPr>
          <w:rFonts w:asciiTheme="minorHAnsi" w:hAnsiTheme="minorHAnsi" w:cstheme="minorHAnsi"/>
          <w:sz w:val="20"/>
          <w:szCs w:val="20"/>
        </w:rPr>
        <w:t>fornendo indicazioni circa la classe di fatturato</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14:paraId="530CDBCB" w14:textId="77777777" w:rsidTr="0040097F">
        <w:trPr>
          <w:trHeight w:val="1824"/>
        </w:trPr>
        <w:tc>
          <w:tcPr>
            <w:tcW w:w="8494" w:type="dxa"/>
            <w:shd w:val="clear" w:color="auto" w:fill="F2F2F2" w:themeFill="background1" w:themeFillShade="F2"/>
          </w:tcPr>
          <w:p w14:paraId="5A6E42FD" w14:textId="77777777" w:rsidR="00323DFE" w:rsidRPr="00C24DD4" w:rsidRDefault="00323DFE" w:rsidP="00323DFE">
            <w:pPr>
              <w:tabs>
                <w:tab w:val="left" w:pos="2016"/>
              </w:tabs>
              <w:spacing w:before="173" w:line="235" w:lineRule="exact"/>
              <w:jc w:val="both"/>
              <w:textAlignment w:val="baseline"/>
              <w:rPr>
                <w:rFonts w:asciiTheme="minorHAnsi" w:hAnsiTheme="minorHAnsi" w:cstheme="minorHAnsi"/>
                <w:bCs/>
                <w:sz w:val="20"/>
                <w:szCs w:val="20"/>
              </w:rPr>
            </w:pPr>
          </w:p>
        </w:tc>
      </w:tr>
    </w:tbl>
    <w:p w14:paraId="2F58EC90" w14:textId="1F6062A9" w:rsidR="00323DFE" w:rsidRDefault="00323DFE" w:rsidP="00323DFE">
      <w:pPr>
        <w:jc w:val="both"/>
        <w:rPr>
          <w:rFonts w:asciiTheme="minorHAnsi" w:hAnsiTheme="minorHAnsi" w:cstheme="minorHAnsi"/>
          <w:sz w:val="20"/>
          <w:szCs w:val="20"/>
        </w:rPr>
      </w:pPr>
    </w:p>
    <w:p w14:paraId="4FB5C18A" w14:textId="77777777" w:rsidR="00AA2880" w:rsidRPr="00C24DD4" w:rsidRDefault="00AA2880" w:rsidP="00323DFE">
      <w:pPr>
        <w:jc w:val="both"/>
        <w:rPr>
          <w:rFonts w:asciiTheme="minorHAnsi" w:hAnsiTheme="minorHAnsi" w:cstheme="minorHAnsi"/>
          <w:sz w:val="20"/>
          <w:szCs w:val="20"/>
        </w:rPr>
      </w:pPr>
    </w:p>
    <w:p w14:paraId="017826C9" w14:textId="77777777" w:rsidR="003A3CB7" w:rsidRPr="00C24DD4" w:rsidRDefault="003A3CB7"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w:t>
      </w:r>
      <w:r w:rsidRPr="00C24DD4">
        <w:rPr>
          <w:rFonts w:asciiTheme="minorHAnsi" w:eastAsia="Tahoma" w:hAnsiTheme="minorHAnsi" w:cstheme="minorHAnsi"/>
          <w:i/>
          <w:color w:val="000000"/>
          <w:sz w:val="20"/>
          <w:szCs w:val="20"/>
        </w:rPr>
        <w:t xml:space="preserve"> </w:t>
      </w:r>
      <w:r w:rsidRPr="00C24DD4">
        <w:rPr>
          <w:rFonts w:asciiTheme="minorHAnsi" w:hAnsiTheme="minorHAnsi" w:cstheme="minorHAnsi"/>
          <w:sz w:val="20"/>
          <w:szCs w:val="20"/>
        </w:rPr>
        <w:t>ulteriori elementi/informazioni che possano essere utili per lo sviluppo della presente iniziativa: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A3CB7" w:rsidRPr="00C24DD4" w14:paraId="0804D36C" w14:textId="77777777" w:rsidTr="0040097F">
        <w:trPr>
          <w:trHeight w:val="1824"/>
        </w:trPr>
        <w:tc>
          <w:tcPr>
            <w:tcW w:w="8494" w:type="dxa"/>
            <w:shd w:val="clear" w:color="auto" w:fill="F2F2F2" w:themeFill="background1" w:themeFillShade="F2"/>
          </w:tcPr>
          <w:p w14:paraId="797491A8" w14:textId="77777777" w:rsidR="003A3CB7" w:rsidRPr="00C24DD4" w:rsidRDefault="003A3CB7" w:rsidP="0040097F">
            <w:pPr>
              <w:tabs>
                <w:tab w:val="left" w:pos="2016"/>
              </w:tabs>
              <w:spacing w:before="173" w:line="235" w:lineRule="exact"/>
              <w:jc w:val="both"/>
              <w:textAlignment w:val="baseline"/>
              <w:rPr>
                <w:rFonts w:asciiTheme="minorHAnsi" w:hAnsiTheme="minorHAnsi" w:cstheme="minorHAnsi"/>
                <w:bCs/>
                <w:sz w:val="20"/>
                <w:szCs w:val="20"/>
              </w:rPr>
            </w:pPr>
          </w:p>
        </w:tc>
      </w:tr>
    </w:tbl>
    <w:p w14:paraId="3C2F78C7" w14:textId="77777777" w:rsidR="003A3CB7" w:rsidRPr="00C24DD4" w:rsidRDefault="003A3CB7" w:rsidP="003A3CB7">
      <w:pPr>
        <w:jc w:val="both"/>
        <w:rPr>
          <w:rFonts w:asciiTheme="minorHAnsi" w:hAnsiTheme="minorHAnsi" w:cstheme="minorHAnsi"/>
          <w:sz w:val="20"/>
          <w:szCs w:val="20"/>
        </w:rPr>
      </w:pPr>
    </w:p>
    <w:p w14:paraId="04393A05" w14:textId="77777777" w:rsidR="00D221F7" w:rsidRPr="00C24DD4" w:rsidRDefault="00D221F7">
      <w:pPr>
        <w:jc w:val="both"/>
        <w:rPr>
          <w:rFonts w:asciiTheme="minorHAnsi" w:hAnsiTheme="minorHAnsi" w:cstheme="minorHAnsi"/>
          <w:sz w:val="20"/>
          <w:szCs w:val="20"/>
        </w:rPr>
      </w:pPr>
    </w:p>
    <w:p w14:paraId="22738F7C" w14:textId="77777777" w:rsidR="00FD3529" w:rsidRPr="00C24DD4" w:rsidRDefault="00FD3529" w:rsidP="00402B52">
      <w:pPr>
        <w:spacing w:line="276" w:lineRule="auto"/>
        <w:jc w:val="both"/>
        <w:rPr>
          <w:rFonts w:asciiTheme="minorHAnsi" w:hAnsiTheme="minorHAnsi" w:cstheme="minorHAnsi"/>
          <w:bCs/>
          <w:sz w:val="20"/>
          <w:szCs w:val="20"/>
        </w:rPr>
      </w:pPr>
      <w:r w:rsidRPr="00C24DD4">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14:paraId="46544E54" w14:textId="77777777" w:rsidR="00FD3529" w:rsidRPr="00C24DD4" w:rsidRDefault="00FD3529" w:rsidP="00FD3529">
      <w:pPr>
        <w:ind w:left="284"/>
        <w:jc w:val="both"/>
        <w:rPr>
          <w:rFonts w:asciiTheme="minorHAnsi" w:hAnsiTheme="minorHAnsi" w:cstheme="minorHAnsi"/>
          <w:bCs/>
          <w:i/>
          <w:color w:val="008000"/>
          <w:sz w:val="20"/>
          <w:szCs w:val="20"/>
        </w:rPr>
      </w:pPr>
    </w:p>
    <w:tbl>
      <w:tblPr>
        <w:tblW w:w="2822" w:type="dxa"/>
        <w:tblInd w:w="108" w:type="dxa"/>
        <w:tblLook w:val="01E0" w:firstRow="1" w:lastRow="1" w:firstColumn="1" w:lastColumn="1" w:noHBand="0" w:noVBand="0"/>
      </w:tblPr>
      <w:tblGrid>
        <w:gridCol w:w="2822"/>
      </w:tblGrid>
      <w:tr w:rsidR="00FD3529" w:rsidRPr="00C24DD4" w14:paraId="327EFAB7" w14:textId="77777777" w:rsidTr="0040097F">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B4DD4E4" w14:textId="77777777" w:rsidR="005014CC" w:rsidRPr="00C24DD4" w:rsidRDefault="005014CC" w:rsidP="0040097F">
            <w:pPr>
              <w:ind w:left="284"/>
              <w:jc w:val="center"/>
              <w:rPr>
                <w:rFonts w:asciiTheme="minorHAnsi" w:hAnsiTheme="minorHAnsi" w:cstheme="minorHAnsi"/>
                <w:b/>
                <w:bCs/>
                <w:sz w:val="20"/>
                <w:szCs w:val="20"/>
              </w:rPr>
            </w:pPr>
          </w:p>
          <w:p w14:paraId="63ED09A4" w14:textId="77777777" w:rsidR="005014CC" w:rsidRPr="00C24DD4" w:rsidRDefault="005014CC" w:rsidP="0040097F">
            <w:pPr>
              <w:ind w:left="284"/>
              <w:jc w:val="center"/>
              <w:rPr>
                <w:rFonts w:asciiTheme="minorHAnsi" w:hAnsiTheme="minorHAnsi" w:cstheme="minorHAnsi"/>
                <w:b/>
                <w:bCs/>
                <w:sz w:val="20"/>
                <w:szCs w:val="20"/>
              </w:rPr>
            </w:pPr>
          </w:p>
          <w:p w14:paraId="1797B81D" w14:textId="77777777" w:rsidR="00FD3529" w:rsidRPr="00C24DD4" w:rsidRDefault="00FD3529" w:rsidP="0040097F">
            <w:pPr>
              <w:ind w:left="284"/>
              <w:jc w:val="center"/>
              <w:rPr>
                <w:rFonts w:asciiTheme="minorHAnsi" w:hAnsiTheme="minorHAnsi" w:cstheme="minorHAnsi"/>
                <w:b/>
                <w:sz w:val="20"/>
                <w:szCs w:val="20"/>
              </w:rPr>
            </w:pPr>
            <w:r w:rsidRPr="00C24DD4">
              <w:rPr>
                <w:rFonts w:asciiTheme="minorHAnsi" w:hAnsiTheme="minorHAnsi" w:cstheme="minorHAnsi"/>
                <w:b/>
                <w:bCs/>
                <w:sz w:val="20"/>
                <w:szCs w:val="20"/>
              </w:rPr>
              <w:t>Firma operatore economico</w:t>
            </w:r>
          </w:p>
        </w:tc>
      </w:tr>
      <w:tr w:rsidR="00FD3529" w:rsidRPr="00C24DD4" w14:paraId="5C601F19" w14:textId="77777777" w:rsidTr="0040097F">
        <w:tc>
          <w:tcPr>
            <w:tcW w:w="2822" w:type="dxa"/>
            <w:tcBorders>
              <w:top w:val="single" w:sz="4" w:space="0" w:color="FFFFFF" w:themeColor="background1"/>
            </w:tcBorders>
            <w:shd w:val="clear" w:color="auto" w:fill="auto"/>
          </w:tcPr>
          <w:p w14:paraId="4C651193" w14:textId="77777777" w:rsidR="00FD3529" w:rsidRPr="00C24DD4" w:rsidRDefault="00FD3529" w:rsidP="0040097F">
            <w:pPr>
              <w:ind w:left="284"/>
              <w:jc w:val="center"/>
              <w:rPr>
                <w:rFonts w:asciiTheme="minorHAnsi" w:hAnsiTheme="minorHAnsi" w:cstheme="minorHAnsi"/>
                <w:bCs/>
                <w:color w:val="0070C0"/>
                <w:sz w:val="20"/>
                <w:szCs w:val="20"/>
                <w:highlight w:val="yellow"/>
              </w:rPr>
            </w:pPr>
            <w:r w:rsidRPr="00C24DD4">
              <w:rPr>
                <w:rFonts w:asciiTheme="minorHAnsi" w:hAnsiTheme="minorHAnsi" w:cstheme="minorHAnsi"/>
                <w:bCs/>
                <w:color w:val="0070C0"/>
                <w:sz w:val="20"/>
                <w:szCs w:val="20"/>
              </w:rPr>
              <w:t>[Nome e Cognome]</w:t>
            </w:r>
          </w:p>
        </w:tc>
      </w:tr>
      <w:tr w:rsidR="00FD3529" w:rsidRPr="00C24DD4" w14:paraId="3A9DEB15" w14:textId="77777777" w:rsidTr="0040097F">
        <w:trPr>
          <w:trHeight w:val="413"/>
        </w:trPr>
        <w:tc>
          <w:tcPr>
            <w:tcW w:w="2822" w:type="dxa"/>
            <w:shd w:val="clear" w:color="auto" w:fill="auto"/>
          </w:tcPr>
          <w:p w14:paraId="6E95F518" w14:textId="77777777" w:rsidR="00FD3529" w:rsidRPr="00C24DD4" w:rsidRDefault="00FD3529" w:rsidP="0040097F">
            <w:pPr>
              <w:ind w:left="284"/>
              <w:jc w:val="both"/>
              <w:rPr>
                <w:rFonts w:asciiTheme="minorHAnsi" w:hAnsiTheme="minorHAnsi" w:cstheme="minorHAnsi"/>
                <w:bCs/>
                <w:i/>
                <w:sz w:val="20"/>
                <w:szCs w:val="20"/>
                <w:highlight w:val="yellow"/>
              </w:rPr>
            </w:pPr>
          </w:p>
          <w:p w14:paraId="09E892F5" w14:textId="77777777" w:rsidR="00FD3529" w:rsidRPr="00C24DD4" w:rsidRDefault="00FD3529" w:rsidP="0040097F">
            <w:pPr>
              <w:ind w:left="284"/>
              <w:jc w:val="both"/>
              <w:rPr>
                <w:rFonts w:asciiTheme="minorHAnsi" w:hAnsiTheme="minorHAnsi" w:cstheme="minorHAnsi"/>
                <w:bCs/>
                <w:i/>
                <w:sz w:val="20"/>
                <w:szCs w:val="20"/>
                <w:highlight w:val="yellow"/>
              </w:rPr>
            </w:pPr>
          </w:p>
          <w:p w14:paraId="3A5A7096" w14:textId="77777777" w:rsidR="00FD3529" w:rsidRPr="00C24DD4" w:rsidRDefault="00FD3529" w:rsidP="0040097F">
            <w:pPr>
              <w:ind w:left="284"/>
              <w:jc w:val="center"/>
              <w:rPr>
                <w:rFonts w:asciiTheme="minorHAnsi" w:hAnsiTheme="minorHAnsi" w:cstheme="minorHAnsi"/>
                <w:bCs/>
                <w:i/>
                <w:sz w:val="20"/>
                <w:szCs w:val="20"/>
                <w:highlight w:val="yellow"/>
              </w:rPr>
            </w:pPr>
            <w:r w:rsidRPr="00C24DD4">
              <w:rPr>
                <w:rFonts w:asciiTheme="minorHAnsi" w:hAnsiTheme="minorHAnsi" w:cstheme="minorHAnsi"/>
                <w:bCs/>
                <w:i/>
                <w:sz w:val="20"/>
                <w:szCs w:val="20"/>
              </w:rPr>
              <w:t>_____________________</w:t>
            </w:r>
          </w:p>
        </w:tc>
      </w:tr>
    </w:tbl>
    <w:p w14:paraId="57504E22" w14:textId="77777777" w:rsidR="00FD3529" w:rsidRPr="00C24DD4" w:rsidRDefault="00FD3529">
      <w:pPr>
        <w:jc w:val="both"/>
        <w:rPr>
          <w:rFonts w:asciiTheme="minorHAnsi" w:hAnsiTheme="minorHAnsi" w:cstheme="minorHAnsi"/>
          <w:sz w:val="20"/>
          <w:szCs w:val="20"/>
        </w:rPr>
      </w:pPr>
    </w:p>
    <w:sectPr w:rsidR="00FD3529" w:rsidRPr="00C24DD4" w:rsidSect="003D1C18">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8355C" w14:textId="77777777" w:rsidR="00151A0A" w:rsidRDefault="00151A0A">
      <w:r>
        <w:separator/>
      </w:r>
    </w:p>
  </w:endnote>
  <w:endnote w:type="continuationSeparator" w:id="0">
    <w:p w14:paraId="274155C7" w14:textId="77777777" w:rsidR="00151A0A" w:rsidRDefault="0015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MS Gothic"/>
    <w:panose1 w:val="00000000000000000000"/>
    <w:charset w:val="00"/>
    <w:family w:val="auto"/>
    <w:notTrueType/>
    <w:pitch w:val="default"/>
    <w:sig w:usb0="00000003" w:usb1="00000000" w:usb2="00000000" w:usb3="00000000" w:csb0="00000001" w:csb1="00000000"/>
  </w:font>
  <w:font w:name="Roboto">
    <w:altName w:val="Arial"/>
    <w:charset w:val="00"/>
    <w:family w:val="auto"/>
    <w:pitch w:val="variable"/>
    <w:sig w:usb0="00000001"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62F7" w14:textId="77777777" w:rsidR="00656318" w:rsidRDefault="0065631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ECF6116" w14:textId="77777777" w:rsidR="00656318" w:rsidRDefault="0065631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2175" w14:textId="4ECB6246" w:rsidR="00656318" w:rsidRPr="0058704D" w:rsidRDefault="00656318" w:rsidP="0026504F">
    <w:pPr>
      <w:pStyle w:val="Pidipagina"/>
      <w:pBdr>
        <w:top w:val="single" w:sz="4" w:space="1" w:color="auto"/>
      </w:pBdr>
      <w:rPr>
        <w:rFonts w:asciiTheme="minorHAnsi" w:hAnsiTheme="minorHAnsi"/>
        <w:iCs/>
        <w:color w:val="808080" w:themeColor="background1" w:themeShade="80"/>
        <w:sz w:val="16"/>
        <w:szCs w:val="16"/>
      </w:rPr>
    </w:pPr>
    <w:r w:rsidRPr="0058704D">
      <w:rPr>
        <w:rFonts w:asciiTheme="minorHAnsi" w:hAnsiTheme="minorHAnsi"/>
        <w:iCs/>
        <w:color w:val="808080" w:themeColor="background1" w:themeShade="80"/>
        <w:sz w:val="16"/>
        <w:szCs w:val="16"/>
      </w:rPr>
      <w:t xml:space="preserve">Consip S.p.A. - Consultazione di mercato per </w:t>
    </w:r>
    <w:r w:rsidR="0058704D" w:rsidRPr="0058704D">
      <w:rPr>
        <w:rFonts w:asciiTheme="minorHAnsi" w:hAnsiTheme="minorHAnsi"/>
        <w:iCs/>
        <w:color w:val="808080" w:themeColor="background1" w:themeShade="80"/>
        <w:sz w:val="16"/>
        <w:szCs w:val="16"/>
      </w:rPr>
      <w:t xml:space="preserve">l’acquisizione di </w:t>
    </w:r>
    <w:r w:rsidR="0082105F" w:rsidRPr="0082105F">
      <w:rPr>
        <w:rFonts w:asciiTheme="minorHAnsi" w:hAnsiTheme="minorHAnsi"/>
        <w:iCs/>
        <w:color w:val="808080" w:themeColor="background1" w:themeShade="80"/>
        <w:sz w:val="16"/>
        <w:szCs w:val="16"/>
      </w:rPr>
      <w:t xml:space="preserve">sottoscrizioni software </w:t>
    </w:r>
    <w:r w:rsidR="007F4B6D">
      <w:rPr>
        <w:rFonts w:asciiTheme="minorHAnsi" w:hAnsiTheme="minorHAnsi"/>
        <w:iCs/>
        <w:color w:val="808080" w:themeColor="background1" w:themeShade="80"/>
        <w:sz w:val="16"/>
        <w:szCs w:val="16"/>
      </w:rPr>
      <w:t>Cloud Microsoft Azure per Sogei – ID 2772.</w:t>
    </w:r>
    <w:bookmarkStart w:id="3" w:name="_GoBack"/>
    <w:bookmarkEnd w:id="3"/>
  </w:p>
  <w:p w14:paraId="6D926470" w14:textId="799CC620" w:rsidR="00656318" w:rsidRPr="0026504F" w:rsidRDefault="00656318"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Ver. 1.</w:t>
    </w:r>
    <w:r>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14:paraId="2423FBD9" w14:textId="7C1EF843" w:rsidR="00656318" w:rsidRPr="0026504F" w:rsidRDefault="0058704D" w:rsidP="0026504F">
    <w:pPr>
      <w:pStyle w:val="Pidipagina"/>
      <w:pBdr>
        <w:top w:val="single" w:sz="4" w:space="1" w:color="auto"/>
      </w:pBdr>
      <w:rPr>
        <w:rFonts w:asciiTheme="minorHAnsi" w:hAnsiTheme="minorHAnsi"/>
        <w:iCs/>
        <w:color w:val="808080" w:themeColor="background1" w:themeShade="80"/>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1A102C2E" wp14:editId="75DFC5AF">
              <wp:simplePos x="0" y="0"/>
              <wp:positionH relativeFrom="column">
                <wp:posOffset>4816668</wp:posOffset>
              </wp:positionH>
              <wp:positionV relativeFrom="paragraph">
                <wp:posOffset>71037</wp:posOffset>
              </wp:positionV>
              <wp:extent cx="877570" cy="4191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19100"/>
                      </a:xfrm>
                      <a:prstGeom prst="rect">
                        <a:avLst/>
                      </a:prstGeom>
                      <a:solidFill>
                        <a:srgbClr val="FFFFFF"/>
                      </a:solidFill>
                      <a:ln w="9525">
                        <a:noFill/>
                        <a:miter lim="800000"/>
                        <a:headEnd/>
                        <a:tailEnd/>
                      </a:ln>
                    </wps:spPr>
                    <wps:txbx>
                      <w:txbxContent>
                        <w:p w14:paraId="62BECFFA" w14:textId="2CAE6BCE" w:rsidR="00656318" w:rsidRPr="00165877" w:rsidRDefault="00656318"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7F4B6D">
                            <w:rPr>
                              <w:rFonts w:ascii="Calibri" w:hAnsi="Calibri"/>
                              <w:iCs/>
                              <w:noProof/>
                              <w:sz w:val="16"/>
                              <w:szCs w:val="16"/>
                            </w:rPr>
                            <w:t>4</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7F4B6D">
                            <w:rPr>
                              <w:rFonts w:ascii="Calibri" w:hAnsi="Calibri"/>
                              <w:iCs/>
                              <w:noProof/>
                              <w:sz w:val="16"/>
                              <w:szCs w:val="16"/>
                            </w:rPr>
                            <w:t>21</w:t>
                          </w:r>
                          <w:r w:rsidRPr="00165877">
                            <w:rPr>
                              <w:rFonts w:ascii="Calibri" w:hAnsi="Calibri"/>
                              <w:iCs/>
                              <w:sz w:val="16"/>
                              <w:szCs w:val="16"/>
                            </w:rPr>
                            <w:fldChar w:fldCharType="end"/>
                          </w:r>
                          <w:r w:rsidRPr="00165877">
                            <w:rPr>
                              <w:rFonts w:ascii="Calibri" w:hAnsi="Calibri"/>
                              <w:iCs/>
                              <w:sz w:val="16"/>
                              <w:szCs w:val="16"/>
                            </w:rPr>
                            <w:t xml:space="preserve"> </w:t>
                          </w:r>
                        </w:p>
                        <w:p w14:paraId="4D3D8F7F" w14:textId="77777777" w:rsidR="00656318" w:rsidRDefault="00656318"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02C2E" id="_x0000_t202" coordsize="21600,21600" o:spt="202" path="m,l,21600r21600,l21600,xe">
              <v:stroke joinstyle="miter"/>
              <v:path gradientshapeok="t" o:connecttype="rect"/>
            </v:shapetype>
            <v:shape id="Casella di testo 3" o:spid="_x0000_s1026" type="#_x0000_t202" style="position:absolute;margin-left:379.25pt;margin-top:5.6pt;width:69.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" stroked="f">
              <v:textbox>
                <w:txbxContent>
                  <w:p w14:paraId="62BECFFA" w14:textId="2CAE6BCE" w:rsidR="00656318" w:rsidRPr="00165877" w:rsidRDefault="00656318"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7F4B6D">
                      <w:rPr>
                        <w:rFonts w:ascii="Calibri" w:hAnsi="Calibri"/>
                        <w:iCs/>
                        <w:noProof/>
                        <w:sz w:val="16"/>
                        <w:szCs w:val="16"/>
                      </w:rPr>
                      <w:t>4</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7F4B6D">
                      <w:rPr>
                        <w:rFonts w:ascii="Calibri" w:hAnsi="Calibri"/>
                        <w:iCs/>
                        <w:noProof/>
                        <w:sz w:val="16"/>
                        <w:szCs w:val="16"/>
                      </w:rPr>
                      <w:t>21</w:t>
                    </w:r>
                    <w:r w:rsidRPr="00165877">
                      <w:rPr>
                        <w:rFonts w:ascii="Calibri" w:hAnsi="Calibri"/>
                        <w:iCs/>
                        <w:sz w:val="16"/>
                        <w:szCs w:val="16"/>
                      </w:rPr>
                      <w:fldChar w:fldCharType="end"/>
                    </w:r>
                    <w:r w:rsidRPr="00165877">
                      <w:rPr>
                        <w:rFonts w:ascii="Calibri" w:hAnsi="Calibri"/>
                        <w:iCs/>
                        <w:sz w:val="16"/>
                        <w:szCs w:val="16"/>
                      </w:rPr>
                      <w:t xml:space="preserve"> </w:t>
                    </w:r>
                  </w:p>
                  <w:p w14:paraId="4D3D8F7F" w14:textId="77777777" w:rsidR="00656318" w:rsidRDefault="00656318" w:rsidP="00B86271"/>
                </w:txbxContent>
              </v:textbox>
            </v:shape>
          </w:pict>
        </mc:Fallback>
      </mc:AlternateContent>
    </w:r>
    <w:r w:rsidR="00656318" w:rsidRPr="0026504F">
      <w:rPr>
        <w:rFonts w:asciiTheme="minorHAnsi" w:hAnsiTheme="minorHAnsi"/>
        <w:iCs/>
        <w:color w:val="808080" w:themeColor="background1" w:themeShade="80"/>
        <w:sz w:val="16"/>
        <w:szCs w:val="16"/>
      </w:rPr>
      <w:t>Classificazione documento: Consip Public</w:t>
    </w:r>
  </w:p>
  <w:p w14:paraId="138181B0" w14:textId="77777777" w:rsidR="00656318" w:rsidRPr="0026504F" w:rsidRDefault="00656318"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14:paraId="6A58E5D9" w14:textId="77777777" w:rsidR="00656318" w:rsidRPr="0026504F" w:rsidRDefault="00656318" w:rsidP="00503ADF">
    <w:pPr>
      <w:pStyle w:val="Pidipagina"/>
      <w:ind w:right="360"/>
      <w:jc w:val="both"/>
      <w:rPr>
        <w:rFonts w:ascii="Calibri" w:hAnsi="Calibri" w:cs="Arial"/>
        <w:sz w:val="16"/>
        <w:szCs w:val="16"/>
      </w:rPr>
    </w:pPr>
  </w:p>
  <w:p w14:paraId="6F769669" w14:textId="77777777" w:rsidR="00656318" w:rsidRPr="0026504F" w:rsidRDefault="00656318"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8555" w14:textId="77777777" w:rsidR="00656318" w:rsidRPr="009052B7" w:rsidRDefault="00656318" w:rsidP="0026504F">
    <w:pPr>
      <w:pStyle w:val="Pidipagina"/>
      <w:pBdr>
        <w:top w:val="single" w:sz="4" w:space="1" w:color="auto"/>
      </w:pBdr>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667CCCD1" w14:textId="77777777" w:rsidR="00656318" w:rsidRPr="009052B7" w:rsidRDefault="00656318"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5CCA5DF1" w14:textId="77777777" w:rsidR="00656318" w:rsidRPr="009052B7" w:rsidRDefault="00656318"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5A82D598" w14:textId="77777777" w:rsidR="00656318" w:rsidRPr="009052B7" w:rsidRDefault="00656318" w:rsidP="0026504F">
    <w:pPr>
      <w:pStyle w:val="Pidipagina"/>
      <w:spacing w:line="276" w:lineRule="auto"/>
      <w:rPr>
        <w:rFonts w:ascii="Calibri" w:hAnsi="Calibri"/>
        <w:color w:val="808080"/>
        <w:sz w:val="16"/>
        <w:szCs w:val="16"/>
      </w:rPr>
    </w:pPr>
    <w:r w:rsidRPr="009052B7">
      <w:rPr>
        <w:rFonts w:ascii="Calibri" w:hAnsi="Calibri"/>
        <w:color w:val="808080"/>
        <w:sz w:val="16"/>
        <w:szCs w:val="16"/>
      </w:rPr>
      <w:t>Capitale Sociale € 5.200.000,00 i.v. C.F. e P.IVA 05359681003</w:t>
    </w:r>
  </w:p>
  <w:p w14:paraId="68490966" w14:textId="77777777" w:rsidR="00656318" w:rsidRPr="0026504F" w:rsidRDefault="00656318" w:rsidP="0026504F">
    <w:pPr>
      <w:pStyle w:val="Pidipagina"/>
      <w:spacing w:line="276" w:lineRule="auto"/>
      <w:rPr>
        <w:rFonts w:ascii="Calibri" w:hAnsi="Calibri"/>
        <w:color w:val="808080"/>
        <w:sz w:val="16"/>
        <w:szCs w:val="16"/>
      </w:rPr>
    </w:pPr>
    <w:proofErr w:type="gramStart"/>
    <w:r w:rsidRPr="009052B7">
      <w:rPr>
        <w:rFonts w:ascii="Calibri" w:hAnsi="Calibri"/>
        <w:color w:val="808080"/>
        <w:sz w:val="16"/>
        <w:szCs w:val="16"/>
      </w:rPr>
      <w:t>Iscr.Reg.Imp.c</w:t>
    </w:r>
    <w:proofErr w:type="gramEnd"/>
    <w:r w:rsidRPr="009052B7">
      <w:rPr>
        <w:rFonts w:ascii="Calibri" w:hAnsi="Calibri"/>
        <w:color w:val="808080"/>
        <w:sz w:val="16"/>
        <w:szCs w:val="16"/>
      </w:rPr>
      <w:t>/o C.I.I.A. Roma 05359681003 Iscr.R.E.A.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BE06B" w14:textId="77777777" w:rsidR="00151A0A" w:rsidRDefault="00151A0A">
      <w:r>
        <w:separator/>
      </w:r>
    </w:p>
  </w:footnote>
  <w:footnote w:type="continuationSeparator" w:id="0">
    <w:p w14:paraId="070E3E56" w14:textId="77777777" w:rsidR="00151A0A" w:rsidRDefault="0015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6B3AF" w14:textId="77777777" w:rsidR="00656318" w:rsidRDefault="00656318">
    <w:pPr>
      <w:pStyle w:val="Intestazione"/>
    </w:pPr>
    <w:r>
      <w:rPr>
        <w:noProof/>
      </w:rPr>
      <w:drawing>
        <wp:anchor distT="0" distB="0" distL="114300" distR="114300" simplePos="0" relativeHeight="251654144" behindDoc="1" locked="0" layoutInCell="1" allowOverlap="1" wp14:anchorId="12C9B1C4" wp14:editId="5EB5781B">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B770" w14:textId="77777777" w:rsidR="00656318" w:rsidRDefault="00656318">
    <w:pPr>
      <w:pStyle w:val="Intestazione"/>
    </w:pPr>
    <w:r>
      <w:rPr>
        <w:noProof/>
      </w:rPr>
      <w:drawing>
        <wp:anchor distT="0" distB="0" distL="114300" distR="114300" simplePos="0" relativeHeight="251656192" behindDoc="1" locked="0" layoutInCell="1" allowOverlap="1" wp14:anchorId="72CD7DB8" wp14:editId="505CFAD9">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9115" w14:textId="77777777" w:rsidR="00656318" w:rsidRDefault="00656318">
    <w:pPr>
      <w:pStyle w:val="Intestazione"/>
    </w:pPr>
    <w:r>
      <w:rPr>
        <w:noProof/>
      </w:rPr>
      <w:drawing>
        <wp:anchor distT="0" distB="0" distL="114300" distR="114300" simplePos="0" relativeHeight="251655168" behindDoc="1" locked="0" layoutInCell="1" allowOverlap="1" wp14:anchorId="144CEE7C" wp14:editId="6665C2DE">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3314"/>
    <w:multiLevelType w:val="multilevel"/>
    <w:tmpl w:val="352E7C38"/>
    <w:lvl w:ilvl="0">
      <w:start w:val="1"/>
      <w:numFmt w:val="bullet"/>
      <w:pStyle w:val="Puntino"/>
      <w:lvlText w:val=""/>
      <w:lvlJc w:val="left"/>
      <w:pPr>
        <w:tabs>
          <w:tab w:val="num" w:pos="1508"/>
        </w:tabs>
        <w:ind w:left="1508" w:hanging="357"/>
      </w:pPr>
      <w:rPr>
        <w:rFonts w:ascii="Symbol" w:hAnsi="Symbol" w:hint="default"/>
        <w:sz w:val="16"/>
      </w:rPr>
    </w:lvl>
    <w:lvl w:ilvl="1">
      <w:start w:val="1"/>
      <w:numFmt w:val="bullet"/>
      <w:lvlText w:val=""/>
      <w:lvlJc w:val="left"/>
      <w:pPr>
        <w:tabs>
          <w:tab w:val="num" w:pos="1865"/>
        </w:tabs>
        <w:ind w:left="1865" w:hanging="357"/>
      </w:pPr>
      <w:rPr>
        <w:rFonts w:ascii="Symbol" w:hAnsi="Symbol" w:hint="default"/>
      </w:rPr>
    </w:lvl>
    <w:lvl w:ilvl="2">
      <w:start w:val="1"/>
      <w:numFmt w:val="bullet"/>
      <w:lvlText w:val=""/>
      <w:lvlJc w:val="left"/>
      <w:pPr>
        <w:tabs>
          <w:tab w:val="num" w:pos="2222"/>
        </w:tabs>
        <w:ind w:left="2223" w:hanging="358"/>
      </w:pPr>
      <w:rPr>
        <w:rFonts w:ascii="Wingdings" w:hAnsi="Wingdings" w:hint="default"/>
      </w:rPr>
    </w:lvl>
    <w:lvl w:ilvl="3">
      <w:start w:val="1"/>
      <w:numFmt w:val="bullet"/>
      <w:lvlText w:val=""/>
      <w:lvlJc w:val="left"/>
      <w:pPr>
        <w:tabs>
          <w:tab w:val="num" w:pos="2579"/>
        </w:tabs>
        <w:ind w:left="2580" w:hanging="358"/>
      </w:pPr>
      <w:rPr>
        <w:rFonts w:ascii="Symbol" w:hAnsi="Symbol" w:hint="default"/>
      </w:rPr>
    </w:lvl>
    <w:lvl w:ilvl="4">
      <w:start w:val="1"/>
      <w:numFmt w:val="bullet"/>
      <w:lvlText w:val="o"/>
      <w:lvlJc w:val="left"/>
      <w:pPr>
        <w:tabs>
          <w:tab w:val="num" w:pos="2936"/>
        </w:tabs>
        <w:ind w:left="2937" w:hanging="358"/>
      </w:pPr>
      <w:rPr>
        <w:rFonts w:ascii="Courier New" w:hAnsi="Courier New" w:hint="default"/>
      </w:rPr>
    </w:lvl>
    <w:lvl w:ilvl="5">
      <w:start w:val="1"/>
      <w:numFmt w:val="bullet"/>
      <w:lvlText w:val=""/>
      <w:lvlJc w:val="left"/>
      <w:pPr>
        <w:tabs>
          <w:tab w:val="num" w:pos="3293"/>
        </w:tabs>
        <w:ind w:left="2726" w:firstLine="210"/>
      </w:pPr>
      <w:rPr>
        <w:rFonts w:ascii="Wingdings" w:hAnsi="Wingdings" w:hint="default"/>
      </w:rPr>
    </w:lvl>
    <w:lvl w:ilvl="6">
      <w:start w:val="1"/>
      <w:numFmt w:val="bullet"/>
      <w:lvlText w:val=""/>
      <w:lvlJc w:val="left"/>
      <w:pPr>
        <w:tabs>
          <w:tab w:val="num" w:pos="3650"/>
        </w:tabs>
        <w:ind w:left="3083" w:firstLine="210"/>
      </w:pPr>
      <w:rPr>
        <w:rFonts w:ascii="Symbol" w:hAnsi="Symbol" w:hint="default"/>
      </w:rPr>
    </w:lvl>
    <w:lvl w:ilvl="7">
      <w:start w:val="1"/>
      <w:numFmt w:val="bullet"/>
      <w:lvlText w:val="o"/>
      <w:lvlJc w:val="left"/>
      <w:pPr>
        <w:tabs>
          <w:tab w:val="num" w:pos="4007"/>
        </w:tabs>
        <w:ind w:left="3440" w:firstLine="210"/>
      </w:pPr>
      <w:rPr>
        <w:rFonts w:ascii="Courier New" w:hAnsi="Courier New" w:hint="default"/>
      </w:rPr>
    </w:lvl>
    <w:lvl w:ilvl="8">
      <w:start w:val="1"/>
      <w:numFmt w:val="bullet"/>
      <w:lvlText w:val=""/>
      <w:lvlJc w:val="left"/>
      <w:pPr>
        <w:tabs>
          <w:tab w:val="num" w:pos="4364"/>
        </w:tabs>
        <w:ind w:left="3797" w:firstLine="210"/>
      </w:pPr>
      <w:rPr>
        <w:rFonts w:ascii="Wingdings" w:hAnsi="Wingdings" w:hint="default"/>
      </w:rPr>
    </w:lvl>
  </w:abstractNum>
  <w:abstractNum w:abstractNumId="1" w15:restartNumberingAfterBreak="0">
    <w:nsid w:val="240638BD"/>
    <w:multiLevelType w:val="hybridMultilevel"/>
    <w:tmpl w:val="717C41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8E1CD5"/>
    <w:multiLevelType w:val="hybridMultilevel"/>
    <w:tmpl w:val="77127698"/>
    <w:lvl w:ilvl="0" w:tplc="02526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01794E"/>
    <w:multiLevelType w:val="hybridMultilevel"/>
    <w:tmpl w:val="CD0A74CA"/>
    <w:lvl w:ilvl="0" w:tplc="4EC2FD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2B58E6"/>
    <w:multiLevelType w:val="hybridMultilevel"/>
    <w:tmpl w:val="93ACC1EA"/>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0C06BF2"/>
    <w:multiLevelType w:val="hybridMultilevel"/>
    <w:tmpl w:val="BE60188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82C3FF0"/>
    <w:multiLevelType w:val="hybridMultilevel"/>
    <w:tmpl w:val="3D74F836"/>
    <w:lvl w:ilvl="0" w:tplc="FFFFFFFF">
      <w:start w:val="1"/>
      <w:numFmt w:val="bullet"/>
      <w:lvlText w:val="-"/>
      <w:lvlJc w:val="left"/>
      <w:pPr>
        <w:ind w:left="1154"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EB4DA5"/>
    <w:multiLevelType w:val="multilevel"/>
    <w:tmpl w:val="DA185AA4"/>
    <w:lvl w:ilvl="0">
      <w:start w:val="1"/>
      <w:numFmt w:val="upperRoman"/>
      <w:pStyle w:val="formatotit1"/>
      <w:suff w:val="space"/>
      <w:lvlText w:val="Capitolo %1"/>
      <w:lvlJc w:val="left"/>
      <w:pPr>
        <w:ind w:left="0" w:firstLine="0"/>
      </w:pPr>
      <w:rPr>
        <w:rFonts w:ascii="Arial" w:hAnsi="Arial" w:hint="default"/>
        <w:b/>
        <w:i w:val="0"/>
        <w:sz w:val="36"/>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Restart w:val="0"/>
      <w:suff w:val="space"/>
      <w:lvlText w:val="%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D8B044E"/>
    <w:multiLevelType w:val="hybridMultilevel"/>
    <w:tmpl w:val="B4745C48"/>
    <w:lvl w:ilvl="0" w:tplc="83720E6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2A6E4E"/>
    <w:multiLevelType w:val="hybridMultilevel"/>
    <w:tmpl w:val="E5F44D7C"/>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F774425"/>
    <w:multiLevelType w:val="hybridMultilevel"/>
    <w:tmpl w:val="23108004"/>
    <w:lvl w:ilvl="0" w:tplc="0410000F">
      <w:start w:val="1"/>
      <w:numFmt w:val="decimal"/>
      <w:lvlText w:val="%1."/>
      <w:lvlJc w:val="left"/>
      <w:pPr>
        <w:ind w:left="6" w:hanging="360"/>
      </w:p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13" w15:restartNumberingAfterBreak="0">
    <w:nsid w:val="53CE3E38"/>
    <w:multiLevelType w:val="multilevel"/>
    <w:tmpl w:val="78469A3E"/>
    <w:lvl w:ilvl="0">
      <w:numFmt w:val="bullet"/>
      <w:lvlText w:val="·"/>
      <w:lvlJc w:val="left"/>
      <w:pPr>
        <w:tabs>
          <w:tab w:val="left" w:pos="360"/>
        </w:tabs>
      </w:pPr>
      <w:rPr>
        <w:rFonts w:ascii="Symbol" w:eastAsia="Symbol" w:hAnsi="Symbol"/>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6213C8"/>
    <w:multiLevelType w:val="hybridMultilevel"/>
    <w:tmpl w:val="01963EFA"/>
    <w:lvl w:ilvl="0" w:tplc="FFFFFFFF">
      <w:start w:val="1"/>
      <w:numFmt w:val="bullet"/>
      <w:lvlText w:val="-"/>
      <w:lvlJc w:val="left"/>
      <w:pPr>
        <w:ind w:left="360" w:hanging="360"/>
      </w:pPr>
      <w:rPr>
        <w:rFonts w:ascii="Arial" w:hAnsi="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9F0BB4"/>
    <w:multiLevelType w:val="hybridMultilevel"/>
    <w:tmpl w:val="A6581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EF131D"/>
    <w:multiLevelType w:val="hybridMultilevel"/>
    <w:tmpl w:val="6E56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80EFE"/>
    <w:multiLevelType w:val="hybridMultilevel"/>
    <w:tmpl w:val="8EB687E0"/>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B4F5A28"/>
    <w:multiLevelType w:val="hybridMultilevel"/>
    <w:tmpl w:val="F07C77EE"/>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14"/>
  </w:num>
  <w:num w:numId="6">
    <w:abstractNumId w:val="1"/>
  </w:num>
  <w:num w:numId="7">
    <w:abstractNumId w:val="6"/>
  </w:num>
  <w:num w:numId="8">
    <w:abstractNumId w:val="9"/>
  </w:num>
  <w:num w:numId="9">
    <w:abstractNumId w:val="0"/>
    <w:lvlOverride w:ilvl="0">
      <w:lvl w:ilvl="0">
        <w:start w:val="1"/>
        <w:numFmt w:val="bullet"/>
        <w:pStyle w:val="Puntino"/>
        <w:lvlText w:val=""/>
        <w:lvlJc w:val="left"/>
        <w:pPr>
          <w:tabs>
            <w:tab w:val="num" w:pos="1508"/>
          </w:tabs>
          <w:ind w:left="1508" w:hanging="357"/>
        </w:pPr>
        <w:rPr>
          <w:rFonts w:ascii="Symbol" w:hAnsi="Symbol" w:hint="default"/>
          <w:sz w:val="16"/>
        </w:rPr>
      </w:lvl>
    </w:lvlOverride>
    <w:lvlOverride w:ilvl="1">
      <w:lvl w:ilvl="1">
        <w:start w:val="1"/>
        <w:numFmt w:val="bullet"/>
        <w:lvlText w:val=""/>
        <w:lvlJc w:val="left"/>
        <w:pPr>
          <w:tabs>
            <w:tab w:val="num" w:pos="1865"/>
          </w:tabs>
          <w:ind w:left="1865" w:hanging="357"/>
        </w:pPr>
        <w:rPr>
          <w:rFonts w:ascii="Symbol" w:hAnsi="Symbol" w:hint="default"/>
        </w:rPr>
      </w:lvl>
    </w:lvlOverride>
    <w:lvlOverride w:ilvl="2">
      <w:lvl w:ilvl="2">
        <w:start w:val="1"/>
        <w:numFmt w:val="bullet"/>
        <w:lvlText w:val=""/>
        <w:lvlJc w:val="left"/>
        <w:pPr>
          <w:tabs>
            <w:tab w:val="num" w:pos="2222"/>
          </w:tabs>
          <w:ind w:left="2223" w:hanging="358"/>
        </w:pPr>
        <w:rPr>
          <w:rFonts w:ascii="Wingdings" w:hAnsi="Wingdings" w:hint="default"/>
        </w:rPr>
      </w:lvl>
    </w:lvlOverride>
    <w:lvlOverride w:ilvl="3">
      <w:lvl w:ilvl="3">
        <w:start w:val="1"/>
        <w:numFmt w:val="bullet"/>
        <w:lvlText w:val=""/>
        <w:lvlJc w:val="left"/>
        <w:pPr>
          <w:tabs>
            <w:tab w:val="num" w:pos="2579"/>
          </w:tabs>
          <w:ind w:left="2580" w:hanging="358"/>
        </w:pPr>
        <w:rPr>
          <w:rFonts w:ascii="Symbol" w:hAnsi="Symbol" w:hint="default"/>
        </w:rPr>
      </w:lvl>
    </w:lvlOverride>
    <w:lvlOverride w:ilvl="4">
      <w:lvl w:ilvl="4">
        <w:start w:val="1"/>
        <w:numFmt w:val="bullet"/>
        <w:lvlText w:val="o"/>
        <w:lvlJc w:val="left"/>
        <w:pPr>
          <w:tabs>
            <w:tab w:val="num" w:pos="2936"/>
          </w:tabs>
          <w:ind w:left="2937" w:hanging="358"/>
        </w:pPr>
        <w:rPr>
          <w:rFonts w:ascii="Courier New" w:hAnsi="Courier New" w:hint="default"/>
        </w:rPr>
      </w:lvl>
    </w:lvlOverride>
    <w:lvlOverride w:ilvl="5">
      <w:lvl w:ilvl="5">
        <w:start w:val="1"/>
        <w:numFmt w:val="bullet"/>
        <w:lvlText w:val=""/>
        <w:lvlJc w:val="left"/>
        <w:pPr>
          <w:tabs>
            <w:tab w:val="num" w:pos="3293"/>
          </w:tabs>
          <w:ind w:left="3294" w:hanging="358"/>
        </w:pPr>
        <w:rPr>
          <w:rFonts w:ascii="Wingdings" w:hAnsi="Wingdings" w:hint="default"/>
        </w:rPr>
      </w:lvl>
    </w:lvlOverride>
    <w:lvlOverride w:ilvl="6">
      <w:lvl w:ilvl="6">
        <w:start w:val="1"/>
        <w:numFmt w:val="bullet"/>
        <w:lvlText w:val=""/>
        <w:lvlJc w:val="left"/>
        <w:pPr>
          <w:tabs>
            <w:tab w:val="num" w:pos="3650"/>
          </w:tabs>
          <w:ind w:left="3651" w:hanging="358"/>
        </w:pPr>
        <w:rPr>
          <w:rFonts w:ascii="Symbol" w:hAnsi="Symbol" w:hint="default"/>
        </w:rPr>
      </w:lvl>
    </w:lvlOverride>
    <w:lvlOverride w:ilvl="7">
      <w:lvl w:ilvl="7">
        <w:start w:val="1"/>
        <w:numFmt w:val="bullet"/>
        <w:lvlText w:val="o"/>
        <w:lvlJc w:val="left"/>
        <w:pPr>
          <w:tabs>
            <w:tab w:val="num" w:pos="4007"/>
          </w:tabs>
          <w:ind w:left="4009" w:hanging="359"/>
        </w:pPr>
        <w:rPr>
          <w:rFonts w:ascii="Courier New" w:hAnsi="Courier New" w:hint="default"/>
        </w:rPr>
      </w:lvl>
    </w:lvlOverride>
    <w:lvlOverride w:ilvl="8">
      <w:lvl w:ilvl="8">
        <w:start w:val="1"/>
        <w:numFmt w:val="bullet"/>
        <w:lvlText w:val=""/>
        <w:lvlJc w:val="left"/>
        <w:pPr>
          <w:tabs>
            <w:tab w:val="num" w:pos="4364"/>
          </w:tabs>
          <w:ind w:left="4366" w:hanging="359"/>
        </w:pPr>
        <w:rPr>
          <w:rFonts w:ascii="Wingdings" w:hAnsi="Wingdings" w:hint="default"/>
        </w:rPr>
      </w:lvl>
    </w:lvlOverride>
  </w:num>
  <w:num w:numId="10">
    <w:abstractNumId w:val="12"/>
  </w:num>
  <w:num w:numId="11">
    <w:abstractNumId w:val="15"/>
  </w:num>
  <w:num w:numId="12">
    <w:abstractNumId w:val="4"/>
  </w:num>
  <w:num w:numId="13">
    <w:abstractNumId w:val="10"/>
  </w:num>
  <w:num w:numId="14">
    <w:abstractNumId w:val="11"/>
  </w:num>
  <w:num w:numId="15">
    <w:abstractNumId w:val="7"/>
  </w:num>
  <w:num w:numId="16">
    <w:abstractNumId w:val="7"/>
  </w:num>
  <w:num w:numId="17">
    <w:abstractNumId w:val="17"/>
  </w:num>
  <w:num w:numId="18">
    <w:abstractNumId w:val="3"/>
  </w:num>
  <w:num w:numId="19">
    <w:abstractNumId w:val="16"/>
  </w:num>
  <w:num w:numId="20">
    <w:abstractNumId w:val="18"/>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03A0"/>
    <w:rsid w:val="00002B4D"/>
    <w:rsid w:val="00003BAD"/>
    <w:rsid w:val="000042D4"/>
    <w:rsid w:val="00005661"/>
    <w:rsid w:val="00005CAA"/>
    <w:rsid w:val="00010004"/>
    <w:rsid w:val="00015E8D"/>
    <w:rsid w:val="000315FB"/>
    <w:rsid w:val="0004002A"/>
    <w:rsid w:val="00051247"/>
    <w:rsid w:val="000517A9"/>
    <w:rsid w:val="00052B83"/>
    <w:rsid w:val="000547D2"/>
    <w:rsid w:val="0005499E"/>
    <w:rsid w:val="0005710D"/>
    <w:rsid w:val="00057A2C"/>
    <w:rsid w:val="00062AEF"/>
    <w:rsid w:val="0006511F"/>
    <w:rsid w:val="00071F4C"/>
    <w:rsid w:val="000730CA"/>
    <w:rsid w:val="00073A0B"/>
    <w:rsid w:val="00073B38"/>
    <w:rsid w:val="00074BD2"/>
    <w:rsid w:val="00092390"/>
    <w:rsid w:val="00092528"/>
    <w:rsid w:val="00092C66"/>
    <w:rsid w:val="00094898"/>
    <w:rsid w:val="000954CC"/>
    <w:rsid w:val="000A265A"/>
    <w:rsid w:val="000A6433"/>
    <w:rsid w:val="000B1DE5"/>
    <w:rsid w:val="000B34BC"/>
    <w:rsid w:val="000B4D07"/>
    <w:rsid w:val="000D03D2"/>
    <w:rsid w:val="000D4149"/>
    <w:rsid w:val="000D615F"/>
    <w:rsid w:val="000D62D5"/>
    <w:rsid w:val="000F4AB0"/>
    <w:rsid w:val="000F5870"/>
    <w:rsid w:val="000F73CB"/>
    <w:rsid w:val="00100DA9"/>
    <w:rsid w:val="001024A7"/>
    <w:rsid w:val="0011099A"/>
    <w:rsid w:val="00111885"/>
    <w:rsid w:val="001132A0"/>
    <w:rsid w:val="0012179F"/>
    <w:rsid w:val="00121CCE"/>
    <w:rsid w:val="00121DAF"/>
    <w:rsid w:val="00121E14"/>
    <w:rsid w:val="001220D5"/>
    <w:rsid w:val="00126A73"/>
    <w:rsid w:val="00131E62"/>
    <w:rsid w:val="00132904"/>
    <w:rsid w:val="001333DC"/>
    <w:rsid w:val="00135BB0"/>
    <w:rsid w:val="00140208"/>
    <w:rsid w:val="00140FA7"/>
    <w:rsid w:val="00143BE2"/>
    <w:rsid w:val="001445D4"/>
    <w:rsid w:val="00145859"/>
    <w:rsid w:val="00145C53"/>
    <w:rsid w:val="00146E16"/>
    <w:rsid w:val="0014768D"/>
    <w:rsid w:val="00151A0A"/>
    <w:rsid w:val="00152E32"/>
    <w:rsid w:val="001605B9"/>
    <w:rsid w:val="00161107"/>
    <w:rsid w:val="001623A3"/>
    <w:rsid w:val="00162CF2"/>
    <w:rsid w:val="00170448"/>
    <w:rsid w:val="00170D7B"/>
    <w:rsid w:val="001748C3"/>
    <w:rsid w:val="001779F8"/>
    <w:rsid w:val="0018120C"/>
    <w:rsid w:val="00182831"/>
    <w:rsid w:val="00183D59"/>
    <w:rsid w:val="00187F42"/>
    <w:rsid w:val="00191DAC"/>
    <w:rsid w:val="001931D7"/>
    <w:rsid w:val="00194470"/>
    <w:rsid w:val="00194649"/>
    <w:rsid w:val="001A3AD8"/>
    <w:rsid w:val="001A64F3"/>
    <w:rsid w:val="001A721E"/>
    <w:rsid w:val="001A7C7F"/>
    <w:rsid w:val="001B1A08"/>
    <w:rsid w:val="001B5727"/>
    <w:rsid w:val="001B6749"/>
    <w:rsid w:val="001C18DD"/>
    <w:rsid w:val="001C3643"/>
    <w:rsid w:val="001D3918"/>
    <w:rsid w:val="001D5C7A"/>
    <w:rsid w:val="001D72BF"/>
    <w:rsid w:val="001E01B5"/>
    <w:rsid w:val="001E0822"/>
    <w:rsid w:val="001E24E7"/>
    <w:rsid w:val="001E6369"/>
    <w:rsid w:val="001E7D21"/>
    <w:rsid w:val="001F397F"/>
    <w:rsid w:val="001F72BB"/>
    <w:rsid w:val="001F7D59"/>
    <w:rsid w:val="002029BF"/>
    <w:rsid w:val="00205694"/>
    <w:rsid w:val="002069C2"/>
    <w:rsid w:val="00210B8A"/>
    <w:rsid w:val="00211442"/>
    <w:rsid w:val="002148FB"/>
    <w:rsid w:val="002217AE"/>
    <w:rsid w:val="00221DE7"/>
    <w:rsid w:val="002410E1"/>
    <w:rsid w:val="002475B7"/>
    <w:rsid w:val="00250328"/>
    <w:rsid w:val="002519D9"/>
    <w:rsid w:val="00254FB9"/>
    <w:rsid w:val="002552EF"/>
    <w:rsid w:val="002568D6"/>
    <w:rsid w:val="00264479"/>
    <w:rsid w:val="0026504F"/>
    <w:rsid w:val="00265705"/>
    <w:rsid w:val="002669DD"/>
    <w:rsid w:val="002711FD"/>
    <w:rsid w:val="00272673"/>
    <w:rsid w:val="00274CB5"/>
    <w:rsid w:val="00275A3C"/>
    <w:rsid w:val="00286D27"/>
    <w:rsid w:val="00287B35"/>
    <w:rsid w:val="002907D6"/>
    <w:rsid w:val="0029177B"/>
    <w:rsid w:val="00293EE1"/>
    <w:rsid w:val="00297A69"/>
    <w:rsid w:val="002A3415"/>
    <w:rsid w:val="002A4B43"/>
    <w:rsid w:val="002A6483"/>
    <w:rsid w:val="002B08C5"/>
    <w:rsid w:val="002B2566"/>
    <w:rsid w:val="002B5729"/>
    <w:rsid w:val="002C0033"/>
    <w:rsid w:val="002C0A70"/>
    <w:rsid w:val="002C13FB"/>
    <w:rsid w:val="002C4C6E"/>
    <w:rsid w:val="002C6920"/>
    <w:rsid w:val="002D0DD6"/>
    <w:rsid w:val="002D3A2E"/>
    <w:rsid w:val="002D3DC0"/>
    <w:rsid w:val="002D4F14"/>
    <w:rsid w:val="002E1BB6"/>
    <w:rsid w:val="002E2C58"/>
    <w:rsid w:val="002E6DC3"/>
    <w:rsid w:val="002F2184"/>
    <w:rsid w:val="002F62E8"/>
    <w:rsid w:val="002F65FA"/>
    <w:rsid w:val="002F6CF6"/>
    <w:rsid w:val="0030444F"/>
    <w:rsid w:val="003050A8"/>
    <w:rsid w:val="00307472"/>
    <w:rsid w:val="003109B0"/>
    <w:rsid w:val="00313F6B"/>
    <w:rsid w:val="0031450F"/>
    <w:rsid w:val="003145DE"/>
    <w:rsid w:val="00314E7E"/>
    <w:rsid w:val="00321A95"/>
    <w:rsid w:val="00323DFE"/>
    <w:rsid w:val="00337831"/>
    <w:rsid w:val="00341507"/>
    <w:rsid w:val="00341732"/>
    <w:rsid w:val="003453F4"/>
    <w:rsid w:val="003500EF"/>
    <w:rsid w:val="00362B1F"/>
    <w:rsid w:val="00362F17"/>
    <w:rsid w:val="0036747F"/>
    <w:rsid w:val="003779C2"/>
    <w:rsid w:val="00385B4E"/>
    <w:rsid w:val="003872B6"/>
    <w:rsid w:val="00392F63"/>
    <w:rsid w:val="003946CA"/>
    <w:rsid w:val="003A266F"/>
    <w:rsid w:val="003A273A"/>
    <w:rsid w:val="003A3CB7"/>
    <w:rsid w:val="003A6446"/>
    <w:rsid w:val="003A6579"/>
    <w:rsid w:val="003B02A5"/>
    <w:rsid w:val="003B1854"/>
    <w:rsid w:val="003B2554"/>
    <w:rsid w:val="003B2F36"/>
    <w:rsid w:val="003B7739"/>
    <w:rsid w:val="003C0C25"/>
    <w:rsid w:val="003C4E79"/>
    <w:rsid w:val="003C7FB3"/>
    <w:rsid w:val="003D1C18"/>
    <w:rsid w:val="003D32CD"/>
    <w:rsid w:val="003D6CC1"/>
    <w:rsid w:val="003D7C10"/>
    <w:rsid w:val="003E082F"/>
    <w:rsid w:val="003E333D"/>
    <w:rsid w:val="003E4C9B"/>
    <w:rsid w:val="003E75A1"/>
    <w:rsid w:val="0040097F"/>
    <w:rsid w:val="00402B52"/>
    <w:rsid w:val="0040521A"/>
    <w:rsid w:val="00407EBF"/>
    <w:rsid w:val="00411581"/>
    <w:rsid w:val="00412C47"/>
    <w:rsid w:val="00414F4A"/>
    <w:rsid w:val="00420B50"/>
    <w:rsid w:val="0042149E"/>
    <w:rsid w:val="004234F6"/>
    <w:rsid w:val="004348B4"/>
    <w:rsid w:val="00437030"/>
    <w:rsid w:val="0043736E"/>
    <w:rsid w:val="0044203A"/>
    <w:rsid w:val="0044220A"/>
    <w:rsid w:val="00443484"/>
    <w:rsid w:val="00444A91"/>
    <w:rsid w:val="0044576B"/>
    <w:rsid w:val="00445D77"/>
    <w:rsid w:val="004513D9"/>
    <w:rsid w:val="0045156D"/>
    <w:rsid w:val="00460273"/>
    <w:rsid w:val="00460F71"/>
    <w:rsid w:val="00461922"/>
    <w:rsid w:val="004628F3"/>
    <w:rsid w:val="00464587"/>
    <w:rsid w:val="0048051C"/>
    <w:rsid w:val="00481A66"/>
    <w:rsid w:val="00486B8C"/>
    <w:rsid w:val="004964E3"/>
    <w:rsid w:val="004A0AE2"/>
    <w:rsid w:val="004A271A"/>
    <w:rsid w:val="004A2F72"/>
    <w:rsid w:val="004A4368"/>
    <w:rsid w:val="004A4409"/>
    <w:rsid w:val="004A640B"/>
    <w:rsid w:val="004A70D0"/>
    <w:rsid w:val="004B14D3"/>
    <w:rsid w:val="004B50B7"/>
    <w:rsid w:val="004C2E2F"/>
    <w:rsid w:val="004C3DD8"/>
    <w:rsid w:val="004C5508"/>
    <w:rsid w:val="004D6D75"/>
    <w:rsid w:val="004E01B8"/>
    <w:rsid w:val="004E245E"/>
    <w:rsid w:val="004E6C39"/>
    <w:rsid w:val="004F4F3B"/>
    <w:rsid w:val="004F6947"/>
    <w:rsid w:val="005007A0"/>
    <w:rsid w:val="005014CC"/>
    <w:rsid w:val="00503ADF"/>
    <w:rsid w:val="005049B4"/>
    <w:rsid w:val="005144AC"/>
    <w:rsid w:val="00515940"/>
    <w:rsid w:val="00522F12"/>
    <w:rsid w:val="00525622"/>
    <w:rsid w:val="00530D14"/>
    <w:rsid w:val="00537CF5"/>
    <w:rsid w:val="0054166A"/>
    <w:rsid w:val="00545C4C"/>
    <w:rsid w:val="005509D9"/>
    <w:rsid w:val="00550D86"/>
    <w:rsid w:val="005517D1"/>
    <w:rsid w:val="00551AD7"/>
    <w:rsid w:val="00554A5A"/>
    <w:rsid w:val="00562E96"/>
    <w:rsid w:val="005637C1"/>
    <w:rsid w:val="00572825"/>
    <w:rsid w:val="00586E68"/>
    <w:rsid w:val="0058704D"/>
    <w:rsid w:val="00587707"/>
    <w:rsid w:val="00590A00"/>
    <w:rsid w:val="00592892"/>
    <w:rsid w:val="00594CB4"/>
    <w:rsid w:val="005A0916"/>
    <w:rsid w:val="005A3003"/>
    <w:rsid w:val="005B7939"/>
    <w:rsid w:val="005C16C9"/>
    <w:rsid w:val="005C5D23"/>
    <w:rsid w:val="005C696C"/>
    <w:rsid w:val="005C6FCA"/>
    <w:rsid w:val="005D25D8"/>
    <w:rsid w:val="005D49B5"/>
    <w:rsid w:val="005E0CAD"/>
    <w:rsid w:val="005E1CF1"/>
    <w:rsid w:val="005E567D"/>
    <w:rsid w:val="005F0544"/>
    <w:rsid w:val="005F0D86"/>
    <w:rsid w:val="005F5CC4"/>
    <w:rsid w:val="00606C5A"/>
    <w:rsid w:val="006073B2"/>
    <w:rsid w:val="00611984"/>
    <w:rsid w:val="00615108"/>
    <w:rsid w:val="0062443E"/>
    <w:rsid w:val="00624515"/>
    <w:rsid w:val="006268AF"/>
    <w:rsid w:val="0062696B"/>
    <w:rsid w:val="00627CEF"/>
    <w:rsid w:val="00627EDA"/>
    <w:rsid w:val="00631978"/>
    <w:rsid w:val="00632B1F"/>
    <w:rsid w:val="0063682E"/>
    <w:rsid w:val="00636994"/>
    <w:rsid w:val="006450E0"/>
    <w:rsid w:val="00647899"/>
    <w:rsid w:val="00647FF7"/>
    <w:rsid w:val="00656318"/>
    <w:rsid w:val="00664B06"/>
    <w:rsid w:val="00665092"/>
    <w:rsid w:val="006650CC"/>
    <w:rsid w:val="006664C9"/>
    <w:rsid w:val="00670F17"/>
    <w:rsid w:val="006711E9"/>
    <w:rsid w:val="0067125D"/>
    <w:rsid w:val="00671781"/>
    <w:rsid w:val="006738A2"/>
    <w:rsid w:val="00682AE1"/>
    <w:rsid w:val="006867FF"/>
    <w:rsid w:val="00694206"/>
    <w:rsid w:val="006959A4"/>
    <w:rsid w:val="006A37EE"/>
    <w:rsid w:val="006B0E0C"/>
    <w:rsid w:val="006B1FBD"/>
    <w:rsid w:val="006B52EA"/>
    <w:rsid w:val="006B67CC"/>
    <w:rsid w:val="006B7CC3"/>
    <w:rsid w:val="006C0E01"/>
    <w:rsid w:val="006C141C"/>
    <w:rsid w:val="006C5F95"/>
    <w:rsid w:val="006D6A5B"/>
    <w:rsid w:val="006E6B9B"/>
    <w:rsid w:val="006F0CDA"/>
    <w:rsid w:val="006F1652"/>
    <w:rsid w:val="006F2E39"/>
    <w:rsid w:val="006F392A"/>
    <w:rsid w:val="00704266"/>
    <w:rsid w:val="007076F6"/>
    <w:rsid w:val="00712202"/>
    <w:rsid w:val="007233E0"/>
    <w:rsid w:val="00724627"/>
    <w:rsid w:val="00725CE7"/>
    <w:rsid w:val="00735084"/>
    <w:rsid w:val="00750C17"/>
    <w:rsid w:val="00755291"/>
    <w:rsid w:val="007614B2"/>
    <w:rsid w:val="00770B22"/>
    <w:rsid w:val="00774E46"/>
    <w:rsid w:val="00776913"/>
    <w:rsid w:val="0077786E"/>
    <w:rsid w:val="007803D0"/>
    <w:rsid w:val="007814FE"/>
    <w:rsid w:val="00781933"/>
    <w:rsid w:val="007861F2"/>
    <w:rsid w:val="00787F0B"/>
    <w:rsid w:val="0079053A"/>
    <w:rsid w:val="00790E3C"/>
    <w:rsid w:val="007969B8"/>
    <w:rsid w:val="007973B6"/>
    <w:rsid w:val="007A0C2A"/>
    <w:rsid w:val="007A1799"/>
    <w:rsid w:val="007A17FC"/>
    <w:rsid w:val="007A2BD7"/>
    <w:rsid w:val="007A3BD3"/>
    <w:rsid w:val="007A4A50"/>
    <w:rsid w:val="007B2FA8"/>
    <w:rsid w:val="007B59F7"/>
    <w:rsid w:val="007C2925"/>
    <w:rsid w:val="007C2ED7"/>
    <w:rsid w:val="007C3360"/>
    <w:rsid w:val="007C52D4"/>
    <w:rsid w:val="007D17FB"/>
    <w:rsid w:val="007D6086"/>
    <w:rsid w:val="007D6BDD"/>
    <w:rsid w:val="007E4A8D"/>
    <w:rsid w:val="007E6157"/>
    <w:rsid w:val="007E622E"/>
    <w:rsid w:val="007E6CF0"/>
    <w:rsid w:val="007F0479"/>
    <w:rsid w:val="007F1420"/>
    <w:rsid w:val="007F4B6D"/>
    <w:rsid w:val="008077C4"/>
    <w:rsid w:val="00813ED8"/>
    <w:rsid w:val="008145A0"/>
    <w:rsid w:val="00815B09"/>
    <w:rsid w:val="0082105F"/>
    <w:rsid w:val="00827B09"/>
    <w:rsid w:val="008320DD"/>
    <w:rsid w:val="008344C8"/>
    <w:rsid w:val="008370CE"/>
    <w:rsid w:val="00841DDB"/>
    <w:rsid w:val="008425F2"/>
    <w:rsid w:val="00847C56"/>
    <w:rsid w:val="00847DAF"/>
    <w:rsid w:val="00856207"/>
    <w:rsid w:val="00856607"/>
    <w:rsid w:val="00860833"/>
    <w:rsid w:val="00860EA7"/>
    <w:rsid w:val="00862859"/>
    <w:rsid w:val="00865482"/>
    <w:rsid w:val="00867FD8"/>
    <w:rsid w:val="008833CE"/>
    <w:rsid w:val="0088368F"/>
    <w:rsid w:val="00886CE1"/>
    <w:rsid w:val="00887954"/>
    <w:rsid w:val="00893CE3"/>
    <w:rsid w:val="00897D61"/>
    <w:rsid w:val="008A218D"/>
    <w:rsid w:val="008A2AB2"/>
    <w:rsid w:val="008A3587"/>
    <w:rsid w:val="008A6299"/>
    <w:rsid w:val="008A7711"/>
    <w:rsid w:val="008B30BC"/>
    <w:rsid w:val="008B4BF9"/>
    <w:rsid w:val="008B64FD"/>
    <w:rsid w:val="008B6EB4"/>
    <w:rsid w:val="008B7E4F"/>
    <w:rsid w:val="008C1DFD"/>
    <w:rsid w:val="008C5990"/>
    <w:rsid w:val="008C61DA"/>
    <w:rsid w:val="008D0195"/>
    <w:rsid w:val="008D2421"/>
    <w:rsid w:val="008D5D13"/>
    <w:rsid w:val="008E4184"/>
    <w:rsid w:val="008E47AA"/>
    <w:rsid w:val="008E77BD"/>
    <w:rsid w:val="008F326B"/>
    <w:rsid w:val="008F3516"/>
    <w:rsid w:val="008F4061"/>
    <w:rsid w:val="00902A9B"/>
    <w:rsid w:val="0090517C"/>
    <w:rsid w:val="00905EF8"/>
    <w:rsid w:val="00910FFC"/>
    <w:rsid w:val="00915B06"/>
    <w:rsid w:val="00917DA9"/>
    <w:rsid w:val="0092113B"/>
    <w:rsid w:val="00921B9D"/>
    <w:rsid w:val="0092624C"/>
    <w:rsid w:val="00936320"/>
    <w:rsid w:val="00943D33"/>
    <w:rsid w:val="00947E72"/>
    <w:rsid w:val="00951672"/>
    <w:rsid w:val="00953361"/>
    <w:rsid w:val="00954E41"/>
    <w:rsid w:val="00960CAF"/>
    <w:rsid w:val="00963715"/>
    <w:rsid w:val="00966F71"/>
    <w:rsid w:val="009700EE"/>
    <w:rsid w:val="009712C5"/>
    <w:rsid w:val="0097182A"/>
    <w:rsid w:val="00971E2D"/>
    <w:rsid w:val="009817DB"/>
    <w:rsid w:val="0099011D"/>
    <w:rsid w:val="009904D5"/>
    <w:rsid w:val="009944F2"/>
    <w:rsid w:val="009A3CE9"/>
    <w:rsid w:val="009A3DF3"/>
    <w:rsid w:val="009A496F"/>
    <w:rsid w:val="009B3137"/>
    <w:rsid w:val="009B4C96"/>
    <w:rsid w:val="009C4B14"/>
    <w:rsid w:val="009D1C15"/>
    <w:rsid w:val="009D24B8"/>
    <w:rsid w:val="009D2FBF"/>
    <w:rsid w:val="009D4CC1"/>
    <w:rsid w:val="009D7024"/>
    <w:rsid w:val="009D7881"/>
    <w:rsid w:val="009F06F8"/>
    <w:rsid w:val="009F1151"/>
    <w:rsid w:val="00A011D4"/>
    <w:rsid w:val="00A01D40"/>
    <w:rsid w:val="00A03084"/>
    <w:rsid w:val="00A101BC"/>
    <w:rsid w:val="00A14D97"/>
    <w:rsid w:val="00A157BA"/>
    <w:rsid w:val="00A168DF"/>
    <w:rsid w:val="00A17C5C"/>
    <w:rsid w:val="00A20761"/>
    <w:rsid w:val="00A22510"/>
    <w:rsid w:val="00A24694"/>
    <w:rsid w:val="00A361F0"/>
    <w:rsid w:val="00A36BF5"/>
    <w:rsid w:val="00A41589"/>
    <w:rsid w:val="00A415D7"/>
    <w:rsid w:val="00A41C3C"/>
    <w:rsid w:val="00A50129"/>
    <w:rsid w:val="00A5302A"/>
    <w:rsid w:val="00A5449A"/>
    <w:rsid w:val="00A55723"/>
    <w:rsid w:val="00A64454"/>
    <w:rsid w:val="00A64CAB"/>
    <w:rsid w:val="00A66543"/>
    <w:rsid w:val="00A70D06"/>
    <w:rsid w:val="00A71B54"/>
    <w:rsid w:val="00A83CD7"/>
    <w:rsid w:val="00A86CC4"/>
    <w:rsid w:val="00A91142"/>
    <w:rsid w:val="00A924B1"/>
    <w:rsid w:val="00A933FC"/>
    <w:rsid w:val="00A93B91"/>
    <w:rsid w:val="00A97B8C"/>
    <w:rsid w:val="00AA0967"/>
    <w:rsid w:val="00AA09E0"/>
    <w:rsid w:val="00AA2880"/>
    <w:rsid w:val="00AA6A36"/>
    <w:rsid w:val="00AB11B1"/>
    <w:rsid w:val="00AC2598"/>
    <w:rsid w:val="00AD666E"/>
    <w:rsid w:val="00AD7CCF"/>
    <w:rsid w:val="00AE08FD"/>
    <w:rsid w:val="00AE2FD2"/>
    <w:rsid w:val="00AE4965"/>
    <w:rsid w:val="00AF2574"/>
    <w:rsid w:val="00AF3672"/>
    <w:rsid w:val="00AF77E7"/>
    <w:rsid w:val="00B0607F"/>
    <w:rsid w:val="00B060CE"/>
    <w:rsid w:val="00B077CA"/>
    <w:rsid w:val="00B114BF"/>
    <w:rsid w:val="00B13A81"/>
    <w:rsid w:val="00B15640"/>
    <w:rsid w:val="00B20D53"/>
    <w:rsid w:val="00B23F42"/>
    <w:rsid w:val="00B246B8"/>
    <w:rsid w:val="00B25A98"/>
    <w:rsid w:val="00B26645"/>
    <w:rsid w:val="00B2682D"/>
    <w:rsid w:val="00B32AF6"/>
    <w:rsid w:val="00B33CF1"/>
    <w:rsid w:val="00B3437B"/>
    <w:rsid w:val="00B362F5"/>
    <w:rsid w:val="00B3684F"/>
    <w:rsid w:val="00B5269D"/>
    <w:rsid w:val="00B56FFB"/>
    <w:rsid w:val="00B57234"/>
    <w:rsid w:val="00B64133"/>
    <w:rsid w:val="00B7193C"/>
    <w:rsid w:val="00B72916"/>
    <w:rsid w:val="00B777E3"/>
    <w:rsid w:val="00B83936"/>
    <w:rsid w:val="00B845AB"/>
    <w:rsid w:val="00B853E3"/>
    <w:rsid w:val="00B86271"/>
    <w:rsid w:val="00B867C7"/>
    <w:rsid w:val="00B9163E"/>
    <w:rsid w:val="00B91BE8"/>
    <w:rsid w:val="00B9488B"/>
    <w:rsid w:val="00B96D6F"/>
    <w:rsid w:val="00BA3005"/>
    <w:rsid w:val="00BA3871"/>
    <w:rsid w:val="00BA472A"/>
    <w:rsid w:val="00BA4AB5"/>
    <w:rsid w:val="00BA53EA"/>
    <w:rsid w:val="00BA76B5"/>
    <w:rsid w:val="00BB45CA"/>
    <w:rsid w:val="00BB6EEC"/>
    <w:rsid w:val="00BC1209"/>
    <w:rsid w:val="00BC1860"/>
    <w:rsid w:val="00BC707A"/>
    <w:rsid w:val="00BD0441"/>
    <w:rsid w:val="00BD2B12"/>
    <w:rsid w:val="00BD399A"/>
    <w:rsid w:val="00BD500B"/>
    <w:rsid w:val="00BD77E6"/>
    <w:rsid w:val="00BE0E8B"/>
    <w:rsid w:val="00BE166C"/>
    <w:rsid w:val="00BE180E"/>
    <w:rsid w:val="00BE7457"/>
    <w:rsid w:val="00BF5EA5"/>
    <w:rsid w:val="00BF5EEC"/>
    <w:rsid w:val="00C02E28"/>
    <w:rsid w:val="00C04967"/>
    <w:rsid w:val="00C05D37"/>
    <w:rsid w:val="00C11D21"/>
    <w:rsid w:val="00C12010"/>
    <w:rsid w:val="00C12557"/>
    <w:rsid w:val="00C14CCF"/>
    <w:rsid w:val="00C15D31"/>
    <w:rsid w:val="00C23478"/>
    <w:rsid w:val="00C24DD4"/>
    <w:rsid w:val="00C26F7E"/>
    <w:rsid w:val="00C27379"/>
    <w:rsid w:val="00C27617"/>
    <w:rsid w:val="00C304E1"/>
    <w:rsid w:val="00C325F3"/>
    <w:rsid w:val="00C33829"/>
    <w:rsid w:val="00C342BD"/>
    <w:rsid w:val="00C375A8"/>
    <w:rsid w:val="00C40EA9"/>
    <w:rsid w:val="00C428FC"/>
    <w:rsid w:val="00C43BE7"/>
    <w:rsid w:val="00C459AD"/>
    <w:rsid w:val="00C500B7"/>
    <w:rsid w:val="00C50638"/>
    <w:rsid w:val="00C52CEB"/>
    <w:rsid w:val="00C56C33"/>
    <w:rsid w:val="00C66706"/>
    <w:rsid w:val="00C70CCF"/>
    <w:rsid w:val="00C72129"/>
    <w:rsid w:val="00C73963"/>
    <w:rsid w:val="00C76496"/>
    <w:rsid w:val="00C8079A"/>
    <w:rsid w:val="00C83F3B"/>
    <w:rsid w:val="00C847C1"/>
    <w:rsid w:val="00C865CD"/>
    <w:rsid w:val="00C86894"/>
    <w:rsid w:val="00C93570"/>
    <w:rsid w:val="00C9467E"/>
    <w:rsid w:val="00C971BB"/>
    <w:rsid w:val="00CA0016"/>
    <w:rsid w:val="00CA405F"/>
    <w:rsid w:val="00CA6401"/>
    <w:rsid w:val="00CA704C"/>
    <w:rsid w:val="00CB3829"/>
    <w:rsid w:val="00CB7A9A"/>
    <w:rsid w:val="00CC0128"/>
    <w:rsid w:val="00CC162C"/>
    <w:rsid w:val="00CC7B58"/>
    <w:rsid w:val="00CD27F8"/>
    <w:rsid w:val="00CD6677"/>
    <w:rsid w:val="00CD67E8"/>
    <w:rsid w:val="00CE7657"/>
    <w:rsid w:val="00CE77C2"/>
    <w:rsid w:val="00CF20A7"/>
    <w:rsid w:val="00CF2ACA"/>
    <w:rsid w:val="00CF46C0"/>
    <w:rsid w:val="00CF55BC"/>
    <w:rsid w:val="00CF671F"/>
    <w:rsid w:val="00CF76D0"/>
    <w:rsid w:val="00D00A2A"/>
    <w:rsid w:val="00D13634"/>
    <w:rsid w:val="00D13C03"/>
    <w:rsid w:val="00D15CA3"/>
    <w:rsid w:val="00D17C2A"/>
    <w:rsid w:val="00D2071A"/>
    <w:rsid w:val="00D221F7"/>
    <w:rsid w:val="00D22BE4"/>
    <w:rsid w:val="00D22E60"/>
    <w:rsid w:val="00D26D55"/>
    <w:rsid w:val="00D31B15"/>
    <w:rsid w:val="00D355CD"/>
    <w:rsid w:val="00D422DD"/>
    <w:rsid w:val="00D425F0"/>
    <w:rsid w:val="00D55F98"/>
    <w:rsid w:val="00D562F7"/>
    <w:rsid w:val="00D6238F"/>
    <w:rsid w:val="00D73C90"/>
    <w:rsid w:val="00D741BC"/>
    <w:rsid w:val="00D750B1"/>
    <w:rsid w:val="00D80B79"/>
    <w:rsid w:val="00D848AA"/>
    <w:rsid w:val="00D906DF"/>
    <w:rsid w:val="00D91890"/>
    <w:rsid w:val="00D9407F"/>
    <w:rsid w:val="00D96158"/>
    <w:rsid w:val="00DB56EE"/>
    <w:rsid w:val="00DC624E"/>
    <w:rsid w:val="00DD367E"/>
    <w:rsid w:val="00DD4DC8"/>
    <w:rsid w:val="00DD6771"/>
    <w:rsid w:val="00DD7D50"/>
    <w:rsid w:val="00DE06CF"/>
    <w:rsid w:val="00DE4DA9"/>
    <w:rsid w:val="00DE5FAF"/>
    <w:rsid w:val="00DF2C22"/>
    <w:rsid w:val="00DF404F"/>
    <w:rsid w:val="00E0369C"/>
    <w:rsid w:val="00E109F7"/>
    <w:rsid w:val="00E1122B"/>
    <w:rsid w:val="00E1153D"/>
    <w:rsid w:val="00E14DA2"/>
    <w:rsid w:val="00E203D3"/>
    <w:rsid w:val="00E2414A"/>
    <w:rsid w:val="00E33420"/>
    <w:rsid w:val="00E37ADF"/>
    <w:rsid w:val="00E4237D"/>
    <w:rsid w:val="00E42C16"/>
    <w:rsid w:val="00E42D66"/>
    <w:rsid w:val="00E4587D"/>
    <w:rsid w:val="00E616CD"/>
    <w:rsid w:val="00E62722"/>
    <w:rsid w:val="00E63961"/>
    <w:rsid w:val="00E64779"/>
    <w:rsid w:val="00E6543C"/>
    <w:rsid w:val="00E66C2F"/>
    <w:rsid w:val="00E66CB9"/>
    <w:rsid w:val="00E670E9"/>
    <w:rsid w:val="00E75246"/>
    <w:rsid w:val="00E82DFF"/>
    <w:rsid w:val="00E859F1"/>
    <w:rsid w:val="00E86EB6"/>
    <w:rsid w:val="00E87D8C"/>
    <w:rsid w:val="00E96A87"/>
    <w:rsid w:val="00EA538F"/>
    <w:rsid w:val="00EB2EC3"/>
    <w:rsid w:val="00EB3FF7"/>
    <w:rsid w:val="00EB536E"/>
    <w:rsid w:val="00EC0CFD"/>
    <w:rsid w:val="00EC3A35"/>
    <w:rsid w:val="00ED089B"/>
    <w:rsid w:val="00ED367E"/>
    <w:rsid w:val="00ED37EB"/>
    <w:rsid w:val="00ED6D36"/>
    <w:rsid w:val="00ED7533"/>
    <w:rsid w:val="00EE320E"/>
    <w:rsid w:val="00EE3B83"/>
    <w:rsid w:val="00EF6726"/>
    <w:rsid w:val="00EF755E"/>
    <w:rsid w:val="00F110AF"/>
    <w:rsid w:val="00F26354"/>
    <w:rsid w:val="00F30921"/>
    <w:rsid w:val="00F30DC2"/>
    <w:rsid w:val="00F30E4D"/>
    <w:rsid w:val="00F44FB9"/>
    <w:rsid w:val="00F51AE9"/>
    <w:rsid w:val="00F52C27"/>
    <w:rsid w:val="00F53256"/>
    <w:rsid w:val="00F56235"/>
    <w:rsid w:val="00F5630B"/>
    <w:rsid w:val="00F608BD"/>
    <w:rsid w:val="00F62881"/>
    <w:rsid w:val="00F62C22"/>
    <w:rsid w:val="00F62F87"/>
    <w:rsid w:val="00F634DC"/>
    <w:rsid w:val="00F66F09"/>
    <w:rsid w:val="00F70B36"/>
    <w:rsid w:val="00F713CF"/>
    <w:rsid w:val="00F76836"/>
    <w:rsid w:val="00F80128"/>
    <w:rsid w:val="00F8675F"/>
    <w:rsid w:val="00F86F34"/>
    <w:rsid w:val="00F913CA"/>
    <w:rsid w:val="00FA0553"/>
    <w:rsid w:val="00FA2CC5"/>
    <w:rsid w:val="00FA3210"/>
    <w:rsid w:val="00FA4E06"/>
    <w:rsid w:val="00FB116C"/>
    <w:rsid w:val="00FB1DD6"/>
    <w:rsid w:val="00FC1C20"/>
    <w:rsid w:val="00FC1D2F"/>
    <w:rsid w:val="00FC43F1"/>
    <w:rsid w:val="00FC5866"/>
    <w:rsid w:val="00FD3529"/>
    <w:rsid w:val="00FD61F6"/>
    <w:rsid w:val="00FD786E"/>
    <w:rsid w:val="00FE0993"/>
    <w:rsid w:val="00FE0B97"/>
    <w:rsid w:val="00FE514E"/>
    <w:rsid w:val="00FE7FEE"/>
    <w:rsid w:val="00FF1FCD"/>
    <w:rsid w:val="00FF2473"/>
    <w:rsid w:val="00FF3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D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aliases w:val="H1,Capitolo,StileMessaggioDiPostaElettronica1,Level a,Heading,2,Attribute Heading 1,1.Titolo 1,Titolo 21,h1,Level 1 Topic Heading,HEADING 1,ASAPHeading 1,ITT t1,II+,I,H11,H12,H13,H14,H15,H16,H17,H18,H111,H121,H131,H141,H151,H161,H171,H19,H112"/>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aliases w:val="CAPITOLO,H2,Attribute Heading 2,h2,PAR 1,Heading 2 Hidden,t2,Level 2 Topic Heading,ASAPHeading 2,Table2,Fonctionnalité,Titre 21,t2.T2,ITT t2,Header 2,l2,Header2,H2-Heading 2,22,heading2,H2-Heading 21,Header 21,l21,Header21,h21,221,heading21,h"/>
    <w:basedOn w:val="Normale"/>
    <w:next w:val="Normale"/>
    <w:link w:val="Titolo2Carattere"/>
    <w:qFormat/>
    <w:rsid w:val="003D1C18"/>
    <w:pPr>
      <w:keepNext/>
      <w:jc w:val="center"/>
      <w:outlineLvl w:val="1"/>
    </w:pPr>
    <w:rPr>
      <w:i/>
      <w:iCs/>
    </w:rPr>
  </w:style>
  <w:style w:type="paragraph" w:styleId="Titolo3">
    <w:name w:val="heading 3"/>
    <w:aliases w:val="§,l3,CT,l3+toc 3,ITT t3,PA Minor Section,TE Heading,h3,h31,h32,h33,h34,h35,h36,h37,h38,h39,h310,h311,h312,h313,h314,Table Attribute Heading,H3,(Alt+3),Level 3 Topic Heading,Org Heading 1,DO NOT USE_H3,ASAPHeading 3,Section,Titre 31,t3.T3"/>
    <w:basedOn w:val="Normale"/>
    <w:next w:val="Normale"/>
    <w:link w:val="Titolo3Carattere"/>
    <w:qFormat/>
    <w:rsid w:val="003D1C18"/>
    <w:pPr>
      <w:keepNext/>
      <w:jc w:val="center"/>
      <w:outlineLvl w:val="2"/>
    </w:pPr>
    <w:rPr>
      <w:b/>
      <w:bCs/>
      <w:i/>
      <w:iCs/>
    </w:rPr>
  </w:style>
  <w:style w:type="paragraph" w:styleId="Titolo4">
    <w:name w:val="heading 4"/>
    <w:aliases w:val="4 dash,d,3,h4,H4,(Alt+4),First Subheading,ASAPHeading 4,(Shift Ctrl 4),Titre 41,t4.T4,4heading,4,a.,I4,l4,l4+toc4,Numbered List,E4,t4,Titolo 4.gf,prov,44,H41,H42,H43,H44,H45,H46,H47,Titolo 4 x,ITT t4,PA Micro Section,TE Heading 4,rh1,4 dash1"/>
    <w:basedOn w:val="Normale"/>
    <w:next w:val="Normale"/>
    <w:link w:val="Titolo4Carattere"/>
    <w:qFormat/>
    <w:rsid w:val="003D1C18"/>
    <w:pPr>
      <w:keepNext/>
      <w:jc w:val="center"/>
      <w:outlineLvl w:val="3"/>
    </w:pPr>
    <w:rPr>
      <w:b/>
      <w:bCs/>
    </w:rPr>
  </w:style>
  <w:style w:type="paragraph" w:styleId="Titolo5">
    <w:name w:val="heading 5"/>
    <w:basedOn w:val="Normale"/>
    <w:next w:val="Normale"/>
    <w:link w:val="Titolo5Caratter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Capitolo Carattere,StileMessaggioDiPostaElettronica1 Carattere,Level a Carattere,Heading Carattere,2 Carattere,Attribute Heading 1 Carattere,1.Titolo 1 Carattere,Titolo 21 Carattere,h1 Carattere,HEADING 1 Carattere"/>
    <w:link w:val="Titolo1"/>
    <w:rsid w:val="00953361"/>
    <w:rPr>
      <w:rFonts w:ascii="Arial" w:hAnsi="Arial"/>
      <w:b/>
      <w:sz w:val="22"/>
      <w:szCs w:val="24"/>
    </w:rPr>
  </w:style>
  <w:style w:type="character" w:customStyle="1" w:styleId="Titolo2Carattere">
    <w:name w:val="Titolo 2 Carattere"/>
    <w:aliases w:val="CAPITOLO Carattere,H2 Carattere,Attribute Heading 2 Carattere,h2 Carattere,PAR 1 Carattere,Heading 2 Hidden Carattere,t2 Carattere,Level 2 Topic Heading Carattere,ASAPHeading 2 Carattere,Table2 Carattere,Fonctionnalité Carattere"/>
    <w:basedOn w:val="Carpredefinitoparagrafo"/>
    <w:link w:val="Titolo2"/>
    <w:rsid w:val="006B0E0C"/>
    <w:rPr>
      <w:i/>
      <w:iCs/>
      <w:sz w:val="24"/>
      <w:szCs w:val="24"/>
    </w:rPr>
  </w:style>
  <w:style w:type="character" w:customStyle="1" w:styleId="Titolo3Carattere">
    <w:name w:val="Titolo 3 Carattere"/>
    <w:aliases w:val="§ Carattere,l3 Carattere,CT Carattere,l3+toc 3 Carattere,ITT t3 Carattere,PA Minor Section Carattere,TE Heading Carattere,h3 Carattere,h31 Carattere,h32 Carattere,h33 Carattere,h34 Carattere,h35 Carattere,h36 Carattere,h37 Carattere"/>
    <w:basedOn w:val="Carpredefinitoparagrafo"/>
    <w:link w:val="Titolo3"/>
    <w:rsid w:val="006B0E0C"/>
    <w:rPr>
      <w:b/>
      <w:bCs/>
      <w:i/>
      <w:iCs/>
      <w:sz w:val="24"/>
      <w:szCs w:val="24"/>
    </w:rPr>
  </w:style>
  <w:style w:type="character" w:customStyle="1" w:styleId="Titolo4Carattere">
    <w:name w:val="Titolo 4 Carattere"/>
    <w:aliases w:val="4 dash Carattere,d Carattere,3 Carattere,h4 Carattere,H4 Carattere,(Alt+4) Carattere,First Subheading Carattere,ASAPHeading 4 Carattere,(Shift Ctrl 4) Carattere,Titre 41 Carattere,t4.T4 Carattere,4heading Carattere,4 Carattere"/>
    <w:basedOn w:val="Carpredefinitoparagrafo"/>
    <w:link w:val="Titolo4"/>
    <w:rsid w:val="006B0E0C"/>
    <w:rPr>
      <w:b/>
      <w:bCs/>
      <w:sz w:val="24"/>
      <w:szCs w:val="24"/>
    </w:rPr>
  </w:style>
  <w:style w:type="character" w:customStyle="1" w:styleId="Titolo5Carattere">
    <w:name w:val="Titolo 5 Carattere"/>
    <w:basedOn w:val="Carpredefinitoparagrafo"/>
    <w:link w:val="Titolo5"/>
    <w:rsid w:val="006B0E0C"/>
    <w:rPr>
      <w:rFonts w:ascii="Comic Sans MS" w:hAnsi="Comic Sans MS"/>
      <w:sz w:val="28"/>
      <w:szCs w:val="24"/>
    </w:rPr>
  </w:style>
  <w:style w:type="paragraph" w:styleId="Pidipagina">
    <w:name w:val="footer"/>
    <w:basedOn w:val="Normale"/>
    <w:link w:val="PidipaginaCarattere"/>
    <w:uiPriority w:val="99"/>
    <w:rsid w:val="003D1C18"/>
    <w:pPr>
      <w:tabs>
        <w:tab w:val="center" w:pos="4819"/>
        <w:tab w:val="right" w:pos="9638"/>
      </w:tabs>
    </w:pPr>
  </w:style>
  <w:style w:type="character" w:customStyle="1" w:styleId="PidipaginaCarattere">
    <w:name w:val="Piè di pagina Carattere"/>
    <w:basedOn w:val="Carpredefinitoparagrafo"/>
    <w:link w:val="Pidipagina"/>
    <w:uiPriority w:val="99"/>
    <w:rsid w:val="000954CC"/>
    <w:rPr>
      <w:sz w:val="24"/>
      <w:szCs w:val="24"/>
    </w:r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bt"/>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character" w:customStyle="1" w:styleId="CorpotestoCarattere">
    <w:name w:val="Corpo testo Carattere"/>
    <w:aliases w:val="Para Carattere,bt Carattere"/>
    <w:basedOn w:val="Carpredefinitoparagrafo"/>
    <w:link w:val="Corpotesto"/>
    <w:rsid w:val="006B0E0C"/>
    <w:rPr>
      <w:rFonts w:ascii="Comic Sans MS" w:hAnsi="Comic Sans MS"/>
      <w:i/>
      <w:sz w:val="14"/>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link w:val="TestofumettoCarattere"/>
    <w:uiPriority w:val="99"/>
    <w:semiHidden/>
    <w:rsid w:val="003D1C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0E0C"/>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uiPriority w:val="99"/>
    <w:rsid w:val="003D1C18"/>
    <w:rPr>
      <w:color w:val="800080"/>
      <w:u w:val="single"/>
    </w:rPr>
  </w:style>
  <w:style w:type="table" w:styleId="Grigliatabella">
    <w:name w:val="Table Grid"/>
    <w:basedOn w:val="Tabellanormale"/>
    <w:uiPriority w:val="39"/>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uiPriority w:val="99"/>
    <w:rsid w:val="008F326B"/>
    <w:rPr>
      <w:sz w:val="16"/>
      <w:szCs w:val="16"/>
    </w:rPr>
  </w:style>
  <w:style w:type="paragraph" w:styleId="Testocommento">
    <w:name w:val="annotation text"/>
    <w:basedOn w:val="Normale"/>
    <w:link w:val="TestocommentoCarattere"/>
    <w:uiPriority w:val="99"/>
    <w:rsid w:val="008F326B"/>
    <w:rPr>
      <w:sz w:val="20"/>
      <w:szCs w:val="20"/>
    </w:rPr>
  </w:style>
  <w:style w:type="character" w:customStyle="1" w:styleId="TestocommentoCarattere">
    <w:name w:val="Testo commento Carattere"/>
    <w:basedOn w:val="Carpredefinitoparagrafo"/>
    <w:link w:val="Testocommento"/>
    <w:uiPriority w:val="99"/>
    <w:rsid w:val="008F326B"/>
  </w:style>
  <w:style w:type="paragraph" w:styleId="Soggettocommento">
    <w:name w:val="annotation subject"/>
    <w:basedOn w:val="Testocommento"/>
    <w:next w:val="Testocommento"/>
    <w:link w:val="SoggettocommentoCarattere"/>
    <w:uiPriority w:val="99"/>
    <w:rsid w:val="008F326B"/>
    <w:rPr>
      <w:b/>
      <w:bCs/>
    </w:rPr>
  </w:style>
  <w:style w:type="character" w:customStyle="1" w:styleId="SoggettocommentoCarattere">
    <w:name w:val="Soggetto commento Carattere"/>
    <w:link w:val="Soggettocommento"/>
    <w:uiPriority w:val="99"/>
    <w:rsid w:val="008F326B"/>
    <w:rPr>
      <w:b/>
      <w:bCs/>
    </w:rPr>
  </w:style>
  <w:style w:type="paragraph" w:styleId="Revisione">
    <w:name w:val="Revision"/>
    <w:hidden/>
    <w:uiPriority w:val="99"/>
    <w:semiHidden/>
    <w:rsid w:val="008F326B"/>
    <w:rPr>
      <w:sz w:val="24"/>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paragraph" w:styleId="Testonormale">
    <w:name w:val="Plain Text"/>
    <w:basedOn w:val="Normale"/>
    <w:link w:val="TestonormaleCarattere"/>
    <w:uiPriority w:val="99"/>
    <w:unhideWhenUsed/>
    <w:rsid w:val="00704266"/>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704266"/>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8D0195"/>
    <w:rPr>
      <w:sz w:val="20"/>
      <w:szCs w:val="20"/>
    </w:rPr>
  </w:style>
  <w:style w:type="character" w:customStyle="1" w:styleId="TestonotaapidipaginaCarattere">
    <w:name w:val="Testo nota a piè di pagina Carattere"/>
    <w:basedOn w:val="Carpredefinitoparagrafo"/>
    <w:link w:val="Testonotaapidipagina"/>
    <w:rsid w:val="008D0195"/>
  </w:style>
  <w:style w:type="character" w:styleId="Rimandonotaapidipagina">
    <w:name w:val="footnote reference"/>
    <w:rsid w:val="008D0195"/>
    <w:rPr>
      <w:vertAlign w:val="superscript"/>
    </w:rPr>
  </w:style>
  <w:style w:type="paragraph" w:customStyle="1" w:styleId="StileRientronormaleCentratoSinistro0cm">
    <w:name w:val="Stile Rientro normale + Centrato Sinistro:  0 cm"/>
    <w:basedOn w:val="Normale"/>
    <w:rsid w:val="006B0E0C"/>
    <w:pPr>
      <w:widowControl w:val="0"/>
      <w:jc w:val="center"/>
    </w:pPr>
    <w:rPr>
      <w:sz w:val="22"/>
      <w:szCs w:val="20"/>
    </w:rPr>
  </w:style>
  <w:style w:type="paragraph" w:styleId="Rientronormale">
    <w:name w:val="Normal Indent"/>
    <w:basedOn w:val="Normale"/>
    <w:rsid w:val="006B0E0C"/>
    <w:pPr>
      <w:widowControl w:val="0"/>
      <w:ind w:left="708"/>
      <w:jc w:val="both"/>
    </w:pPr>
    <w:rPr>
      <w:sz w:val="22"/>
      <w:szCs w:val="20"/>
    </w:rPr>
  </w:style>
  <w:style w:type="paragraph" w:styleId="Sommario1">
    <w:name w:val="toc 1"/>
    <w:basedOn w:val="Normale"/>
    <w:next w:val="Normale"/>
    <w:autoRedefine/>
    <w:uiPriority w:val="39"/>
    <w:rsid w:val="006B0E0C"/>
    <w:pPr>
      <w:tabs>
        <w:tab w:val="left" w:pos="400"/>
        <w:tab w:val="right" w:leader="dot" w:pos="9346"/>
      </w:tabs>
      <w:spacing w:before="120" w:after="120"/>
    </w:pPr>
    <w:rPr>
      <w:b/>
      <w:bCs/>
      <w:caps/>
      <w:sz w:val="20"/>
    </w:rPr>
  </w:style>
  <w:style w:type="paragraph" w:styleId="Sommario2">
    <w:name w:val="toc 2"/>
    <w:basedOn w:val="Normale"/>
    <w:next w:val="Normale"/>
    <w:autoRedefine/>
    <w:uiPriority w:val="39"/>
    <w:rsid w:val="006B0E0C"/>
    <w:pPr>
      <w:ind w:left="200"/>
    </w:pPr>
    <w:rPr>
      <w:smallCaps/>
      <w:sz w:val="20"/>
    </w:rPr>
  </w:style>
  <w:style w:type="paragraph" w:styleId="Sommario3">
    <w:name w:val="toc 3"/>
    <w:basedOn w:val="Normale"/>
    <w:next w:val="Normale"/>
    <w:autoRedefine/>
    <w:uiPriority w:val="39"/>
    <w:rsid w:val="006B0E0C"/>
    <w:pPr>
      <w:ind w:left="400"/>
    </w:pPr>
    <w:rPr>
      <w:i/>
      <w:iCs/>
      <w:sz w:val="20"/>
    </w:rPr>
  </w:style>
  <w:style w:type="paragraph" w:customStyle="1" w:styleId="titolorigatabella">
    <w:name w:val="titolo riga tabella"/>
    <w:basedOn w:val="Normale"/>
    <w:autoRedefine/>
    <w:rsid w:val="006B0E0C"/>
    <w:pPr>
      <w:overflowPunct w:val="0"/>
      <w:autoSpaceDE w:val="0"/>
      <w:autoSpaceDN w:val="0"/>
      <w:adjustRightInd w:val="0"/>
      <w:jc w:val="center"/>
      <w:textAlignment w:val="baseline"/>
    </w:pPr>
    <w:rPr>
      <w:sz w:val="22"/>
      <w:szCs w:val="20"/>
    </w:rPr>
  </w:style>
  <w:style w:type="paragraph" w:styleId="Rientrocorpodeltesto2">
    <w:name w:val="Body Text Indent 2"/>
    <w:basedOn w:val="Normale"/>
    <w:link w:val="Rientrocorpodeltesto2Carattere"/>
    <w:rsid w:val="006B0E0C"/>
    <w:pPr>
      <w:spacing w:before="120"/>
      <w:ind w:left="709"/>
      <w:jc w:val="both"/>
    </w:pPr>
    <w:rPr>
      <w:szCs w:val="20"/>
    </w:rPr>
  </w:style>
  <w:style w:type="character" w:customStyle="1" w:styleId="Rientrocorpodeltesto2Carattere">
    <w:name w:val="Rientro corpo del testo 2 Carattere"/>
    <w:basedOn w:val="Carpredefinitoparagrafo"/>
    <w:link w:val="Rientrocorpodeltesto2"/>
    <w:rsid w:val="006B0E0C"/>
    <w:rPr>
      <w:sz w:val="24"/>
    </w:rPr>
  </w:style>
  <w:style w:type="paragraph" w:customStyle="1" w:styleId="testo1">
    <w:name w:val="testo1"/>
    <w:basedOn w:val="Normale"/>
    <w:rsid w:val="006B0E0C"/>
    <w:pPr>
      <w:spacing w:before="120" w:after="240"/>
      <w:ind w:left="284"/>
      <w:jc w:val="both"/>
    </w:pPr>
    <w:rPr>
      <w:sz w:val="22"/>
      <w:szCs w:val="20"/>
    </w:rPr>
  </w:style>
  <w:style w:type="paragraph" w:customStyle="1" w:styleId="clunk">
    <w:name w:val="clunk"/>
    <w:basedOn w:val="Normale"/>
    <w:rsid w:val="006B0E0C"/>
    <w:pPr>
      <w:tabs>
        <w:tab w:val="left" w:pos="860"/>
        <w:tab w:val="right" w:pos="1380"/>
        <w:tab w:val="right" w:pos="1740"/>
      </w:tabs>
      <w:spacing w:before="120" w:after="120"/>
      <w:ind w:left="920" w:hanging="360"/>
      <w:jc w:val="both"/>
    </w:pPr>
    <w:rPr>
      <w:color w:val="000000"/>
      <w:sz w:val="20"/>
      <w:szCs w:val="20"/>
    </w:rPr>
  </w:style>
  <w:style w:type="paragraph" w:customStyle="1" w:styleId="firstclunk">
    <w:name w:val="firstclunk"/>
    <w:basedOn w:val="clunk"/>
    <w:next w:val="clunk"/>
    <w:rsid w:val="006B0E0C"/>
    <w:pPr>
      <w:ind w:left="922"/>
    </w:pPr>
  </w:style>
  <w:style w:type="paragraph" w:customStyle="1" w:styleId="formatotit1">
    <w:name w:val="formatotit1"/>
    <w:next w:val="Normale"/>
    <w:rsid w:val="006B0E0C"/>
    <w:pPr>
      <w:numPr>
        <w:numId w:val="8"/>
      </w:numPr>
      <w:spacing w:after="720" w:line="360" w:lineRule="auto"/>
      <w:jc w:val="right"/>
    </w:pPr>
    <w:rPr>
      <w:rFonts w:ascii="Arial" w:hAnsi="Arial"/>
      <w:b/>
      <w:noProof/>
      <w:sz w:val="36"/>
    </w:rPr>
  </w:style>
  <w:style w:type="paragraph" w:customStyle="1" w:styleId="usoboll1">
    <w:name w:val="usoboll1"/>
    <w:basedOn w:val="Normale"/>
    <w:rsid w:val="006B0E0C"/>
    <w:pPr>
      <w:widowControl w:val="0"/>
      <w:spacing w:before="120" w:line="482" w:lineRule="atLeast"/>
      <w:jc w:val="both"/>
    </w:pPr>
    <w:rPr>
      <w:szCs w:val="20"/>
    </w:rPr>
  </w:style>
  <w:style w:type="paragraph" w:styleId="Rientrocorpodeltesto3">
    <w:name w:val="Body Text Indent 3"/>
    <w:basedOn w:val="Normale"/>
    <w:link w:val="Rientrocorpodeltesto3Carattere"/>
    <w:rsid w:val="006B0E0C"/>
    <w:pPr>
      <w:spacing w:before="120"/>
      <w:ind w:left="705"/>
      <w:jc w:val="both"/>
    </w:pPr>
    <w:rPr>
      <w:szCs w:val="20"/>
    </w:rPr>
  </w:style>
  <w:style w:type="character" w:customStyle="1" w:styleId="Rientrocorpodeltesto3Carattere">
    <w:name w:val="Rientro corpo del testo 3 Carattere"/>
    <w:basedOn w:val="Carpredefinitoparagrafo"/>
    <w:link w:val="Rientrocorpodeltesto3"/>
    <w:rsid w:val="006B0E0C"/>
    <w:rPr>
      <w:sz w:val="24"/>
    </w:rPr>
  </w:style>
  <w:style w:type="paragraph" w:customStyle="1" w:styleId="rigatabella">
    <w:name w:val="riga tabella"/>
    <w:basedOn w:val="Normale"/>
    <w:rsid w:val="006B0E0C"/>
    <w:pPr>
      <w:keepNext/>
      <w:keepLines/>
      <w:overflowPunct w:val="0"/>
      <w:autoSpaceDE w:val="0"/>
      <w:autoSpaceDN w:val="0"/>
      <w:adjustRightInd w:val="0"/>
      <w:jc w:val="both"/>
      <w:textAlignment w:val="baseline"/>
    </w:pPr>
    <w:rPr>
      <w:rFonts w:ascii="Arial" w:hAnsi="Arial"/>
      <w:kern w:val="22"/>
      <w:sz w:val="20"/>
      <w:szCs w:val="20"/>
    </w:rPr>
  </w:style>
  <w:style w:type="paragraph" w:customStyle="1" w:styleId="Tpf">
    <w:name w:val="Tpf"/>
    <w:basedOn w:val="Normale"/>
    <w:rsid w:val="006B0E0C"/>
    <w:pPr>
      <w:tabs>
        <w:tab w:val="left" w:pos="280"/>
        <w:tab w:val="left" w:pos="560"/>
      </w:tabs>
      <w:overflowPunct w:val="0"/>
      <w:autoSpaceDE w:val="0"/>
      <w:autoSpaceDN w:val="0"/>
      <w:adjustRightInd w:val="0"/>
      <w:spacing w:before="20" w:after="60" w:line="220" w:lineRule="exact"/>
      <w:textAlignment w:val="baseline"/>
    </w:pPr>
    <w:rPr>
      <w:color w:val="FFFF00"/>
      <w:sz w:val="19"/>
      <w:szCs w:val="20"/>
      <w:lang w:val="en-US"/>
    </w:rPr>
  </w:style>
  <w:style w:type="character" w:styleId="Enfasicorsivo">
    <w:name w:val="Emphasis"/>
    <w:qFormat/>
    <w:rsid w:val="006B0E0C"/>
    <w:rPr>
      <w:i/>
      <w:iCs/>
    </w:rPr>
  </w:style>
  <w:style w:type="paragraph" w:customStyle="1" w:styleId="testo3">
    <w:name w:val="testo3"/>
    <w:basedOn w:val="Rientronormale"/>
    <w:rsid w:val="006B0E0C"/>
    <w:pPr>
      <w:ind w:left="1276"/>
    </w:pPr>
  </w:style>
  <w:style w:type="paragraph" w:customStyle="1" w:styleId="lista3">
    <w:name w:val="lista3"/>
    <w:basedOn w:val="testo3"/>
    <w:rsid w:val="006B0E0C"/>
    <w:pPr>
      <w:widowControl/>
      <w:spacing w:after="120"/>
      <w:ind w:left="1701" w:hanging="283"/>
    </w:pPr>
  </w:style>
  <w:style w:type="paragraph" w:customStyle="1" w:styleId="trattino">
    <w:name w:val="trattino"/>
    <w:basedOn w:val="Normale"/>
    <w:rsid w:val="006B0E0C"/>
    <w:pPr>
      <w:tabs>
        <w:tab w:val="left" w:pos="1120"/>
      </w:tabs>
      <w:spacing w:after="120"/>
      <w:ind w:left="1200" w:hanging="360"/>
    </w:pPr>
    <w:rPr>
      <w:color w:val="000000"/>
      <w:sz w:val="20"/>
      <w:szCs w:val="20"/>
    </w:rPr>
  </w:style>
  <w:style w:type="paragraph" w:styleId="Rientrocorpodeltesto">
    <w:name w:val="Body Text Indent"/>
    <w:basedOn w:val="Normale"/>
    <w:link w:val="RientrocorpodeltestoCarattere"/>
    <w:rsid w:val="006B0E0C"/>
    <w:pPr>
      <w:ind w:left="1276"/>
      <w:jc w:val="both"/>
    </w:pPr>
    <w:rPr>
      <w:szCs w:val="20"/>
    </w:rPr>
  </w:style>
  <w:style w:type="character" w:customStyle="1" w:styleId="RientrocorpodeltestoCarattere">
    <w:name w:val="Rientro corpo del testo Carattere"/>
    <w:basedOn w:val="Carpredefinitoparagrafo"/>
    <w:link w:val="Rientrocorpodeltesto"/>
    <w:rsid w:val="006B0E0C"/>
    <w:rPr>
      <w:sz w:val="24"/>
    </w:rPr>
  </w:style>
  <w:style w:type="paragraph" w:customStyle="1" w:styleId="testo">
    <w:name w:val="testo"/>
    <w:basedOn w:val="Normale"/>
    <w:rsid w:val="006B0E0C"/>
    <w:pPr>
      <w:spacing w:before="100" w:beforeAutospacing="1" w:after="100" w:afterAutospacing="1"/>
    </w:pPr>
  </w:style>
  <w:style w:type="paragraph" w:styleId="Corpodeltesto2">
    <w:name w:val="Body Text 2"/>
    <w:basedOn w:val="Normale"/>
    <w:link w:val="Corpodeltesto2Carattere"/>
    <w:rsid w:val="006B0E0C"/>
    <w:pPr>
      <w:autoSpaceDE w:val="0"/>
      <w:autoSpaceDN w:val="0"/>
      <w:adjustRightInd w:val="0"/>
      <w:jc w:val="both"/>
    </w:pPr>
    <w:rPr>
      <w:b/>
      <w:bCs/>
      <w:sz w:val="20"/>
      <w:szCs w:val="20"/>
    </w:rPr>
  </w:style>
  <w:style w:type="character" w:customStyle="1" w:styleId="Corpodeltesto2Carattere">
    <w:name w:val="Corpo del testo 2 Carattere"/>
    <w:basedOn w:val="Carpredefinitoparagrafo"/>
    <w:link w:val="Corpodeltesto2"/>
    <w:rsid w:val="006B0E0C"/>
    <w:rPr>
      <w:b/>
      <w:bCs/>
    </w:rPr>
  </w:style>
  <w:style w:type="paragraph" w:styleId="Titolo">
    <w:name w:val="Title"/>
    <w:basedOn w:val="Normale"/>
    <w:link w:val="TitoloCarattere"/>
    <w:qFormat/>
    <w:rsid w:val="006B0E0C"/>
    <w:pPr>
      <w:jc w:val="center"/>
    </w:pPr>
    <w:rPr>
      <w:b/>
      <w:bCs/>
      <w:sz w:val="28"/>
      <w:szCs w:val="20"/>
    </w:rPr>
  </w:style>
  <w:style w:type="character" w:customStyle="1" w:styleId="TitoloCarattere">
    <w:name w:val="Titolo Carattere"/>
    <w:basedOn w:val="Carpredefinitoparagrafo"/>
    <w:link w:val="Titolo"/>
    <w:rsid w:val="006B0E0C"/>
    <w:rPr>
      <w:b/>
      <w:bCs/>
      <w:sz w:val="28"/>
    </w:rPr>
  </w:style>
  <w:style w:type="paragraph" w:customStyle="1" w:styleId="testo4">
    <w:name w:val="testo4"/>
    <w:basedOn w:val="Normale"/>
    <w:rsid w:val="006B0E0C"/>
    <w:pPr>
      <w:spacing w:after="120"/>
      <w:ind w:left="1418"/>
      <w:jc w:val="both"/>
    </w:pPr>
    <w:rPr>
      <w:sz w:val="22"/>
      <w:szCs w:val="20"/>
    </w:rPr>
  </w:style>
  <w:style w:type="paragraph" w:customStyle="1" w:styleId="lista4">
    <w:name w:val="lista4"/>
    <w:basedOn w:val="Normale"/>
    <w:rsid w:val="006B0E0C"/>
    <w:pPr>
      <w:spacing w:after="120"/>
      <w:ind w:left="1985" w:hanging="283"/>
      <w:jc w:val="both"/>
    </w:pPr>
    <w:rPr>
      <w:sz w:val="22"/>
      <w:szCs w:val="20"/>
    </w:rPr>
  </w:style>
  <w:style w:type="paragraph" w:customStyle="1" w:styleId="StileCapitolettoSinistro0cmPrimariga0cm">
    <w:name w:val="Stile Capitoletto + Sinistro:  0 cm Prima riga:  0 cm"/>
    <w:basedOn w:val="Normale"/>
    <w:rsid w:val="006B0E0C"/>
    <w:pPr>
      <w:spacing w:before="240" w:after="240"/>
    </w:pPr>
    <w:rPr>
      <w:sz w:val="32"/>
      <w:szCs w:val="20"/>
      <w:u w:val="single"/>
      <w:lang w:eastAsia="en-US"/>
    </w:rPr>
  </w:style>
  <w:style w:type="paragraph" w:customStyle="1" w:styleId="myHeader">
    <w:name w:val="myHeader"/>
    <w:basedOn w:val="Normale"/>
    <w:link w:val="myHeaderChar"/>
    <w:qFormat/>
    <w:rsid w:val="006B0E0C"/>
    <w:pPr>
      <w:jc w:val="center"/>
    </w:pPr>
    <w:rPr>
      <w:i/>
      <w:iCs/>
      <w:sz w:val="22"/>
      <w:szCs w:val="20"/>
    </w:rPr>
  </w:style>
  <w:style w:type="character" w:customStyle="1" w:styleId="myHeaderChar">
    <w:name w:val="myHeader Char"/>
    <w:basedOn w:val="Carpredefinitoparagrafo"/>
    <w:link w:val="myHeader"/>
    <w:rsid w:val="006B0E0C"/>
    <w:rPr>
      <w:i/>
      <w:iCs/>
      <w:sz w:val="22"/>
    </w:rPr>
  </w:style>
  <w:style w:type="character" w:customStyle="1" w:styleId="tlid-translation">
    <w:name w:val="tlid-translation"/>
    <w:rsid w:val="006B0E0C"/>
  </w:style>
  <w:style w:type="character" w:styleId="Enfasigrassetto">
    <w:name w:val="Strong"/>
    <w:uiPriority w:val="22"/>
    <w:qFormat/>
    <w:rsid w:val="006B0E0C"/>
    <w:rPr>
      <w:b/>
      <w:bCs/>
    </w:rPr>
  </w:style>
  <w:style w:type="character" w:customStyle="1" w:styleId="sxs-lookup1">
    <w:name w:val="sxs-lookup1"/>
    <w:rsid w:val="006B0E0C"/>
    <w:rPr>
      <w:vanish/>
      <w:webHidden w:val="0"/>
      <w:specVanish w:val="0"/>
    </w:rPr>
  </w:style>
  <w:style w:type="paragraph" w:styleId="Data">
    <w:name w:val="Date"/>
    <w:basedOn w:val="Normale"/>
    <w:next w:val="Normale"/>
    <w:link w:val="DataCarattere"/>
    <w:uiPriority w:val="99"/>
    <w:rsid w:val="006B0E0C"/>
    <w:rPr>
      <w:rFonts w:ascii="Arial" w:eastAsia="TrebuchetMS" w:hAnsi="Arial" w:cs="Arial"/>
      <w:sz w:val="22"/>
      <w:szCs w:val="22"/>
    </w:rPr>
  </w:style>
  <w:style w:type="character" w:customStyle="1" w:styleId="DataCarattere">
    <w:name w:val="Data Carattere"/>
    <w:basedOn w:val="Carpredefinitoparagrafo"/>
    <w:link w:val="Data"/>
    <w:uiPriority w:val="99"/>
    <w:rsid w:val="006B0E0C"/>
    <w:rPr>
      <w:rFonts w:ascii="Arial" w:eastAsia="TrebuchetMS" w:hAnsi="Arial" w:cs="Arial"/>
      <w:sz w:val="22"/>
      <w:szCs w:val="22"/>
    </w:rPr>
  </w:style>
  <w:style w:type="paragraph" w:customStyle="1" w:styleId="Oggetto">
    <w:name w:val="Oggetto"/>
    <w:basedOn w:val="Corpotesto"/>
    <w:link w:val="OggettoCarattere"/>
    <w:uiPriority w:val="99"/>
    <w:rsid w:val="006B0E0C"/>
    <w:pPr>
      <w:overflowPunct/>
      <w:autoSpaceDE/>
      <w:autoSpaceDN/>
      <w:adjustRightInd/>
      <w:jc w:val="both"/>
      <w:textAlignment w:val="auto"/>
    </w:pPr>
    <w:rPr>
      <w:rFonts w:ascii="Arial" w:hAnsi="Arial" w:cs="Arial"/>
      <w:b/>
      <w:bCs/>
      <w:i w:val="0"/>
      <w:sz w:val="22"/>
      <w:szCs w:val="22"/>
    </w:rPr>
  </w:style>
  <w:style w:type="character" w:customStyle="1" w:styleId="OggettoCarattere">
    <w:name w:val="Oggetto Carattere"/>
    <w:basedOn w:val="Carpredefinitoparagrafo"/>
    <w:link w:val="Oggetto"/>
    <w:uiPriority w:val="99"/>
    <w:rsid w:val="006B0E0C"/>
    <w:rPr>
      <w:rFonts w:ascii="Arial" w:hAnsi="Arial" w:cs="Arial"/>
      <w:b/>
      <w:bCs/>
      <w:sz w:val="22"/>
      <w:szCs w:val="22"/>
    </w:rPr>
  </w:style>
  <w:style w:type="paragraph" w:customStyle="1" w:styleId="Titolonota">
    <w:name w:val="Titolo nota"/>
    <w:basedOn w:val="Corpotesto"/>
    <w:uiPriority w:val="99"/>
    <w:rsid w:val="006B0E0C"/>
    <w:pPr>
      <w:overflowPunct/>
      <w:autoSpaceDE/>
      <w:autoSpaceDN/>
      <w:adjustRightInd/>
      <w:spacing w:after="840"/>
      <w:textAlignment w:val="auto"/>
    </w:pPr>
    <w:rPr>
      <w:rFonts w:ascii="Arial" w:hAnsi="Arial" w:cs="Arial"/>
      <w:b/>
      <w:bCs/>
      <w:i w:val="0"/>
      <w:smallCaps/>
      <w:sz w:val="22"/>
      <w:szCs w:val="22"/>
    </w:rPr>
  </w:style>
  <w:style w:type="paragraph" w:customStyle="1" w:styleId="Titolodocumento">
    <w:name w:val="Titolo documento"/>
    <w:basedOn w:val="Corpotesto"/>
    <w:rsid w:val="006B0E0C"/>
    <w:pPr>
      <w:overflowPunct/>
      <w:autoSpaceDE/>
      <w:autoSpaceDN/>
      <w:adjustRightInd/>
      <w:spacing w:before="3360" w:after="1200"/>
      <w:contextualSpacing/>
      <w:textAlignment w:val="auto"/>
    </w:pPr>
    <w:rPr>
      <w:rFonts w:ascii="Arial" w:hAnsi="Arial"/>
      <w:b/>
      <w:caps/>
      <w:sz w:val="22"/>
      <w:szCs w:val="24"/>
    </w:rPr>
  </w:style>
  <w:style w:type="paragraph" w:customStyle="1" w:styleId="paragraph">
    <w:name w:val="paragraph"/>
    <w:basedOn w:val="Normale"/>
    <w:rsid w:val="006B0E0C"/>
    <w:pPr>
      <w:spacing w:before="100" w:beforeAutospacing="1" w:after="100" w:afterAutospacing="1"/>
    </w:pPr>
    <w:rPr>
      <w:lang w:eastAsia="en-GB"/>
    </w:rPr>
  </w:style>
  <w:style w:type="character" w:customStyle="1" w:styleId="normaltextrun">
    <w:name w:val="normaltextrun"/>
    <w:basedOn w:val="Carpredefinitoparagrafo"/>
    <w:rsid w:val="006B0E0C"/>
  </w:style>
  <w:style w:type="character" w:customStyle="1" w:styleId="eop">
    <w:name w:val="eop"/>
    <w:basedOn w:val="Carpredefinitoparagrafo"/>
    <w:rsid w:val="006B0E0C"/>
  </w:style>
  <w:style w:type="character" w:customStyle="1" w:styleId="pagebreaktextspan">
    <w:name w:val="pagebreaktextspan"/>
    <w:basedOn w:val="Carpredefinitoparagrafo"/>
    <w:rsid w:val="006B0E0C"/>
  </w:style>
  <w:style w:type="character" w:customStyle="1" w:styleId="scxw234472893">
    <w:name w:val="scxw234472893"/>
    <w:basedOn w:val="Carpredefinitoparagrafo"/>
    <w:rsid w:val="006B0E0C"/>
  </w:style>
  <w:style w:type="paragraph" w:customStyle="1" w:styleId="xmsonormal">
    <w:name w:val="x_msonormal"/>
    <w:basedOn w:val="Normale"/>
    <w:rsid w:val="006B0E0C"/>
    <w:pPr>
      <w:spacing w:before="100" w:beforeAutospacing="1" w:after="100" w:afterAutospacing="1"/>
    </w:pPr>
    <w:rPr>
      <w:lang w:eastAsia="en-GB"/>
    </w:rPr>
  </w:style>
  <w:style w:type="character" w:customStyle="1" w:styleId="xapple-converted-space">
    <w:name w:val="x_apple-converted-space"/>
    <w:basedOn w:val="Carpredefinitoparagrafo"/>
    <w:rsid w:val="006B0E0C"/>
  </w:style>
  <w:style w:type="paragraph" w:customStyle="1" w:styleId="Puntino">
    <w:name w:val="Puntino"/>
    <w:basedOn w:val="Corpotesto"/>
    <w:qFormat/>
    <w:rsid w:val="006B0E0C"/>
    <w:pPr>
      <w:numPr>
        <w:numId w:val="9"/>
      </w:numPr>
      <w:overflowPunct/>
      <w:autoSpaceDE/>
      <w:autoSpaceDN/>
      <w:adjustRightInd/>
      <w:spacing w:before="120"/>
      <w:jc w:val="both"/>
      <w:textAlignment w:val="auto"/>
    </w:pPr>
    <w:rPr>
      <w:rFonts w:ascii="Arial" w:hAnsi="Arial"/>
      <w:i w:val="0"/>
      <w:sz w:val="22"/>
    </w:rPr>
  </w:style>
  <w:style w:type="character" w:customStyle="1" w:styleId="PreformattatoHTMLCarattere">
    <w:name w:val="Preformattato HTML Carattere"/>
    <w:basedOn w:val="Carpredefinitoparagrafo"/>
    <w:link w:val="PreformattatoHTML"/>
    <w:uiPriority w:val="99"/>
    <w:semiHidden/>
    <w:rsid w:val="006B0E0C"/>
    <w:rPr>
      <w:rFonts w:ascii="Courier New" w:hAnsi="Courier New" w:cs="Courier New"/>
      <w:lang w:eastAsia="en-GB"/>
    </w:rPr>
  </w:style>
  <w:style w:type="paragraph" w:styleId="PreformattatoHTML">
    <w:name w:val="HTML Preformatted"/>
    <w:basedOn w:val="Normale"/>
    <w:link w:val="PreformattatoHTMLCarattere"/>
    <w:uiPriority w:val="99"/>
    <w:semiHidden/>
    <w:unhideWhenUsed/>
    <w:rsid w:val="006B0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y2iqfc">
    <w:name w:val="y2iqfc"/>
    <w:basedOn w:val="Carpredefinitoparagrafo"/>
    <w:rsid w:val="006B0E0C"/>
  </w:style>
  <w:style w:type="paragraph" w:customStyle="1" w:styleId="msonormal0">
    <w:name w:val="msonormal"/>
    <w:basedOn w:val="Normale"/>
    <w:rsid w:val="002E2C58"/>
    <w:pPr>
      <w:spacing w:before="100" w:beforeAutospacing="1" w:after="100" w:afterAutospacing="1"/>
    </w:pPr>
  </w:style>
  <w:style w:type="paragraph" w:customStyle="1" w:styleId="xl65">
    <w:name w:val="xl65"/>
    <w:basedOn w:val="Normale"/>
    <w:rsid w:val="002E2C58"/>
    <w:pPr>
      <w:pBdr>
        <w:lef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66">
    <w:name w:val="xl66"/>
    <w:basedOn w:val="Normale"/>
    <w:rsid w:val="002E2C5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Normale"/>
    <w:rsid w:val="002E2C5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8">
    <w:name w:val="xl68"/>
    <w:basedOn w:val="Normale"/>
    <w:rsid w:val="002E2C58"/>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9">
    <w:name w:val="xl69"/>
    <w:basedOn w:val="Normale"/>
    <w:rsid w:val="002E2C58"/>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Normale"/>
    <w:rsid w:val="002E2C58"/>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Normale"/>
    <w:rsid w:val="002E2C58"/>
    <w:pPr>
      <w:pBdr>
        <w:right w:val="single" w:sz="8" w:space="0" w:color="auto"/>
      </w:pBdr>
      <w:spacing w:before="100" w:beforeAutospacing="1" w:after="100" w:afterAutospacing="1"/>
      <w:jc w:val="center"/>
      <w:textAlignment w:val="center"/>
    </w:pPr>
    <w:rPr>
      <w:b/>
      <w:bCs/>
      <w:color w:val="000000"/>
    </w:rPr>
  </w:style>
  <w:style w:type="paragraph" w:customStyle="1" w:styleId="xl72">
    <w:name w:val="xl72"/>
    <w:basedOn w:val="Normale"/>
    <w:rsid w:val="002E2C5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3">
    <w:name w:val="xl73"/>
    <w:basedOn w:val="Normale"/>
    <w:rsid w:val="002E2C58"/>
    <w:pPr>
      <w:pBdr>
        <w:top w:val="single" w:sz="8" w:space="0" w:color="auto"/>
        <w:lef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74">
    <w:name w:val="xl74"/>
    <w:basedOn w:val="Normale"/>
    <w:rsid w:val="002E2C58"/>
    <w:pPr>
      <w:pBdr>
        <w:right w:val="single" w:sz="8" w:space="0" w:color="auto"/>
      </w:pBdr>
      <w:spacing w:before="100" w:beforeAutospacing="1" w:after="100" w:afterAutospacing="1"/>
      <w:jc w:val="center"/>
      <w:textAlignment w:val="center"/>
    </w:pPr>
    <w:rPr>
      <w:color w:val="000000"/>
    </w:rPr>
  </w:style>
  <w:style w:type="paragraph" w:customStyle="1" w:styleId="xl75">
    <w:name w:val="xl75"/>
    <w:basedOn w:val="Normale"/>
    <w:rsid w:val="002E2C58"/>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6">
    <w:name w:val="xl76"/>
    <w:basedOn w:val="Normale"/>
    <w:rsid w:val="002E2C58"/>
    <w:pPr>
      <w:pBdr>
        <w:left w:val="single" w:sz="8" w:space="0" w:color="auto"/>
      </w:pBdr>
      <w:shd w:val="clear" w:color="000000" w:fill="B4C6E7"/>
      <w:spacing w:before="100" w:beforeAutospacing="1" w:after="100" w:afterAutospacing="1"/>
      <w:textAlignment w:val="center"/>
    </w:pPr>
  </w:style>
  <w:style w:type="paragraph" w:customStyle="1" w:styleId="xl77">
    <w:name w:val="xl77"/>
    <w:basedOn w:val="Normale"/>
    <w:rsid w:val="002E2C58"/>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Normale"/>
    <w:rsid w:val="002E2C58"/>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79">
    <w:name w:val="xl79"/>
    <w:basedOn w:val="Normale"/>
    <w:rsid w:val="002E2C58"/>
    <w:pPr>
      <w:pBdr>
        <w:top w:val="single" w:sz="8" w:space="0" w:color="auto"/>
        <w:left w:val="single" w:sz="8" w:space="0" w:color="auto"/>
        <w:bottom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0">
    <w:name w:val="xl80"/>
    <w:basedOn w:val="Normale"/>
    <w:rsid w:val="002E2C58"/>
    <w:pPr>
      <w:pBdr>
        <w:top w:val="single" w:sz="8" w:space="0" w:color="auto"/>
        <w:bottom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1">
    <w:name w:val="xl81"/>
    <w:basedOn w:val="Normale"/>
    <w:rsid w:val="002E2C58"/>
    <w:pPr>
      <w:pBdr>
        <w:top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2">
    <w:name w:val="xl82"/>
    <w:basedOn w:val="Normale"/>
    <w:rsid w:val="002E2C58"/>
    <w:pPr>
      <w:pBdr>
        <w:top w:val="single" w:sz="8" w:space="0" w:color="auto"/>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3">
    <w:name w:val="xl83"/>
    <w:basedOn w:val="Normale"/>
    <w:rsid w:val="002E2C58"/>
    <w:pPr>
      <w:pBdr>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4">
    <w:name w:val="xl84"/>
    <w:basedOn w:val="Normale"/>
    <w:rsid w:val="002E2C58"/>
    <w:pPr>
      <w:pBdr>
        <w:left w:val="single" w:sz="8" w:space="0" w:color="auto"/>
        <w:bottom w:val="single" w:sz="8" w:space="0" w:color="000000"/>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5">
    <w:name w:val="xl85"/>
    <w:basedOn w:val="Normale"/>
    <w:rsid w:val="002E2C58"/>
    <w:pPr>
      <w:pBdr>
        <w:top w:val="single" w:sz="8" w:space="0" w:color="000000"/>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6">
    <w:name w:val="xl86"/>
    <w:basedOn w:val="Normale"/>
    <w:rsid w:val="002E2C58"/>
    <w:pPr>
      <w:pBdr>
        <w:left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7">
    <w:name w:val="xl87"/>
    <w:basedOn w:val="Normale"/>
    <w:rsid w:val="002E2C58"/>
    <w:pPr>
      <w:pBdr>
        <w:right w:val="single" w:sz="8" w:space="0" w:color="auto"/>
      </w:pBdr>
      <w:shd w:val="clear" w:color="000000" w:fill="F8CBAD"/>
      <w:spacing w:before="100" w:beforeAutospacing="1" w:after="100" w:afterAutospacing="1"/>
      <w:jc w:val="center"/>
      <w:textAlignment w:val="center"/>
    </w:pPr>
    <w:rPr>
      <w:rFonts w:ascii="Roboto" w:hAnsi="Roboto"/>
      <w:b/>
      <w:bCs/>
      <w:color w:val="202124"/>
      <w:sz w:val="20"/>
      <w:szCs w:val="20"/>
    </w:rPr>
  </w:style>
  <w:style w:type="paragraph" w:customStyle="1" w:styleId="xl88">
    <w:name w:val="xl88"/>
    <w:basedOn w:val="Normale"/>
    <w:rsid w:val="002E2C5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Roboto" w:hAnsi="Roboto"/>
      <w:b/>
      <w:bCs/>
      <w:color w:val="2021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806431899">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00126305">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B2DE-0413-4234-95FC-5D04889A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5824</Words>
  <Characters>33200</Characters>
  <Application>Microsoft Office Word</Application>
  <DocSecurity>0</DocSecurity>
  <Lines>276</Lines>
  <Paragraphs>77</Paragraphs>
  <ScaleCrop>false</ScaleCrop>
  <LinksUpToDate>false</LinksUpToDate>
  <CharactersWithSpaces>38947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2024-01-25T08:47:00Z</dcterms:created>
  <dcterms:modified xsi:type="dcterms:W3CDTF">2024-01-25T14:44:00Z</dcterms:modified>
</cp:coreProperties>
</file>