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468B" w14:textId="77777777" w:rsidR="00DC69C7" w:rsidRDefault="00DC69C7">
      <w:pPr>
        <w:jc w:val="both"/>
        <w:rPr>
          <w:rFonts w:ascii="Calibri" w:hAnsi="Calibri"/>
        </w:rPr>
      </w:pPr>
      <w:bookmarkStart w:id="0" w:name="_GoBack"/>
      <w:bookmarkEnd w:id="0"/>
    </w:p>
    <w:p w14:paraId="049D2016" w14:textId="77777777" w:rsidR="00DC69C7" w:rsidRDefault="00DC69C7">
      <w:pPr>
        <w:jc w:val="both"/>
        <w:rPr>
          <w:rFonts w:ascii="Calibri" w:hAnsi="Calibri"/>
        </w:rPr>
      </w:pPr>
    </w:p>
    <w:p w14:paraId="1AE49A73" w14:textId="77777777" w:rsidR="00DC69C7" w:rsidRDefault="00DC69C7">
      <w:pPr>
        <w:jc w:val="both"/>
        <w:rPr>
          <w:rFonts w:ascii="Calibri" w:hAnsi="Calibri"/>
        </w:rPr>
      </w:pPr>
    </w:p>
    <w:p w14:paraId="4F05F8EE" w14:textId="77777777" w:rsidR="00DC69C7" w:rsidRDefault="00DC69C7">
      <w:pPr>
        <w:jc w:val="both"/>
        <w:rPr>
          <w:rFonts w:ascii="Calibri" w:hAnsi="Calibri"/>
        </w:rPr>
      </w:pPr>
    </w:p>
    <w:p w14:paraId="332BA36B" w14:textId="77777777" w:rsidR="00DC69C7" w:rsidRDefault="00DC69C7">
      <w:pPr>
        <w:jc w:val="both"/>
        <w:rPr>
          <w:rFonts w:ascii="Calibri" w:hAnsi="Calibri"/>
        </w:rPr>
      </w:pPr>
    </w:p>
    <w:p w14:paraId="2C291B5C" w14:textId="77777777" w:rsidR="00DC69C7" w:rsidRDefault="00DC69C7">
      <w:pPr>
        <w:jc w:val="both"/>
        <w:rPr>
          <w:rFonts w:ascii="Calibri" w:hAnsi="Calibri"/>
        </w:rPr>
      </w:pPr>
    </w:p>
    <w:p w14:paraId="400B69F2" w14:textId="77777777" w:rsidR="00DC69C7" w:rsidRDefault="00DC69C7">
      <w:pPr>
        <w:jc w:val="both"/>
        <w:rPr>
          <w:rFonts w:ascii="Calibri" w:hAnsi="Calibri"/>
        </w:rPr>
      </w:pPr>
    </w:p>
    <w:p w14:paraId="10EC345F" w14:textId="77777777" w:rsidR="00DC69C7" w:rsidRDefault="00DC69C7">
      <w:pPr>
        <w:jc w:val="both"/>
        <w:rPr>
          <w:rFonts w:ascii="Calibri" w:hAnsi="Calibri"/>
        </w:rPr>
      </w:pPr>
    </w:p>
    <w:p w14:paraId="50A1D09D" w14:textId="4004C2F6" w:rsidR="009D7C6C" w:rsidRPr="00405489" w:rsidRDefault="006D3F3E" w:rsidP="009D7C6C">
      <w:pPr>
        <w:spacing w:line="360" w:lineRule="auto"/>
        <w:jc w:val="both"/>
        <w:rPr>
          <w:rFonts w:ascii="Calibri" w:hAnsi="Calibri"/>
          <w:sz w:val="36"/>
          <w:szCs w:val="36"/>
        </w:rPr>
      </w:pPr>
      <w:r>
        <w:rPr>
          <w:rFonts w:ascii="Calibri" w:hAnsi="Calibri" w:cs="Arial"/>
          <w:b/>
          <w:sz w:val="36"/>
          <w:szCs w:val="36"/>
        </w:rPr>
        <w:t>NOLEGGIO DI ULTERIORE</w:t>
      </w:r>
      <w:r w:rsidRPr="006D3F3E">
        <w:rPr>
          <w:rFonts w:ascii="Calibri" w:hAnsi="Calibri" w:cs="Arial"/>
          <w:b/>
          <w:sz w:val="36"/>
          <w:szCs w:val="36"/>
        </w:rPr>
        <w:t xml:space="preserve"> CAPACITÀ ELABORATIVA GP </w:t>
      </w:r>
      <w:r w:rsidR="00D055A3">
        <w:rPr>
          <w:rFonts w:ascii="Calibri" w:hAnsi="Calibri" w:cs="Arial"/>
          <w:b/>
          <w:sz w:val="36"/>
          <w:szCs w:val="36"/>
        </w:rPr>
        <w:t>E DEI RECORD</w:t>
      </w:r>
      <w:r w:rsidRPr="006D3F3E">
        <w:rPr>
          <w:rFonts w:ascii="Calibri" w:hAnsi="Calibri" w:cs="Arial"/>
          <w:b/>
          <w:sz w:val="36"/>
          <w:szCs w:val="36"/>
        </w:rPr>
        <w:t xml:space="preserve"> DI ATTIVAZIONE DELLA CAPACITÀ </w:t>
      </w:r>
      <w:r w:rsidR="00C12510">
        <w:rPr>
          <w:rFonts w:ascii="Calibri" w:hAnsi="Calibri" w:cs="Arial"/>
          <w:b/>
          <w:sz w:val="36"/>
          <w:szCs w:val="36"/>
        </w:rPr>
        <w:t xml:space="preserve">ELABORATIVA DI BACKUP DEL </w:t>
      </w:r>
      <w:r w:rsidRPr="006D3F3E">
        <w:rPr>
          <w:rFonts w:ascii="Calibri" w:hAnsi="Calibri" w:cs="Arial"/>
          <w:b/>
          <w:sz w:val="36"/>
          <w:szCs w:val="36"/>
        </w:rPr>
        <w:t>MAINFRAME DI SOGEI</w:t>
      </w:r>
    </w:p>
    <w:p w14:paraId="6ACD0866" w14:textId="77777777" w:rsidR="00DC69C7" w:rsidRDefault="00522FB0">
      <w:pPr>
        <w:rPr>
          <w:rFonts w:ascii="Calibri" w:hAnsi="Calibri" w:cs="Arial"/>
          <w:b/>
          <w:bCs/>
          <w:color w:val="0070C0"/>
          <w:sz w:val="36"/>
          <w:szCs w:val="36"/>
        </w:rPr>
      </w:pPr>
      <w:r>
        <w:rPr>
          <w:rFonts w:ascii="Calibri" w:hAnsi="Calibri" w:cs="Arial"/>
          <w:b/>
          <w:bCs/>
          <w:color w:val="0070C0"/>
          <w:sz w:val="36"/>
          <w:szCs w:val="36"/>
        </w:rPr>
        <w:t xml:space="preserve"> </w:t>
      </w:r>
    </w:p>
    <w:p w14:paraId="56C82A70" w14:textId="77777777" w:rsidR="00DC69C7" w:rsidRDefault="00DC69C7">
      <w:pPr>
        <w:rPr>
          <w:rFonts w:ascii="Calibri" w:hAnsi="Calibri" w:cs="Arial"/>
          <w:b/>
          <w:bCs/>
        </w:rPr>
      </w:pPr>
    </w:p>
    <w:p w14:paraId="5810EE6A" w14:textId="77777777" w:rsidR="00DC69C7" w:rsidRDefault="00DC69C7">
      <w:pPr>
        <w:rPr>
          <w:rFonts w:ascii="Calibri" w:hAnsi="Calibri" w:cs="Arial"/>
          <w:b/>
          <w:bCs/>
        </w:rPr>
      </w:pPr>
    </w:p>
    <w:p w14:paraId="1C974FA5" w14:textId="77777777" w:rsidR="00DC69C7" w:rsidRDefault="00DC69C7">
      <w:pPr>
        <w:rPr>
          <w:rFonts w:ascii="Calibri" w:hAnsi="Calibri" w:cs="Arial"/>
          <w:b/>
          <w:bCs/>
        </w:rPr>
      </w:pPr>
    </w:p>
    <w:p w14:paraId="73D73F6F" w14:textId="77777777" w:rsidR="00DC69C7" w:rsidRDefault="00DC69C7">
      <w:pPr>
        <w:rPr>
          <w:rFonts w:ascii="Calibri" w:hAnsi="Calibri" w:cs="Arial"/>
          <w:b/>
          <w:bCs/>
        </w:rPr>
      </w:pPr>
    </w:p>
    <w:p w14:paraId="23A98501" w14:textId="77777777" w:rsidR="00DC69C7" w:rsidRDefault="00DC69C7">
      <w:pPr>
        <w:rPr>
          <w:rFonts w:ascii="Calibri" w:hAnsi="Calibri" w:cs="Arial"/>
          <w:b/>
          <w:bCs/>
        </w:rPr>
      </w:pPr>
    </w:p>
    <w:p w14:paraId="39603E9F" w14:textId="77777777" w:rsidR="00DC69C7" w:rsidRDefault="00DC69C7">
      <w:pPr>
        <w:jc w:val="both"/>
        <w:rPr>
          <w:rFonts w:ascii="Calibri" w:hAnsi="Calibri"/>
        </w:rPr>
      </w:pPr>
    </w:p>
    <w:p w14:paraId="3C4F29A3" w14:textId="77777777" w:rsidR="00DC69C7" w:rsidRDefault="00DC69C7">
      <w:pPr>
        <w:jc w:val="both"/>
        <w:rPr>
          <w:rFonts w:ascii="Calibri" w:hAnsi="Calibri"/>
        </w:rPr>
      </w:pPr>
    </w:p>
    <w:p w14:paraId="43FD1DD1" w14:textId="77777777" w:rsidR="00DC69C7" w:rsidRDefault="00DC69C7">
      <w:pPr>
        <w:jc w:val="both"/>
        <w:rPr>
          <w:rFonts w:ascii="Calibri" w:hAnsi="Calibri"/>
        </w:rPr>
      </w:pPr>
    </w:p>
    <w:p w14:paraId="606DBF54" w14:textId="77777777" w:rsidR="00DC69C7" w:rsidRDefault="00DC69C7" w:rsidP="00C7507A"/>
    <w:p w14:paraId="6D51E2A3" w14:textId="77777777" w:rsidR="00DC69C7" w:rsidRPr="00C7507A" w:rsidRDefault="00522FB0" w:rsidP="00C7507A">
      <w:pPr>
        <w:spacing w:after="120" w:line="276" w:lineRule="auto"/>
        <w:jc w:val="both"/>
        <w:rPr>
          <w:rFonts w:asciiTheme="minorHAnsi" w:hAnsiTheme="minorHAnsi" w:cs="Arial"/>
          <w:b/>
          <w:szCs w:val="20"/>
        </w:rPr>
      </w:pPr>
      <w:r w:rsidRPr="00C7507A">
        <w:rPr>
          <w:rFonts w:asciiTheme="minorHAnsi" w:hAnsiTheme="minorHAnsi" w:cs="Arial"/>
          <w:b/>
          <w:szCs w:val="20"/>
        </w:rPr>
        <w:t>DOCUMENTO DI CONSULTAZIONE DEL MERCATO</w:t>
      </w:r>
    </w:p>
    <w:p w14:paraId="79708158" w14:textId="77777777" w:rsidR="00DC69C7" w:rsidRDefault="00DC69C7">
      <w:pPr>
        <w:jc w:val="both"/>
        <w:rPr>
          <w:rFonts w:ascii="Calibri" w:hAnsi="Calibri"/>
          <w:sz w:val="20"/>
          <w:szCs w:val="20"/>
        </w:rPr>
      </w:pPr>
    </w:p>
    <w:p w14:paraId="6C1F102A" w14:textId="77777777" w:rsidR="00DC69C7" w:rsidRDefault="00DC69C7">
      <w:pPr>
        <w:spacing w:line="360" w:lineRule="auto"/>
        <w:rPr>
          <w:rFonts w:ascii="Calibri" w:hAnsi="Calibri" w:cs="Arial"/>
          <w:sz w:val="20"/>
          <w:szCs w:val="20"/>
        </w:rPr>
      </w:pPr>
    </w:p>
    <w:p w14:paraId="7EBC1D8E" w14:textId="77777777" w:rsidR="00DC69C7" w:rsidRDefault="00DC69C7">
      <w:pPr>
        <w:spacing w:line="360" w:lineRule="auto"/>
        <w:rPr>
          <w:rFonts w:ascii="Calibri" w:hAnsi="Calibri" w:cs="Arial"/>
          <w:sz w:val="20"/>
          <w:szCs w:val="20"/>
        </w:rPr>
      </w:pPr>
    </w:p>
    <w:p w14:paraId="11C6CBFF" w14:textId="77777777" w:rsidR="00DC69C7" w:rsidRDefault="00DC69C7">
      <w:pPr>
        <w:spacing w:line="360" w:lineRule="auto"/>
        <w:rPr>
          <w:rFonts w:ascii="Calibri" w:hAnsi="Calibri" w:cs="Arial"/>
          <w:sz w:val="20"/>
          <w:szCs w:val="20"/>
        </w:rPr>
      </w:pPr>
    </w:p>
    <w:p w14:paraId="128CAF69" w14:textId="77777777" w:rsidR="00DC69C7" w:rsidRDefault="00DC69C7" w:rsidP="00C7507A"/>
    <w:p w14:paraId="3A320458" w14:textId="77777777" w:rsidR="00DC69C7" w:rsidRDefault="00DC69C7" w:rsidP="00C7507A"/>
    <w:p w14:paraId="2BDD7C76" w14:textId="77777777" w:rsidR="00DC69C7" w:rsidRDefault="00DC69C7"/>
    <w:p w14:paraId="6AFC8232"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41BB55E" w14:textId="77777777" w:rsidR="00DC69C7" w:rsidRDefault="00DC69C7">
      <w:pPr>
        <w:spacing w:line="276" w:lineRule="auto"/>
        <w:jc w:val="both"/>
        <w:rPr>
          <w:rFonts w:asciiTheme="minorHAnsi" w:hAnsiTheme="minorHAnsi" w:cs="Arial"/>
          <w:bCs/>
          <w:sz w:val="20"/>
          <w:szCs w:val="20"/>
        </w:rPr>
      </w:pPr>
    </w:p>
    <w:p w14:paraId="6609C511" w14:textId="77777777" w:rsidR="009D7C6C" w:rsidRPr="00405489" w:rsidRDefault="00D96AA3" w:rsidP="009D7C6C">
      <w:pPr>
        <w:spacing w:line="276" w:lineRule="auto"/>
        <w:jc w:val="both"/>
        <w:rPr>
          <w:rFonts w:ascii="Calibri" w:hAnsi="Calibri" w:cs="Arial"/>
          <w:bCs/>
          <w:sz w:val="20"/>
          <w:szCs w:val="20"/>
        </w:rPr>
      </w:pPr>
      <w:hyperlink r:id="rId11" w:history="1">
        <w:r w:rsidR="009D7C6C" w:rsidRPr="00405489">
          <w:rPr>
            <w:rStyle w:val="Collegamentoipertestuale"/>
            <w:rFonts w:ascii="Calibri" w:hAnsi="Calibri" w:cs="Arial"/>
            <w:bCs/>
            <w:sz w:val="20"/>
            <w:szCs w:val="20"/>
          </w:rPr>
          <w:t>ictconsip@postacert.consip.it</w:t>
        </w:r>
      </w:hyperlink>
    </w:p>
    <w:p w14:paraId="1FDA0900" w14:textId="77777777" w:rsidR="00DC69C7" w:rsidRDefault="00DC69C7">
      <w:pPr>
        <w:spacing w:line="276" w:lineRule="auto"/>
        <w:jc w:val="both"/>
        <w:rPr>
          <w:rFonts w:asciiTheme="minorHAnsi" w:hAnsiTheme="minorHAnsi" w:cs="Arial"/>
          <w:b/>
          <w:bCs/>
          <w:sz w:val="20"/>
          <w:szCs w:val="20"/>
        </w:rPr>
      </w:pPr>
    </w:p>
    <w:p w14:paraId="0A980717" w14:textId="77777777" w:rsidR="00DC69C7" w:rsidRDefault="00DC69C7">
      <w:pPr>
        <w:spacing w:line="276" w:lineRule="auto"/>
        <w:jc w:val="both"/>
        <w:rPr>
          <w:rFonts w:asciiTheme="minorHAnsi" w:hAnsiTheme="minorHAnsi" w:cs="Arial"/>
          <w:bCs/>
          <w:color w:val="FF0000"/>
          <w:sz w:val="20"/>
          <w:szCs w:val="20"/>
        </w:rPr>
      </w:pPr>
    </w:p>
    <w:p w14:paraId="0554B8C7" w14:textId="77777777" w:rsidR="00DC69C7" w:rsidRDefault="00DC69C7">
      <w:pPr>
        <w:spacing w:line="276" w:lineRule="auto"/>
        <w:jc w:val="both"/>
        <w:rPr>
          <w:rFonts w:asciiTheme="minorHAnsi" w:hAnsiTheme="minorHAnsi" w:cs="Arial"/>
          <w:bCs/>
          <w:color w:val="FF0000"/>
          <w:sz w:val="20"/>
          <w:szCs w:val="20"/>
        </w:rPr>
      </w:pPr>
    </w:p>
    <w:p w14:paraId="1E415F58" w14:textId="77777777" w:rsidR="00DC69C7" w:rsidRDefault="00DC69C7">
      <w:pPr>
        <w:spacing w:line="276" w:lineRule="auto"/>
        <w:jc w:val="both"/>
        <w:rPr>
          <w:rFonts w:asciiTheme="minorHAnsi" w:hAnsiTheme="minorHAnsi" w:cs="Arial"/>
          <w:bCs/>
          <w:color w:val="FF0000"/>
          <w:sz w:val="20"/>
          <w:szCs w:val="20"/>
        </w:rPr>
      </w:pPr>
    </w:p>
    <w:p w14:paraId="4CF37D86" w14:textId="77777777" w:rsidR="00DC69C7" w:rsidRDefault="00DC69C7">
      <w:pPr>
        <w:spacing w:line="276" w:lineRule="auto"/>
        <w:jc w:val="both"/>
        <w:rPr>
          <w:rFonts w:asciiTheme="minorHAnsi" w:hAnsiTheme="minorHAnsi" w:cs="Arial"/>
          <w:bCs/>
          <w:color w:val="FF0000"/>
          <w:sz w:val="20"/>
          <w:szCs w:val="20"/>
        </w:rPr>
      </w:pPr>
    </w:p>
    <w:p w14:paraId="34234D41" w14:textId="131542B9" w:rsidR="00DC69C7" w:rsidRDefault="00522FB0" w:rsidP="003E7071">
      <w:pPr>
        <w:spacing w:line="276" w:lineRule="auto"/>
        <w:jc w:val="both"/>
        <w:rPr>
          <w:rFonts w:ascii="Calibri" w:hAnsi="Calibri"/>
          <w:sz w:val="20"/>
        </w:rPr>
      </w:pPr>
      <w:r>
        <w:rPr>
          <w:rFonts w:asciiTheme="minorHAnsi" w:hAnsiTheme="minorHAnsi" w:cs="Arial"/>
          <w:bCs/>
          <w:sz w:val="20"/>
          <w:szCs w:val="20"/>
        </w:rPr>
        <w:t xml:space="preserve">Roma, </w:t>
      </w:r>
      <w:r w:rsidR="009B48CF" w:rsidRPr="009B48CF">
        <w:rPr>
          <w:rFonts w:asciiTheme="minorHAnsi" w:hAnsiTheme="minorHAnsi" w:cs="Arial"/>
          <w:bCs/>
          <w:sz w:val="20"/>
          <w:szCs w:val="20"/>
        </w:rPr>
        <w:t>19</w:t>
      </w:r>
      <w:r w:rsidR="00CE4914">
        <w:rPr>
          <w:rFonts w:asciiTheme="minorHAnsi" w:hAnsiTheme="minorHAnsi" w:cs="Arial"/>
          <w:bCs/>
          <w:sz w:val="20"/>
          <w:szCs w:val="20"/>
        </w:rPr>
        <w:t>/0</w:t>
      </w:r>
      <w:r w:rsidR="00755BC9">
        <w:rPr>
          <w:rFonts w:asciiTheme="minorHAnsi" w:hAnsiTheme="minorHAnsi" w:cs="Arial"/>
          <w:bCs/>
          <w:sz w:val="20"/>
          <w:szCs w:val="20"/>
        </w:rPr>
        <w:t>9</w:t>
      </w:r>
      <w:r w:rsidR="00CE4914">
        <w:rPr>
          <w:rFonts w:asciiTheme="minorHAnsi" w:hAnsiTheme="minorHAnsi" w:cs="Arial"/>
          <w:bCs/>
          <w:sz w:val="20"/>
          <w:szCs w:val="20"/>
        </w:rPr>
        <w:t>/2022</w:t>
      </w:r>
      <w:r>
        <w:rPr>
          <w:rFonts w:ascii="Calibri" w:hAnsi="Calibri"/>
          <w:sz w:val="20"/>
        </w:rPr>
        <w:br w:type="page"/>
      </w:r>
    </w:p>
    <w:p w14:paraId="49578CB5" w14:textId="77777777" w:rsidR="00DC69C7" w:rsidRDefault="00522FB0" w:rsidP="00390BC4">
      <w:pPr>
        <w:spacing w:line="360" w:lineRule="auto"/>
        <w:rPr>
          <w:rFonts w:ascii="Calibri" w:hAnsi="Calibri" w:cs="Arial"/>
          <w:b/>
          <w:sz w:val="22"/>
          <w:szCs w:val="22"/>
        </w:rPr>
      </w:pPr>
      <w:r>
        <w:rPr>
          <w:rFonts w:ascii="Calibri" w:hAnsi="Calibri" w:cs="Arial"/>
          <w:b/>
          <w:sz w:val="22"/>
          <w:szCs w:val="22"/>
        </w:rPr>
        <w:lastRenderedPageBreak/>
        <w:t>PREMESSA</w:t>
      </w:r>
    </w:p>
    <w:p w14:paraId="3EBDCA47" w14:textId="3BB5E04D" w:rsidR="00DC69C7" w:rsidRDefault="00522FB0" w:rsidP="00390BC4">
      <w:pPr>
        <w:spacing w:after="120" w:line="360"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all’acquisizione </w:t>
      </w:r>
      <w:r w:rsidR="00755BC9" w:rsidRPr="00755BC9">
        <w:rPr>
          <w:rFonts w:asciiTheme="minorHAnsi" w:hAnsiTheme="minorHAnsi" w:cs="Arial"/>
          <w:sz w:val="20"/>
          <w:szCs w:val="20"/>
        </w:rPr>
        <w:t xml:space="preserve">del </w:t>
      </w:r>
      <w:r w:rsidR="006D3F3E" w:rsidRPr="006D3F3E">
        <w:rPr>
          <w:rFonts w:asciiTheme="minorHAnsi" w:hAnsiTheme="minorHAnsi" w:cs="Arial"/>
          <w:sz w:val="20"/>
          <w:szCs w:val="20"/>
        </w:rPr>
        <w:t xml:space="preserve">noleggio di </w:t>
      </w:r>
      <w:r w:rsidR="006D3F3E">
        <w:rPr>
          <w:rFonts w:asciiTheme="minorHAnsi" w:hAnsiTheme="minorHAnsi" w:cs="Arial"/>
          <w:sz w:val="20"/>
          <w:szCs w:val="20"/>
        </w:rPr>
        <w:t xml:space="preserve">ulteriore </w:t>
      </w:r>
      <w:r w:rsidR="006D3F3E" w:rsidRPr="006D3F3E">
        <w:rPr>
          <w:rFonts w:asciiTheme="minorHAnsi" w:hAnsiTheme="minorHAnsi" w:cs="Arial"/>
          <w:sz w:val="20"/>
          <w:szCs w:val="20"/>
        </w:rPr>
        <w:t>capacità elaborativa G</w:t>
      </w:r>
      <w:r w:rsidR="00095D9F">
        <w:rPr>
          <w:rFonts w:asciiTheme="minorHAnsi" w:hAnsiTheme="minorHAnsi" w:cs="Arial"/>
          <w:sz w:val="20"/>
          <w:szCs w:val="20"/>
        </w:rPr>
        <w:t xml:space="preserve">eneral </w:t>
      </w:r>
      <w:r w:rsidR="006D3F3E" w:rsidRPr="006D3F3E">
        <w:rPr>
          <w:rFonts w:asciiTheme="minorHAnsi" w:hAnsiTheme="minorHAnsi" w:cs="Arial"/>
          <w:sz w:val="20"/>
          <w:szCs w:val="20"/>
        </w:rPr>
        <w:t>P</w:t>
      </w:r>
      <w:r w:rsidR="00095D9F">
        <w:rPr>
          <w:rFonts w:asciiTheme="minorHAnsi" w:hAnsiTheme="minorHAnsi" w:cs="Arial"/>
          <w:sz w:val="20"/>
          <w:szCs w:val="20"/>
        </w:rPr>
        <w:t>urpose (GP)</w:t>
      </w:r>
      <w:r w:rsidR="006D3F3E" w:rsidRPr="006D3F3E">
        <w:rPr>
          <w:rFonts w:asciiTheme="minorHAnsi" w:hAnsiTheme="minorHAnsi" w:cs="Arial"/>
          <w:sz w:val="20"/>
          <w:szCs w:val="20"/>
        </w:rPr>
        <w:t xml:space="preserve"> </w:t>
      </w:r>
      <w:r w:rsidR="00D055A3">
        <w:rPr>
          <w:rFonts w:asciiTheme="minorHAnsi" w:hAnsiTheme="minorHAnsi" w:cs="Arial"/>
          <w:sz w:val="20"/>
          <w:szCs w:val="20"/>
        </w:rPr>
        <w:t>e dei record</w:t>
      </w:r>
      <w:r w:rsidR="006D3F3E" w:rsidRPr="006D3F3E">
        <w:rPr>
          <w:rFonts w:asciiTheme="minorHAnsi" w:hAnsiTheme="minorHAnsi" w:cs="Arial"/>
          <w:sz w:val="20"/>
          <w:szCs w:val="20"/>
        </w:rPr>
        <w:t xml:space="preserve"> di attivazione della capacità </w:t>
      </w:r>
      <w:r w:rsidR="00FD147F">
        <w:rPr>
          <w:rFonts w:asciiTheme="minorHAnsi" w:hAnsiTheme="minorHAnsi" w:cs="Arial"/>
          <w:sz w:val="20"/>
          <w:szCs w:val="20"/>
        </w:rPr>
        <w:t>elaborativa di backup</w:t>
      </w:r>
      <w:r w:rsidR="00E539E0">
        <w:rPr>
          <w:rFonts w:asciiTheme="minorHAnsi" w:hAnsiTheme="minorHAnsi" w:cs="Arial"/>
          <w:sz w:val="20"/>
          <w:szCs w:val="20"/>
        </w:rPr>
        <w:t xml:space="preserve"> (</w:t>
      </w:r>
      <w:r w:rsidR="006D3F3E" w:rsidRPr="006D3F3E">
        <w:rPr>
          <w:rFonts w:asciiTheme="minorHAnsi" w:hAnsiTheme="minorHAnsi" w:cs="Arial"/>
          <w:sz w:val="20"/>
          <w:szCs w:val="20"/>
        </w:rPr>
        <w:t>CBU</w:t>
      </w:r>
      <w:r w:rsidR="00E539E0">
        <w:rPr>
          <w:rFonts w:asciiTheme="minorHAnsi" w:hAnsiTheme="minorHAnsi" w:cs="Arial"/>
          <w:sz w:val="20"/>
          <w:szCs w:val="20"/>
        </w:rPr>
        <w:t>)</w:t>
      </w:r>
      <w:r w:rsidR="006D3F3E" w:rsidRPr="006D3F3E">
        <w:rPr>
          <w:rFonts w:asciiTheme="minorHAnsi" w:hAnsiTheme="minorHAnsi" w:cs="Arial"/>
          <w:sz w:val="20"/>
          <w:szCs w:val="20"/>
        </w:rPr>
        <w:t xml:space="preserve"> del </w:t>
      </w:r>
      <w:r w:rsidR="00E80D0B">
        <w:rPr>
          <w:rFonts w:asciiTheme="minorHAnsi" w:hAnsiTheme="minorHAnsi" w:cs="Arial"/>
          <w:sz w:val="20"/>
          <w:szCs w:val="20"/>
        </w:rPr>
        <w:t>m</w:t>
      </w:r>
      <w:r w:rsidR="006D3F3E" w:rsidRPr="006D3F3E">
        <w:rPr>
          <w:rFonts w:asciiTheme="minorHAnsi" w:hAnsiTheme="minorHAnsi" w:cs="Arial"/>
          <w:sz w:val="20"/>
          <w:szCs w:val="20"/>
        </w:rPr>
        <w:t>ainframe di Sogei</w:t>
      </w:r>
      <w:r>
        <w:rPr>
          <w:rFonts w:asciiTheme="minorHAnsi" w:hAnsiTheme="minorHAnsi" w:cs="Arial"/>
          <w:color w:val="0070C0"/>
          <w:sz w:val="20"/>
          <w:szCs w:val="20"/>
        </w:rPr>
        <w:t>.</w:t>
      </w:r>
    </w:p>
    <w:p w14:paraId="1205ED6C" w14:textId="77777777" w:rsidR="00DC69C7" w:rsidRDefault="00522FB0" w:rsidP="00390BC4">
      <w:pPr>
        <w:spacing w:after="120" w:line="360"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087203BB" w14:textId="77777777" w:rsidR="00DC69C7" w:rsidRDefault="00522FB0" w:rsidP="00390BC4">
      <w:pPr>
        <w:pStyle w:val="Corpodeltesto21"/>
        <w:spacing w:after="120" w:line="360"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1905D8F4"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1060CF14"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6CF4DBD9"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08A30CC5"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 xml:space="preserve">ricevere, da parte dei soggetti interessati, osservazioni e suggerimenti per una più compiuta conoscenza del mercato avuto riguardo a eventuali soluzioni alternative, purché rispondenti in toto alle esigenze dell’Amministrazione di seguito riportate, </w:t>
      </w:r>
      <w:r w:rsidR="006C0073">
        <w:rPr>
          <w:rFonts w:ascii="Calibri" w:hAnsi="Calibri" w:cs="Arial"/>
          <w:sz w:val="20"/>
          <w:szCs w:val="20"/>
        </w:rPr>
        <w:t xml:space="preserve">anche tenuto conto del contesto di riferimento in cui si colloca l’acquisizione, </w:t>
      </w:r>
      <w:r>
        <w:rPr>
          <w:rFonts w:ascii="Calibri" w:hAnsi="Calibri" w:cs="Arial"/>
          <w:sz w:val="20"/>
          <w:szCs w:val="20"/>
        </w:rPr>
        <w:t>nonché alle condizioni di prezzo mediamente praticate.</w:t>
      </w:r>
    </w:p>
    <w:p w14:paraId="722D9BA2" w14:textId="77777777" w:rsidR="00DC69C7" w:rsidRDefault="00522FB0" w:rsidP="00390BC4">
      <w:pPr>
        <w:spacing w:before="120" w:after="120" w:line="360"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5AB88D49" w14:textId="77777777" w:rsidR="00DC69C7" w:rsidRPr="003E7071" w:rsidRDefault="00522FB0" w:rsidP="00390BC4">
      <w:pPr>
        <w:spacing w:line="360" w:lineRule="auto"/>
        <w:jc w:val="both"/>
        <w:rPr>
          <w:rFonts w:ascii="Calibri" w:hAnsi="Calibri" w:cs="Arial"/>
          <w:bCs/>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3E7071">
        <w:rPr>
          <w:rFonts w:asciiTheme="minorHAnsi" w:hAnsiTheme="minorHAnsi" w:cs="Arial"/>
          <w:bCs/>
          <w:sz w:val="20"/>
          <w:szCs w:val="20"/>
        </w:rPr>
        <w:t xml:space="preserve"> </w:t>
      </w:r>
      <w:hyperlink r:id="rId12" w:history="1">
        <w:r w:rsidR="003E7071" w:rsidRPr="00405489">
          <w:rPr>
            <w:rStyle w:val="Collegamentoipertestuale"/>
            <w:rFonts w:ascii="Calibri" w:hAnsi="Calibri" w:cs="Arial"/>
            <w:bCs/>
            <w:sz w:val="20"/>
            <w:szCs w:val="20"/>
          </w:rPr>
          <w:t>ictconsip@postacert.consip.it</w:t>
        </w:r>
      </w:hyperlink>
      <w:r w:rsidR="003E7071">
        <w:rPr>
          <w:rFonts w:ascii="Calibri" w:hAnsi="Calibri" w:cs="Arial"/>
          <w:bCs/>
          <w:sz w:val="20"/>
          <w:szCs w:val="20"/>
        </w:rPr>
        <w:t>.</w:t>
      </w:r>
    </w:p>
    <w:p w14:paraId="75111809" w14:textId="77777777" w:rsidR="00DC69C7" w:rsidRDefault="00522FB0" w:rsidP="00390BC4">
      <w:pPr>
        <w:spacing w:before="120" w:after="120" w:line="360"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2BD40E67" w14:textId="77777777" w:rsidR="00DC69C7" w:rsidRDefault="00522FB0" w:rsidP="00390BC4">
      <w:pPr>
        <w:spacing w:after="120" w:line="360"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01394616" w14:textId="77777777" w:rsidR="00DC69C7" w:rsidRDefault="00522FB0" w:rsidP="00390BC4">
      <w:pPr>
        <w:spacing w:line="360" w:lineRule="auto"/>
      </w:pPr>
      <w:r w:rsidRPr="00C7507A">
        <w:rPr>
          <w:rFonts w:ascii="Calibri" w:hAnsi="Calibri" w:cs="Arial"/>
          <w:b/>
          <w:sz w:val="20"/>
          <w:szCs w:val="20"/>
        </w:rPr>
        <w:t>L’invio del documento al nostro recapito implica il consenso al trattamento dei dati forniti.</w:t>
      </w:r>
      <w:r w:rsidRPr="00C7507A">
        <w:rPr>
          <w:rFonts w:ascii="Calibri" w:hAnsi="Calibri" w:cs="Arial"/>
          <w:b/>
          <w:sz w:val="20"/>
          <w:szCs w:val="20"/>
        </w:rPr>
        <w:br w:type="page"/>
      </w:r>
      <w: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5F46F42" w14:textId="77777777">
        <w:tc>
          <w:tcPr>
            <w:tcW w:w="3321" w:type="dxa"/>
            <w:vAlign w:val="center"/>
          </w:tcPr>
          <w:p w14:paraId="0D42641B"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4707166F"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50563B6" w14:textId="77777777">
        <w:tc>
          <w:tcPr>
            <w:tcW w:w="3321" w:type="dxa"/>
            <w:vAlign w:val="center"/>
          </w:tcPr>
          <w:p w14:paraId="3D5D31B6"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3B48DAF9"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88D4D1B" w14:textId="77777777">
        <w:tc>
          <w:tcPr>
            <w:tcW w:w="3321" w:type="dxa"/>
            <w:vAlign w:val="center"/>
          </w:tcPr>
          <w:p w14:paraId="6ACF347A"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2A1D13CC"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AC64288" w14:textId="77777777">
        <w:tc>
          <w:tcPr>
            <w:tcW w:w="3321" w:type="dxa"/>
            <w:vAlign w:val="center"/>
          </w:tcPr>
          <w:p w14:paraId="1FD3D00A"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1BE0D133"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0F205EE" w14:textId="77777777">
        <w:tc>
          <w:tcPr>
            <w:tcW w:w="3321" w:type="dxa"/>
            <w:vAlign w:val="center"/>
          </w:tcPr>
          <w:p w14:paraId="42F32D4E"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061DD145"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918D03F" w14:textId="77777777">
        <w:tc>
          <w:tcPr>
            <w:tcW w:w="3321" w:type="dxa"/>
            <w:vAlign w:val="center"/>
          </w:tcPr>
          <w:p w14:paraId="1FDA4857"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415F305"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B5C427A" w14:textId="77777777">
        <w:tc>
          <w:tcPr>
            <w:tcW w:w="3321" w:type="dxa"/>
            <w:vAlign w:val="center"/>
          </w:tcPr>
          <w:p w14:paraId="37F9DB07"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075462BB"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25116D4" w14:textId="77777777">
        <w:tc>
          <w:tcPr>
            <w:tcW w:w="3321" w:type="dxa"/>
            <w:vAlign w:val="center"/>
          </w:tcPr>
          <w:p w14:paraId="2D6F120C"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19141407"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6BE58506" w14:textId="77777777" w:rsidR="00DC69C7" w:rsidRDefault="00DC69C7" w:rsidP="00390BC4">
      <w:pPr>
        <w:spacing w:line="360" w:lineRule="auto"/>
      </w:pPr>
    </w:p>
    <w:p w14:paraId="5F2D385B" w14:textId="77777777" w:rsidR="00DC69C7" w:rsidRDefault="00522FB0" w:rsidP="00390BC4">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64D7DA97" w14:textId="24581CBE"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7E9C366" w14:textId="77777777" w:rsidR="00DC69C7" w:rsidRDefault="00DC69C7" w:rsidP="00390BC4">
      <w:pPr>
        <w:spacing w:line="360" w:lineRule="auto"/>
        <w:jc w:val="both"/>
        <w:rPr>
          <w:rFonts w:asciiTheme="minorHAnsi" w:hAnsiTheme="minorHAnsi"/>
          <w:sz w:val="20"/>
          <w:szCs w:val="20"/>
        </w:rPr>
      </w:pPr>
    </w:p>
    <w:p w14:paraId="6DF9F326"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8F1E381" w14:textId="4B69683F"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62B19883" w14:textId="77777777" w:rsidR="00DC69C7" w:rsidRDefault="00DC69C7" w:rsidP="00390BC4">
      <w:pPr>
        <w:spacing w:line="360" w:lineRule="auto"/>
        <w:jc w:val="both"/>
        <w:rPr>
          <w:rFonts w:asciiTheme="minorHAnsi" w:hAnsiTheme="minorHAnsi"/>
          <w:sz w:val="20"/>
          <w:szCs w:val="20"/>
        </w:rPr>
      </w:pPr>
    </w:p>
    <w:p w14:paraId="5234D2D3"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88BE72" w14:textId="77777777" w:rsidR="00DC69C7" w:rsidRDefault="00DC69C7" w:rsidP="00390BC4">
      <w:pPr>
        <w:spacing w:line="360" w:lineRule="auto"/>
        <w:jc w:val="both"/>
        <w:rPr>
          <w:rFonts w:asciiTheme="minorHAnsi" w:hAnsiTheme="minorHAnsi"/>
          <w:sz w:val="20"/>
          <w:szCs w:val="20"/>
        </w:rPr>
      </w:pPr>
    </w:p>
    <w:p w14:paraId="4BFEF46E" w14:textId="5937F912"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i) </w:t>
      </w:r>
      <w:r w:rsidR="006C0073">
        <w:rPr>
          <w:rFonts w:asciiTheme="minorHAnsi" w:hAnsiTheme="minorHAnsi"/>
          <w:sz w:val="20"/>
          <w:szCs w:val="20"/>
        </w:rPr>
        <w:t xml:space="preserve">di </w:t>
      </w:r>
      <w:r>
        <w:rPr>
          <w:rFonts w:asciiTheme="minorHAnsi" w:hAnsiTheme="minorHAnsi"/>
          <w:sz w:val="20"/>
          <w:szCs w:val="20"/>
        </w:rPr>
        <w:t xml:space="preserve">revocare, in qualsiasi momento, il consenso; ii) </w:t>
      </w:r>
      <w:r w:rsidR="006C0073">
        <w:rPr>
          <w:rFonts w:asciiTheme="minorHAnsi" w:hAnsiTheme="minorHAnsi"/>
          <w:sz w:val="20"/>
          <w:szCs w:val="20"/>
        </w:rPr>
        <w:t xml:space="preserve">di </w:t>
      </w:r>
      <w:r>
        <w:rPr>
          <w:rFonts w:asciiTheme="minorHAnsi" w:hAnsiTheme="minorHAnsi"/>
          <w:sz w:val="20"/>
          <w:szCs w:val="20"/>
        </w:rPr>
        <w:t xml:space="preserve">ottenere la conferma che sia o meno in corso un trattamento di dati personali che lo riguardano, nonché l’accesso ai propri dati personali per conoscere la finalità del trattamento, la categoria di dati trattati, i destinatari o le categorie </w:t>
      </w:r>
      <w:r>
        <w:rPr>
          <w:rFonts w:asciiTheme="minorHAnsi" w:hAnsiTheme="minorHAnsi"/>
          <w:sz w:val="20"/>
          <w:szCs w:val="20"/>
        </w:rPr>
        <w:lastRenderedPageBreak/>
        <w:t xml:space="preserve">di destinatari cui i dati sono o saranno comunicati, il periodo di conservazione degli stessi o i criteri utilizzati per determinare tale periodo; iii) </w:t>
      </w:r>
      <w:r w:rsidR="006C0073">
        <w:rPr>
          <w:rFonts w:asciiTheme="minorHAnsi" w:hAnsiTheme="minorHAnsi"/>
          <w:sz w:val="20"/>
          <w:szCs w:val="20"/>
        </w:rPr>
        <w:t xml:space="preserve">di </w:t>
      </w:r>
      <w:r>
        <w:rPr>
          <w:rFonts w:asciiTheme="minorHAnsi" w:hAnsiTheme="minorHAnsi"/>
          <w:sz w:val="20"/>
          <w:szCs w:val="20"/>
        </w:rPr>
        <w:t xml:space="preserve">chiedere, e nel caso ottenere, la rettifica e, ove possibile, la cancellazione o, ancora, la limitazione del trattamento e, infine, </w:t>
      </w:r>
      <w:r w:rsidR="006C0073">
        <w:rPr>
          <w:rFonts w:asciiTheme="minorHAnsi" w:hAnsiTheme="minorHAnsi"/>
          <w:sz w:val="20"/>
          <w:szCs w:val="20"/>
        </w:rPr>
        <w:t xml:space="preserve">di </w:t>
      </w:r>
      <w:r>
        <w:rPr>
          <w:rFonts w:asciiTheme="minorHAnsi" w:hAnsiTheme="minorHAnsi"/>
          <w:sz w:val="20"/>
          <w:szCs w:val="20"/>
        </w:rPr>
        <w:t xml:space="preserve">opporsi, per motivi legittimi, al loro trattamento; iv) alla portabilità dei dati che sarà applicabile nei limiti di cui all’art. 20 del regolamento UE. </w:t>
      </w:r>
    </w:p>
    <w:p w14:paraId="0EF3F1B6"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Se</w:t>
      </w:r>
      <w:r w:rsidR="006C0073">
        <w:rPr>
          <w:rFonts w:asciiTheme="minorHAnsi" w:hAnsiTheme="minorHAnsi"/>
          <w:sz w:val="20"/>
          <w:szCs w:val="20"/>
        </w:rPr>
        <w:t>,</w:t>
      </w:r>
      <w:r>
        <w:rPr>
          <w:rFonts w:asciiTheme="minorHAnsi" w:hAnsiTheme="minorHAnsi"/>
          <w:sz w:val="20"/>
          <w:szCs w:val="20"/>
        </w:rPr>
        <w:t xml:space="preserv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F8C8D1D"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0E0E5BA5" w14:textId="77777777" w:rsidR="00DC69C7" w:rsidRDefault="00DC69C7" w:rsidP="00390BC4">
      <w:pPr>
        <w:spacing w:line="360" w:lineRule="auto"/>
        <w:jc w:val="both"/>
        <w:rPr>
          <w:rFonts w:asciiTheme="minorHAnsi" w:hAnsiTheme="minorHAnsi"/>
          <w:sz w:val="20"/>
          <w:szCs w:val="20"/>
        </w:rPr>
      </w:pPr>
    </w:p>
    <w:p w14:paraId="57DE6EB4"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0B49DE37" w14:textId="77777777" w:rsidR="00DC69C7" w:rsidRDefault="00522FB0" w:rsidP="00390BC4">
      <w:pPr>
        <w:spacing w:line="360" w:lineRule="auto"/>
        <w:rPr>
          <w:rFonts w:ascii="Calibri" w:hAnsi="Calibri"/>
          <w:b/>
        </w:rPr>
      </w:pPr>
      <w:r>
        <w:rPr>
          <w:rFonts w:ascii="Calibri" w:hAnsi="Calibri"/>
        </w:rPr>
        <w:br w:type="page"/>
      </w:r>
    </w:p>
    <w:p w14:paraId="2BDE89E5" w14:textId="77777777" w:rsidR="00DC69C7" w:rsidRDefault="00522FB0" w:rsidP="00390BC4">
      <w:pPr>
        <w:pStyle w:val="Titolo1"/>
        <w:numPr>
          <w:ilvl w:val="0"/>
          <w:numId w:val="0"/>
        </w:numPr>
        <w:spacing w:line="360" w:lineRule="auto"/>
        <w:rPr>
          <w:rFonts w:ascii="Calibri" w:hAnsi="Calibri"/>
          <w:szCs w:val="22"/>
        </w:rPr>
      </w:pPr>
      <w:r>
        <w:rPr>
          <w:rFonts w:ascii="Calibri" w:hAnsi="Calibri"/>
          <w:szCs w:val="22"/>
        </w:rPr>
        <w:lastRenderedPageBreak/>
        <w:t>Oggetto dell’iniziativa</w:t>
      </w:r>
    </w:p>
    <w:p w14:paraId="26A210BE" w14:textId="477727C1" w:rsidR="00D90F07" w:rsidRDefault="00755BC9" w:rsidP="00CC21A0">
      <w:pPr>
        <w:pStyle w:val="BodyText21"/>
        <w:spacing w:line="360" w:lineRule="auto"/>
        <w:rPr>
          <w:rFonts w:ascii="Calibri" w:hAnsi="Calibri" w:cs="Arial"/>
          <w:bCs/>
          <w:sz w:val="20"/>
          <w:szCs w:val="20"/>
        </w:rPr>
      </w:pPr>
      <w:r w:rsidRPr="00755BC9">
        <w:rPr>
          <w:rFonts w:ascii="Calibri" w:hAnsi="Calibri" w:cs="Arial"/>
          <w:bCs/>
          <w:sz w:val="20"/>
          <w:szCs w:val="20"/>
        </w:rPr>
        <w:t xml:space="preserve">Nell’ambito del contesto infrastrutturale mainframe operativo nel CED di Sogei, </w:t>
      </w:r>
      <w:r>
        <w:rPr>
          <w:rFonts w:ascii="Calibri" w:hAnsi="Calibri" w:cs="Arial"/>
          <w:bCs/>
          <w:sz w:val="20"/>
          <w:szCs w:val="20"/>
        </w:rPr>
        <w:t xml:space="preserve">in </w:t>
      </w:r>
      <w:r w:rsidR="00D67AA8">
        <w:rPr>
          <w:rFonts w:ascii="Calibri" w:hAnsi="Calibri" w:cs="Arial"/>
          <w:bCs/>
          <w:sz w:val="20"/>
          <w:szCs w:val="20"/>
        </w:rPr>
        <w:t>previsione</w:t>
      </w:r>
      <w:r>
        <w:rPr>
          <w:rFonts w:ascii="Calibri" w:hAnsi="Calibri" w:cs="Arial"/>
          <w:bCs/>
          <w:sz w:val="20"/>
          <w:szCs w:val="20"/>
        </w:rPr>
        <w:t xml:space="preserve"> del rinnovo tecnologico dell’impianto stesso, attualmente </w:t>
      </w:r>
      <w:r w:rsidR="00D67AA8">
        <w:rPr>
          <w:rFonts w:ascii="Calibri" w:hAnsi="Calibri" w:cs="Arial"/>
          <w:bCs/>
          <w:sz w:val="20"/>
          <w:szCs w:val="20"/>
        </w:rPr>
        <w:t>fissato</w:t>
      </w:r>
      <w:r>
        <w:rPr>
          <w:rFonts w:ascii="Calibri" w:hAnsi="Calibri" w:cs="Arial"/>
          <w:bCs/>
          <w:sz w:val="20"/>
          <w:szCs w:val="20"/>
        </w:rPr>
        <w:t xml:space="preserve"> entro il primo semestre del 2023,</w:t>
      </w:r>
      <w:r w:rsidR="00D90F07">
        <w:rPr>
          <w:rFonts w:ascii="Calibri" w:hAnsi="Calibri" w:cs="Arial"/>
          <w:bCs/>
          <w:sz w:val="20"/>
          <w:szCs w:val="20"/>
        </w:rPr>
        <w:t xml:space="preserve"> è emersa la necessità di noleggiare</w:t>
      </w:r>
      <w:r w:rsidR="00D67AA8">
        <w:rPr>
          <w:rFonts w:ascii="Calibri" w:hAnsi="Calibri" w:cs="Arial"/>
          <w:bCs/>
          <w:sz w:val="20"/>
          <w:szCs w:val="20"/>
        </w:rPr>
        <w:t xml:space="preserve"> quanto necessario</w:t>
      </w:r>
      <w:r w:rsidR="00D90F07">
        <w:rPr>
          <w:rFonts w:ascii="Calibri" w:hAnsi="Calibri" w:cs="Arial"/>
          <w:bCs/>
          <w:sz w:val="20"/>
          <w:szCs w:val="20"/>
        </w:rPr>
        <w:t>:</w:t>
      </w:r>
    </w:p>
    <w:p w14:paraId="39056C52" w14:textId="4F235413" w:rsidR="00755BC9" w:rsidRDefault="00D90F07" w:rsidP="006D3F3E">
      <w:pPr>
        <w:pStyle w:val="BodyText21"/>
        <w:numPr>
          <w:ilvl w:val="0"/>
          <w:numId w:val="41"/>
        </w:numPr>
        <w:spacing w:line="360" w:lineRule="auto"/>
        <w:rPr>
          <w:rFonts w:ascii="Calibri" w:hAnsi="Calibri" w:cs="Arial"/>
          <w:bCs/>
          <w:sz w:val="20"/>
          <w:szCs w:val="20"/>
        </w:rPr>
      </w:pPr>
      <w:r>
        <w:rPr>
          <w:rFonts w:ascii="Calibri" w:hAnsi="Calibri" w:cs="Arial"/>
          <w:bCs/>
          <w:sz w:val="20"/>
          <w:szCs w:val="20"/>
        </w:rPr>
        <w:t>per garantire l’estensione</w:t>
      </w:r>
      <w:r w:rsidR="00095D9F">
        <w:rPr>
          <w:rFonts w:ascii="Calibri" w:hAnsi="Calibri" w:cs="Arial"/>
          <w:bCs/>
          <w:sz w:val="20"/>
          <w:szCs w:val="20"/>
        </w:rPr>
        <w:t xml:space="preserve"> </w:t>
      </w:r>
      <w:r>
        <w:rPr>
          <w:rFonts w:ascii="Calibri" w:hAnsi="Calibri" w:cs="Arial"/>
          <w:bCs/>
          <w:sz w:val="20"/>
          <w:szCs w:val="20"/>
        </w:rPr>
        <w:t xml:space="preserve">della data di scadenza dei record di attivazione </w:t>
      </w:r>
      <w:r w:rsidR="00E162E7">
        <w:rPr>
          <w:rFonts w:ascii="Calibri" w:hAnsi="Calibri" w:cs="Arial"/>
          <w:bCs/>
          <w:sz w:val="20"/>
          <w:szCs w:val="20"/>
        </w:rPr>
        <w:t xml:space="preserve">di </w:t>
      </w:r>
      <w:r>
        <w:rPr>
          <w:rFonts w:ascii="Calibri" w:hAnsi="Calibri" w:cs="Arial"/>
          <w:bCs/>
          <w:sz w:val="20"/>
          <w:szCs w:val="20"/>
        </w:rPr>
        <w:t xml:space="preserve">CBU presente </w:t>
      </w:r>
      <w:r w:rsidR="00D67AA8">
        <w:rPr>
          <w:rFonts w:ascii="Calibri" w:hAnsi="Calibri" w:cs="Arial"/>
          <w:bCs/>
          <w:sz w:val="20"/>
          <w:szCs w:val="20"/>
        </w:rPr>
        <w:t xml:space="preserve">sul Mainframe in esercizio (2 siti primari più il sito di Disaster Recovery). </w:t>
      </w:r>
      <w:r w:rsidR="00D67AA8" w:rsidRPr="00D67AA8">
        <w:rPr>
          <w:rFonts w:ascii="Calibri" w:hAnsi="Calibri" w:cs="Arial"/>
          <w:bCs/>
          <w:sz w:val="20"/>
          <w:szCs w:val="20"/>
        </w:rPr>
        <w:t xml:space="preserve">Gli attuali record </w:t>
      </w:r>
      <w:r w:rsidR="00D67AA8">
        <w:rPr>
          <w:rFonts w:ascii="Calibri" w:hAnsi="Calibri" w:cs="Arial"/>
          <w:bCs/>
          <w:sz w:val="20"/>
          <w:szCs w:val="20"/>
        </w:rPr>
        <w:t xml:space="preserve">di attivazione </w:t>
      </w:r>
      <w:r w:rsidR="00E162E7">
        <w:rPr>
          <w:rFonts w:ascii="Calibri" w:hAnsi="Calibri" w:cs="Arial"/>
          <w:bCs/>
          <w:sz w:val="20"/>
          <w:szCs w:val="20"/>
        </w:rPr>
        <w:t xml:space="preserve">di </w:t>
      </w:r>
      <w:r w:rsidR="00D67AA8">
        <w:rPr>
          <w:rFonts w:ascii="Calibri" w:hAnsi="Calibri" w:cs="Arial"/>
          <w:bCs/>
          <w:sz w:val="20"/>
          <w:szCs w:val="20"/>
        </w:rPr>
        <w:t xml:space="preserve">CBU presenti negli apparati </w:t>
      </w:r>
      <w:r w:rsidR="00D67AA8" w:rsidRPr="00D67AA8">
        <w:rPr>
          <w:rFonts w:ascii="Calibri" w:hAnsi="Calibri" w:cs="Arial"/>
          <w:bCs/>
          <w:sz w:val="20"/>
          <w:szCs w:val="20"/>
        </w:rPr>
        <w:t xml:space="preserve">scadranno </w:t>
      </w:r>
      <w:r w:rsidR="00D67AA8">
        <w:rPr>
          <w:rFonts w:ascii="Calibri" w:hAnsi="Calibri" w:cs="Arial"/>
          <w:bCs/>
          <w:sz w:val="20"/>
          <w:szCs w:val="20"/>
        </w:rPr>
        <w:t xml:space="preserve">il </w:t>
      </w:r>
      <w:r w:rsidR="00D67AA8" w:rsidRPr="00D67AA8">
        <w:rPr>
          <w:rFonts w:ascii="Calibri" w:hAnsi="Calibri" w:cs="Arial"/>
          <w:bCs/>
          <w:sz w:val="20"/>
          <w:szCs w:val="20"/>
        </w:rPr>
        <w:t>23 ottobre 2022</w:t>
      </w:r>
      <w:r w:rsidR="00D67AA8">
        <w:rPr>
          <w:rFonts w:ascii="Calibri" w:hAnsi="Calibri" w:cs="Arial"/>
          <w:bCs/>
          <w:sz w:val="20"/>
          <w:szCs w:val="20"/>
        </w:rPr>
        <w:t xml:space="preserve">. A partire da tale data non si potrà </w:t>
      </w:r>
      <w:r w:rsidR="00D67AA8" w:rsidRPr="00D67AA8">
        <w:rPr>
          <w:rFonts w:ascii="Calibri" w:hAnsi="Calibri" w:cs="Arial"/>
          <w:bCs/>
          <w:sz w:val="20"/>
          <w:szCs w:val="20"/>
        </w:rPr>
        <w:t xml:space="preserve">più né gestire </w:t>
      </w:r>
      <w:r w:rsidR="00D67AA8">
        <w:rPr>
          <w:rFonts w:ascii="Calibri" w:hAnsi="Calibri" w:cs="Arial"/>
          <w:bCs/>
          <w:sz w:val="20"/>
          <w:szCs w:val="20"/>
        </w:rPr>
        <w:t>il Disaster Recovery e</w:t>
      </w:r>
      <w:r w:rsidR="00D67AA8" w:rsidRPr="00D67AA8">
        <w:rPr>
          <w:rFonts w:ascii="Calibri" w:hAnsi="Calibri" w:cs="Arial"/>
          <w:bCs/>
          <w:sz w:val="20"/>
          <w:szCs w:val="20"/>
        </w:rPr>
        <w:t>steso, né far fronte ad un fermo straordin</w:t>
      </w:r>
      <w:r w:rsidR="00D67AA8">
        <w:rPr>
          <w:rFonts w:ascii="Calibri" w:hAnsi="Calibri" w:cs="Arial"/>
          <w:bCs/>
          <w:sz w:val="20"/>
          <w:szCs w:val="20"/>
        </w:rPr>
        <w:t xml:space="preserve">ario di uno dei </w:t>
      </w:r>
      <w:r w:rsidR="000C0DB6">
        <w:rPr>
          <w:rFonts w:ascii="Calibri" w:hAnsi="Calibri" w:cs="Arial"/>
          <w:bCs/>
          <w:sz w:val="20"/>
          <w:szCs w:val="20"/>
        </w:rPr>
        <w:t xml:space="preserve">due </w:t>
      </w:r>
      <w:r w:rsidR="00D67AA8">
        <w:rPr>
          <w:rFonts w:ascii="Calibri" w:hAnsi="Calibri" w:cs="Arial"/>
          <w:bCs/>
          <w:sz w:val="20"/>
          <w:szCs w:val="20"/>
        </w:rPr>
        <w:t>z14 di produzione del CED di Roma. La richiesta riveste, pertanto, carattere di “estrema urgenza”;</w:t>
      </w:r>
    </w:p>
    <w:p w14:paraId="7096F728" w14:textId="43EB75F4" w:rsidR="00D67AA8" w:rsidRDefault="00D67AA8" w:rsidP="00F57AE9">
      <w:pPr>
        <w:pStyle w:val="BodyText21"/>
        <w:numPr>
          <w:ilvl w:val="0"/>
          <w:numId w:val="41"/>
        </w:numPr>
        <w:spacing w:line="360" w:lineRule="auto"/>
        <w:rPr>
          <w:rFonts w:ascii="Calibri" w:hAnsi="Calibri" w:cs="Arial"/>
          <w:bCs/>
          <w:sz w:val="20"/>
          <w:szCs w:val="20"/>
        </w:rPr>
      </w:pPr>
      <w:r w:rsidRPr="00FB4B0A">
        <w:rPr>
          <w:rFonts w:ascii="Calibri" w:hAnsi="Calibri" w:cs="Arial"/>
          <w:bCs/>
          <w:sz w:val="20"/>
          <w:szCs w:val="20"/>
        </w:rPr>
        <w:t xml:space="preserve">per attivare </w:t>
      </w:r>
      <w:r w:rsidR="006D3F3E" w:rsidRPr="00FB4B0A">
        <w:rPr>
          <w:rFonts w:ascii="Calibri" w:hAnsi="Calibri" w:cs="Arial"/>
          <w:bCs/>
          <w:sz w:val="20"/>
          <w:szCs w:val="20"/>
        </w:rPr>
        <w:t xml:space="preserve">un ulteriore motore GP, fisicamente già presente </w:t>
      </w:r>
      <w:r w:rsidR="00FB4B0A" w:rsidRPr="00FB4B0A">
        <w:rPr>
          <w:rFonts w:ascii="Calibri" w:hAnsi="Calibri" w:cs="Arial"/>
          <w:bCs/>
          <w:sz w:val="20"/>
          <w:szCs w:val="20"/>
        </w:rPr>
        <w:t>su uno dei due z14</w:t>
      </w:r>
      <w:r w:rsidR="006D3F3E" w:rsidRPr="00FB4B0A">
        <w:rPr>
          <w:rFonts w:ascii="Calibri" w:hAnsi="Calibri" w:cs="Arial"/>
          <w:bCs/>
          <w:sz w:val="20"/>
          <w:szCs w:val="20"/>
        </w:rPr>
        <w:t xml:space="preserve"> di produzione, tale da garantire l’incremento di 1.085 MIPS dell’attuale capacità elaborativa in esercizio</w:t>
      </w:r>
      <w:r w:rsidR="00FB4B0A" w:rsidRPr="00FB4B0A">
        <w:rPr>
          <w:rFonts w:ascii="Calibri" w:hAnsi="Calibri" w:cs="Arial"/>
          <w:bCs/>
          <w:sz w:val="20"/>
          <w:szCs w:val="20"/>
        </w:rPr>
        <w:t>,</w:t>
      </w:r>
      <w:r w:rsidR="006D3F3E" w:rsidRPr="00FB4B0A">
        <w:rPr>
          <w:rFonts w:ascii="Calibri" w:hAnsi="Calibri" w:cs="Arial"/>
          <w:bCs/>
          <w:sz w:val="20"/>
          <w:szCs w:val="20"/>
        </w:rPr>
        <w:t xml:space="preserve"> e di </w:t>
      </w:r>
      <w:r w:rsidR="00FB4B0A" w:rsidRPr="00FB4B0A">
        <w:rPr>
          <w:rFonts w:ascii="Calibri" w:hAnsi="Calibri" w:cs="Arial"/>
          <w:bCs/>
          <w:sz w:val="20"/>
          <w:szCs w:val="20"/>
        </w:rPr>
        <w:t>ulteriori 2</w:t>
      </w:r>
      <w:r w:rsidR="006D3F3E" w:rsidRPr="00FB4B0A">
        <w:rPr>
          <w:rFonts w:ascii="Calibri" w:hAnsi="Calibri" w:cs="Arial"/>
          <w:bCs/>
          <w:sz w:val="20"/>
          <w:szCs w:val="20"/>
        </w:rPr>
        <w:t xml:space="preserve"> record di attivazione </w:t>
      </w:r>
      <w:r w:rsidR="00E162E7">
        <w:rPr>
          <w:rFonts w:ascii="Calibri" w:hAnsi="Calibri" w:cs="Arial"/>
          <w:bCs/>
          <w:sz w:val="20"/>
          <w:szCs w:val="20"/>
        </w:rPr>
        <w:t>di</w:t>
      </w:r>
      <w:r w:rsidR="00E162E7" w:rsidRPr="00FB4B0A">
        <w:rPr>
          <w:rFonts w:ascii="Calibri" w:hAnsi="Calibri" w:cs="Arial"/>
          <w:bCs/>
          <w:sz w:val="20"/>
          <w:szCs w:val="20"/>
        </w:rPr>
        <w:t xml:space="preserve"> </w:t>
      </w:r>
      <w:r w:rsidR="006D3F3E" w:rsidRPr="00FB4B0A">
        <w:rPr>
          <w:rFonts w:ascii="Calibri" w:hAnsi="Calibri" w:cs="Arial"/>
          <w:bCs/>
          <w:sz w:val="20"/>
          <w:szCs w:val="20"/>
        </w:rPr>
        <w:t xml:space="preserve">CBU </w:t>
      </w:r>
      <w:r w:rsidR="00FB4B0A" w:rsidRPr="00FB4B0A">
        <w:rPr>
          <w:rFonts w:ascii="Calibri" w:hAnsi="Calibri" w:cs="Arial"/>
          <w:bCs/>
          <w:sz w:val="20"/>
          <w:szCs w:val="20"/>
        </w:rPr>
        <w:t>da attivare sugli altri 2 z14</w:t>
      </w:r>
      <w:r w:rsidR="00A93C37">
        <w:rPr>
          <w:rFonts w:ascii="Calibri" w:hAnsi="Calibri" w:cs="Arial"/>
          <w:bCs/>
          <w:sz w:val="20"/>
          <w:szCs w:val="20"/>
        </w:rPr>
        <w:t>, con scadenza fissata al 31 marzo 2023</w:t>
      </w:r>
      <w:r w:rsidR="00FB4B0A" w:rsidRPr="00FB4B0A">
        <w:rPr>
          <w:rFonts w:ascii="Calibri" w:hAnsi="Calibri" w:cs="Arial"/>
          <w:bCs/>
          <w:sz w:val="20"/>
          <w:szCs w:val="20"/>
        </w:rPr>
        <w:t>. Tale esigenza nasce dall’esigenza di accrescere il carico elaborativo del mainframe da dedicare al cliente ADER, dovuta al riavvio delle attività precedentemente sospese per motivi pandemici, al nuovo impegno connesso al procedimento sanzionatorio per obbligo vaccinale di cui all'art. 4-sexies del D.L. n. 44/2021, all'aggiornamento dei dati delle posizioni debitorie, delle anagrafiche e delle possidenze dei contribuenti morosi che erano state fermate durante il periodo di emergenza pandemica, al miglioramento dei servizi sul fronte dello sportello, on-line e fisico, al sistema Agenda Legale di gestione del contenzioso esattoriale</w:t>
      </w:r>
      <w:r w:rsidR="000C0DB6">
        <w:rPr>
          <w:rFonts w:ascii="Calibri" w:hAnsi="Calibri" w:cs="Arial"/>
          <w:bCs/>
          <w:sz w:val="20"/>
          <w:szCs w:val="20"/>
        </w:rPr>
        <w:t xml:space="preserve"> e</w:t>
      </w:r>
      <w:r w:rsidR="00FB4B0A" w:rsidRPr="00FB4B0A">
        <w:rPr>
          <w:rFonts w:ascii="Calibri" w:hAnsi="Calibri" w:cs="Arial"/>
          <w:bCs/>
          <w:sz w:val="20"/>
          <w:szCs w:val="20"/>
        </w:rPr>
        <w:t xml:space="preserve"> al progetto volto ad integrare i sistemi della ex Riscossione Sicilia nel sistema di riscossione di ADER</w:t>
      </w:r>
      <w:r w:rsidR="00FB4B0A">
        <w:rPr>
          <w:rFonts w:ascii="Calibri" w:hAnsi="Calibri" w:cs="Arial"/>
          <w:bCs/>
          <w:sz w:val="20"/>
          <w:szCs w:val="20"/>
        </w:rPr>
        <w:t>.</w:t>
      </w:r>
    </w:p>
    <w:p w14:paraId="6B1EF415" w14:textId="02850032" w:rsidR="002A7F6D" w:rsidRDefault="00272D10" w:rsidP="002A7F6D">
      <w:pPr>
        <w:pStyle w:val="BodyText21"/>
        <w:spacing w:line="360" w:lineRule="auto"/>
        <w:rPr>
          <w:rFonts w:ascii="Calibri" w:hAnsi="Calibri" w:cs="Arial"/>
          <w:bCs/>
          <w:sz w:val="20"/>
          <w:szCs w:val="20"/>
        </w:rPr>
      </w:pPr>
      <w:r>
        <w:rPr>
          <w:rFonts w:ascii="Calibri" w:hAnsi="Calibri" w:cs="Arial"/>
          <w:bCs/>
          <w:sz w:val="20"/>
          <w:szCs w:val="20"/>
        </w:rPr>
        <w:t xml:space="preserve">Si prevede che il contratto abbia durata fino al </w:t>
      </w:r>
      <w:r w:rsidR="002A7F6D">
        <w:rPr>
          <w:rFonts w:ascii="Calibri" w:hAnsi="Calibri" w:cs="Arial"/>
          <w:bCs/>
          <w:sz w:val="20"/>
          <w:szCs w:val="20"/>
        </w:rPr>
        <w:t>31 marzo 2023</w:t>
      </w:r>
      <w:r>
        <w:rPr>
          <w:rFonts w:ascii="Calibri" w:hAnsi="Calibri" w:cs="Arial"/>
          <w:bCs/>
          <w:sz w:val="20"/>
          <w:szCs w:val="20"/>
        </w:rPr>
        <w:t xml:space="preserve"> e/o comunque fino alla data necessaria per provvedere al rinnovo dell’impianto tecnologico, restando a tal proposito salva la </w:t>
      </w:r>
      <w:r w:rsidR="00E34AB8">
        <w:rPr>
          <w:rFonts w:ascii="Calibri" w:hAnsi="Calibri" w:cs="Arial"/>
          <w:bCs/>
          <w:sz w:val="20"/>
          <w:szCs w:val="20"/>
        </w:rPr>
        <w:t xml:space="preserve">facoltà </w:t>
      </w:r>
      <w:r>
        <w:rPr>
          <w:rFonts w:ascii="Calibri" w:hAnsi="Calibri" w:cs="Arial"/>
          <w:bCs/>
          <w:sz w:val="20"/>
          <w:szCs w:val="20"/>
        </w:rPr>
        <w:t>di Sogei</w:t>
      </w:r>
      <w:r w:rsidR="002A7F6D">
        <w:rPr>
          <w:rFonts w:ascii="Calibri" w:hAnsi="Calibri" w:cs="Arial"/>
          <w:bCs/>
          <w:sz w:val="20"/>
          <w:szCs w:val="20"/>
        </w:rPr>
        <w:t xml:space="preserve"> di terminare anticipatamente il presente contratto qualora l’avvio in servizio del nuovo mainframe, oggetto di una specifica e diversa iniziativa Consip, dovesse avvenire prima.</w:t>
      </w:r>
    </w:p>
    <w:p w14:paraId="406AEAE1" w14:textId="77777777" w:rsidR="002A7F6D" w:rsidRDefault="002A7F6D" w:rsidP="002A7F6D">
      <w:pPr>
        <w:pStyle w:val="BodyText21"/>
        <w:spacing w:line="360" w:lineRule="auto"/>
        <w:rPr>
          <w:rFonts w:ascii="Calibri" w:hAnsi="Calibri" w:cs="Arial"/>
          <w:bCs/>
          <w:sz w:val="20"/>
          <w:szCs w:val="20"/>
        </w:rPr>
      </w:pPr>
      <w:r>
        <w:rPr>
          <w:rFonts w:ascii="Calibri" w:hAnsi="Calibri" w:cs="Arial"/>
          <w:bCs/>
          <w:sz w:val="20"/>
          <w:szCs w:val="20"/>
        </w:rPr>
        <w:t>La fatturazione delle prestazioni previste dal contratto e dai suoi allegati sarà di tipo trimestrale posticipata a partire dalla data di messa a disposizione di quanto necessario per garantire quanto indicato nei 2 punti precedenti.</w:t>
      </w:r>
    </w:p>
    <w:p w14:paraId="3E3C908A" w14:textId="30953F50" w:rsidR="002A7F6D" w:rsidRDefault="002A7F6D" w:rsidP="002A7F6D">
      <w:pPr>
        <w:pStyle w:val="BodyText21"/>
        <w:spacing w:line="360" w:lineRule="auto"/>
        <w:rPr>
          <w:rFonts w:ascii="Calibri" w:hAnsi="Calibri" w:cs="Arial"/>
          <w:bCs/>
          <w:sz w:val="20"/>
          <w:szCs w:val="20"/>
        </w:rPr>
      </w:pPr>
      <w:r>
        <w:rPr>
          <w:rFonts w:ascii="Calibri" w:hAnsi="Calibri" w:cs="Arial"/>
          <w:bCs/>
          <w:sz w:val="20"/>
          <w:szCs w:val="20"/>
        </w:rPr>
        <w:t xml:space="preserve">La stima economica della presente </w:t>
      </w:r>
      <w:r w:rsidRPr="00F441DC">
        <w:rPr>
          <w:rFonts w:ascii="Calibri" w:hAnsi="Calibri" w:cs="Arial"/>
          <w:bCs/>
          <w:sz w:val="20"/>
          <w:szCs w:val="20"/>
        </w:rPr>
        <w:t xml:space="preserve">iniziativa è di circa Euro </w:t>
      </w:r>
      <w:r w:rsidR="00F441DC" w:rsidRPr="00F441DC">
        <w:rPr>
          <w:rFonts w:ascii="Calibri" w:hAnsi="Calibri" w:cs="Arial"/>
          <w:bCs/>
          <w:sz w:val="20"/>
          <w:szCs w:val="20"/>
        </w:rPr>
        <w:t>650.000</w:t>
      </w:r>
      <w:r w:rsidRPr="00F441DC">
        <w:rPr>
          <w:rFonts w:ascii="Calibri" w:hAnsi="Calibri" w:cs="Arial"/>
          <w:bCs/>
          <w:sz w:val="20"/>
          <w:szCs w:val="20"/>
        </w:rPr>
        <w:t>,00</w:t>
      </w:r>
      <w:r>
        <w:rPr>
          <w:rFonts w:ascii="Calibri" w:hAnsi="Calibri" w:cs="Arial"/>
          <w:bCs/>
          <w:sz w:val="20"/>
          <w:szCs w:val="20"/>
        </w:rPr>
        <w:t>.</w:t>
      </w:r>
    </w:p>
    <w:p w14:paraId="620199DB" w14:textId="12826C9E" w:rsidR="002A7F6D" w:rsidRPr="00FB4B0A" w:rsidRDefault="002A7F6D" w:rsidP="002A7F6D">
      <w:pPr>
        <w:pStyle w:val="BodyText21"/>
        <w:spacing w:line="360" w:lineRule="auto"/>
        <w:rPr>
          <w:rFonts w:ascii="Calibri" w:hAnsi="Calibri" w:cs="Arial"/>
          <w:bCs/>
          <w:sz w:val="20"/>
          <w:szCs w:val="20"/>
        </w:rPr>
      </w:pPr>
      <w:r>
        <w:rPr>
          <w:rFonts w:ascii="Calibri" w:hAnsi="Calibri" w:cs="Arial"/>
          <w:bCs/>
          <w:sz w:val="20"/>
          <w:szCs w:val="20"/>
        </w:rPr>
        <w:t xml:space="preserve">Si riportano di seguito alcune informazioni di dettaglio che contestualizzano meglio l’esigenza di Sogei. </w:t>
      </w:r>
    </w:p>
    <w:p w14:paraId="439FDADA" w14:textId="77777777" w:rsidR="000C0DB6" w:rsidRDefault="000C0DB6" w:rsidP="00951955"/>
    <w:p w14:paraId="45B699A8" w14:textId="02C2EBED" w:rsidR="00755BC9" w:rsidRPr="000C0DB6" w:rsidRDefault="000C0DB6" w:rsidP="000C0DB6">
      <w:pPr>
        <w:pStyle w:val="Titolo2"/>
        <w:jc w:val="both"/>
        <w:rPr>
          <w:b/>
          <w:i w:val="0"/>
        </w:rPr>
      </w:pPr>
      <w:r w:rsidRPr="000C0DB6">
        <w:rPr>
          <w:b/>
          <w:i w:val="0"/>
        </w:rPr>
        <w:t xml:space="preserve">Estensione della data di scadenza dei record di attivazione </w:t>
      </w:r>
      <w:r w:rsidR="00E162E7">
        <w:rPr>
          <w:b/>
          <w:i w:val="0"/>
        </w:rPr>
        <w:t>di CBU</w:t>
      </w:r>
      <w:r w:rsidR="00155C05">
        <w:rPr>
          <w:b/>
          <w:i w:val="0"/>
        </w:rPr>
        <w:t xml:space="preserve"> o di una Potenza Elaborativa Equivalente</w:t>
      </w:r>
      <w:r w:rsidRPr="000C0DB6">
        <w:rPr>
          <w:b/>
          <w:i w:val="0"/>
        </w:rPr>
        <w:t xml:space="preserve"> del mainframe</w:t>
      </w:r>
    </w:p>
    <w:p w14:paraId="3D339351" w14:textId="0B9CA253" w:rsidR="00755BC9" w:rsidRDefault="00755BC9" w:rsidP="00CC21A0">
      <w:pPr>
        <w:pStyle w:val="BodyText21"/>
        <w:spacing w:line="360" w:lineRule="auto"/>
        <w:rPr>
          <w:rFonts w:ascii="Calibri" w:hAnsi="Calibri" w:cs="Arial"/>
          <w:bCs/>
          <w:sz w:val="20"/>
          <w:szCs w:val="20"/>
        </w:rPr>
      </w:pPr>
    </w:p>
    <w:p w14:paraId="1E1557FE" w14:textId="17E060C5" w:rsidR="00A93C37" w:rsidRPr="00160943" w:rsidRDefault="00A93C37" w:rsidP="00160943">
      <w:pPr>
        <w:pStyle w:val="BodyText21"/>
        <w:spacing w:line="360" w:lineRule="auto"/>
        <w:rPr>
          <w:rFonts w:ascii="Calibri" w:hAnsi="Calibri" w:cs="Arial"/>
          <w:bCs/>
          <w:sz w:val="20"/>
          <w:szCs w:val="20"/>
        </w:rPr>
      </w:pPr>
      <w:r w:rsidRPr="00A93C37">
        <w:rPr>
          <w:rFonts w:ascii="Calibri" w:hAnsi="Calibri" w:cs="Arial"/>
          <w:bCs/>
          <w:sz w:val="20"/>
          <w:szCs w:val="20"/>
        </w:rPr>
        <w:lastRenderedPageBreak/>
        <w:t>I due z14</w:t>
      </w:r>
      <w:r w:rsidRPr="00160943">
        <w:rPr>
          <w:rFonts w:ascii="Calibri" w:hAnsi="Calibri" w:cs="Arial"/>
          <w:bCs/>
          <w:sz w:val="20"/>
          <w:szCs w:val="20"/>
        </w:rPr>
        <w:t xml:space="preserve"> del </w:t>
      </w:r>
      <w:r w:rsidRPr="00A93C37">
        <w:rPr>
          <w:rFonts w:ascii="Calibri" w:hAnsi="Calibri" w:cs="Arial"/>
          <w:bCs/>
          <w:sz w:val="20"/>
          <w:szCs w:val="20"/>
        </w:rPr>
        <w:t>CED di Roma, presentano</w:t>
      </w:r>
      <w:r w:rsidR="00F57AE9">
        <w:rPr>
          <w:rFonts w:ascii="Calibri" w:hAnsi="Calibri" w:cs="Arial"/>
          <w:bCs/>
          <w:sz w:val="20"/>
          <w:szCs w:val="20"/>
        </w:rPr>
        <w:t>,</w:t>
      </w:r>
      <w:r w:rsidRPr="00A93C37">
        <w:rPr>
          <w:rFonts w:ascii="Calibri" w:hAnsi="Calibri" w:cs="Arial"/>
          <w:bCs/>
          <w:sz w:val="20"/>
          <w:szCs w:val="20"/>
        </w:rPr>
        <w:t xml:space="preserve"> ad oggi</w:t>
      </w:r>
      <w:r w:rsidR="00F57AE9">
        <w:rPr>
          <w:rFonts w:ascii="Calibri" w:hAnsi="Calibri" w:cs="Arial"/>
          <w:bCs/>
          <w:sz w:val="20"/>
          <w:szCs w:val="20"/>
        </w:rPr>
        <w:t>,</w:t>
      </w:r>
      <w:r w:rsidRPr="00A93C37">
        <w:rPr>
          <w:rFonts w:ascii="Calibri" w:hAnsi="Calibri" w:cs="Arial"/>
          <w:bCs/>
          <w:sz w:val="20"/>
          <w:szCs w:val="20"/>
        </w:rPr>
        <w:t xml:space="preserve"> due record di </w:t>
      </w:r>
      <w:r w:rsidR="00160943">
        <w:rPr>
          <w:rFonts w:ascii="Calibri" w:hAnsi="Calibri" w:cs="Arial"/>
          <w:bCs/>
          <w:sz w:val="20"/>
          <w:szCs w:val="20"/>
        </w:rPr>
        <w:t xml:space="preserve">attivazione </w:t>
      </w:r>
      <w:r w:rsidR="00E162E7">
        <w:rPr>
          <w:rFonts w:ascii="Calibri" w:hAnsi="Calibri" w:cs="Arial"/>
          <w:bCs/>
          <w:sz w:val="20"/>
          <w:szCs w:val="20"/>
        </w:rPr>
        <w:t>di</w:t>
      </w:r>
      <w:r w:rsidR="009B48CF">
        <w:rPr>
          <w:rFonts w:ascii="Calibri" w:hAnsi="Calibri" w:cs="Arial"/>
          <w:bCs/>
          <w:sz w:val="20"/>
          <w:szCs w:val="20"/>
        </w:rPr>
        <w:t xml:space="preserve"> </w:t>
      </w:r>
      <w:r w:rsidRPr="00A93C37">
        <w:rPr>
          <w:rFonts w:ascii="Calibri" w:hAnsi="Calibri" w:cs="Arial"/>
          <w:bCs/>
          <w:sz w:val="20"/>
          <w:szCs w:val="20"/>
        </w:rPr>
        <w:t>CBU con uno specifico Record ID; il primo per le CPU IFL e il secondo per l’ambiente z/OS (CPU GP + ZIIP)</w:t>
      </w:r>
      <w:r w:rsidRPr="00160943">
        <w:rPr>
          <w:rFonts w:ascii="Calibri" w:hAnsi="Calibri" w:cs="Arial"/>
          <w:bCs/>
          <w:sz w:val="20"/>
          <w:szCs w:val="20"/>
        </w:rPr>
        <w:t>.</w:t>
      </w:r>
    </w:p>
    <w:p w14:paraId="62691396" w14:textId="6215E7BB" w:rsidR="00A93C37" w:rsidRPr="00160943" w:rsidRDefault="00A93C37" w:rsidP="00160943">
      <w:pPr>
        <w:pStyle w:val="BodyText21"/>
        <w:spacing w:line="360" w:lineRule="auto"/>
        <w:rPr>
          <w:rFonts w:ascii="Calibri" w:hAnsi="Calibri" w:cs="Arial"/>
          <w:bCs/>
          <w:sz w:val="20"/>
          <w:szCs w:val="20"/>
        </w:rPr>
      </w:pPr>
      <w:r w:rsidRPr="00160943">
        <w:rPr>
          <w:rFonts w:ascii="Calibri" w:hAnsi="Calibri" w:cs="Arial"/>
          <w:bCs/>
          <w:sz w:val="20"/>
          <w:szCs w:val="20"/>
        </w:rPr>
        <w:t>Lo z14 del CED del Sito di Disaster Recovery</w:t>
      </w:r>
      <w:r w:rsidR="00160943">
        <w:rPr>
          <w:rFonts w:ascii="Calibri" w:hAnsi="Calibri" w:cs="Arial"/>
          <w:bCs/>
          <w:sz w:val="20"/>
          <w:szCs w:val="20"/>
        </w:rPr>
        <w:t xml:space="preserve"> </w:t>
      </w:r>
      <w:r w:rsidRPr="00160943">
        <w:rPr>
          <w:rFonts w:ascii="Calibri" w:hAnsi="Calibri" w:cs="Arial"/>
          <w:bCs/>
          <w:sz w:val="20"/>
          <w:szCs w:val="20"/>
        </w:rPr>
        <w:t>presenta</w:t>
      </w:r>
      <w:r w:rsidR="00160943" w:rsidRPr="00160943">
        <w:rPr>
          <w:rFonts w:ascii="Calibri" w:hAnsi="Calibri" w:cs="Arial"/>
          <w:bCs/>
          <w:sz w:val="20"/>
          <w:szCs w:val="20"/>
        </w:rPr>
        <w:t xml:space="preserve">, invece, </w:t>
      </w:r>
      <w:r w:rsidRPr="00160943">
        <w:rPr>
          <w:rFonts w:ascii="Calibri" w:hAnsi="Calibri" w:cs="Arial"/>
          <w:bCs/>
          <w:sz w:val="20"/>
          <w:szCs w:val="20"/>
        </w:rPr>
        <w:t>ad oggi</w:t>
      </w:r>
      <w:r w:rsidR="00F57AE9">
        <w:rPr>
          <w:rFonts w:ascii="Calibri" w:hAnsi="Calibri" w:cs="Arial"/>
          <w:bCs/>
          <w:sz w:val="20"/>
          <w:szCs w:val="20"/>
        </w:rPr>
        <w:t>,</w:t>
      </w:r>
      <w:r w:rsidRPr="00160943">
        <w:rPr>
          <w:rFonts w:ascii="Calibri" w:hAnsi="Calibri" w:cs="Arial"/>
          <w:bCs/>
          <w:sz w:val="20"/>
          <w:szCs w:val="20"/>
        </w:rPr>
        <w:t xml:space="preserve"> quattro record </w:t>
      </w:r>
      <w:r w:rsidR="00160943">
        <w:rPr>
          <w:rFonts w:ascii="Calibri" w:hAnsi="Calibri" w:cs="Arial"/>
          <w:bCs/>
          <w:sz w:val="20"/>
          <w:szCs w:val="20"/>
        </w:rPr>
        <w:t xml:space="preserve">di attivazione </w:t>
      </w:r>
      <w:r w:rsidR="00E162E7">
        <w:rPr>
          <w:rFonts w:ascii="Calibri" w:hAnsi="Calibri" w:cs="Arial"/>
          <w:bCs/>
          <w:sz w:val="20"/>
          <w:szCs w:val="20"/>
        </w:rPr>
        <w:t>di</w:t>
      </w:r>
      <w:r w:rsidR="009B48CF">
        <w:rPr>
          <w:rFonts w:ascii="Calibri" w:hAnsi="Calibri" w:cs="Arial"/>
          <w:bCs/>
          <w:sz w:val="20"/>
          <w:szCs w:val="20"/>
        </w:rPr>
        <w:t xml:space="preserve"> </w:t>
      </w:r>
      <w:r w:rsidRPr="00160943">
        <w:rPr>
          <w:rFonts w:ascii="Calibri" w:hAnsi="Calibri" w:cs="Arial"/>
          <w:bCs/>
          <w:sz w:val="20"/>
          <w:szCs w:val="20"/>
        </w:rPr>
        <w:t>CBU con uno specifico Record ID; due record sono per le CPU IFL, e due per l’ambiente z/OS (CPU GP + ZIIP + ICF).</w:t>
      </w:r>
    </w:p>
    <w:p w14:paraId="1FAEF301" w14:textId="20345647" w:rsidR="00A93C37" w:rsidRDefault="00A93C37" w:rsidP="00160943">
      <w:pPr>
        <w:pStyle w:val="BodyText21"/>
        <w:spacing w:line="360" w:lineRule="auto"/>
        <w:rPr>
          <w:rFonts w:ascii="Calibri" w:hAnsi="Calibri" w:cs="Arial"/>
          <w:bCs/>
          <w:sz w:val="20"/>
          <w:szCs w:val="20"/>
        </w:rPr>
      </w:pPr>
      <w:r w:rsidRPr="00A93C37">
        <w:rPr>
          <w:rFonts w:ascii="Calibri" w:hAnsi="Calibri" w:cs="Arial"/>
          <w:bCs/>
          <w:sz w:val="20"/>
          <w:szCs w:val="20"/>
        </w:rPr>
        <w:t xml:space="preserve">Complessivamente, i record </w:t>
      </w:r>
      <w:r w:rsidR="00160943">
        <w:rPr>
          <w:rFonts w:ascii="Calibri" w:hAnsi="Calibri" w:cs="Arial"/>
          <w:bCs/>
          <w:sz w:val="20"/>
          <w:szCs w:val="20"/>
        </w:rPr>
        <w:t xml:space="preserve">di attivazione </w:t>
      </w:r>
      <w:r w:rsidR="00E162E7">
        <w:rPr>
          <w:rFonts w:ascii="Calibri" w:hAnsi="Calibri" w:cs="Arial"/>
          <w:bCs/>
          <w:sz w:val="20"/>
          <w:szCs w:val="20"/>
        </w:rPr>
        <w:t>di CBU</w:t>
      </w:r>
      <w:r w:rsidR="00435AB7">
        <w:rPr>
          <w:rFonts w:ascii="Calibri" w:hAnsi="Calibri" w:cs="Arial"/>
          <w:bCs/>
          <w:sz w:val="20"/>
          <w:szCs w:val="20"/>
        </w:rPr>
        <w:t xml:space="preserve"> e</w:t>
      </w:r>
      <w:r w:rsidR="00155C05">
        <w:rPr>
          <w:rFonts w:ascii="Calibri" w:hAnsi="Calibri" w:cs="Arial"/>
          <w:bCs/>
          <w:sz w:val="20"/>
          <w:szCs w:val="20"/>
        </w:rPr>
        <w:t xml:space="preserve"> </w:t>
      </w:r>
      <w:r w:rsidR="00FD147F">
        <w:rPr>
          <w:rFonts w:ascii="Calibri" w:hAnsi="Calibri" w:cs="Arial"/>
          <w:bCs/>
          <w:sz w:val="20"/>
          <w:szCs w:val="20"/>
        </w:rPr>
        <w:t>i record di Loaner Engine per</w:t>
      </w:r>
      <w:r w:rsidR="00155C05">
        <w:rPr>
          <w:rFonts w:ascii="Calibri" w:hAnsi="Calibri" w:cs="Arial"/>
          <w:bCs/>
          <w:sz w:val="20"/>
          <w:szCs w:val="20"/>
        </w:rPr>
        <w:t xml:space="preserve"> una Potenza Elaborativa Equivalente a quella ottenuta attraverso i record di CBU</w:t>
      </w:r>
      <w:r w:rsidRPr="00A93C37">
        <w:rPr>
          <w:rFonts w:ascii="Calibri" w:hAnsi="Calibri" w:cs="Arial"/>
          <w:bCs/>
          <w:sz w:val="20"/>
          <w:szCs w:val="20"/>
        </w:rPr>
        <w:t xml:space="preserve">, per i tre elaboratori z14 (due su Roma e uno sul Sito di DR) </w:t>
      </w:r>
      <w:r w:rsidR="00160943">
        <w:rPr>
          <w:rFonts w:ascii="Calibri" w:hAnsi="Calibri" w:cs="Arial"/>
          <w:bCs/>
          <w:sz w:val="20"/>
          <w:szCs w:val="20"/>
        </w:rPr>
        <w:t xml:space="preserve">gestiscono </w:t>
      </w:r>
      <w:r w:rsidRPr="00A93C37">
        <w:rPr>
          <w:rFonts w:ascii="Calibri" w:hAnsi="Calibri" w:cs="Arial"/>
          <w:bCs/>
          <w:sz w:val="20"/>
          <w:szCs w:val="20"/>
        </w:rPr>
        <w:t>125 processori (33 sul P1 – z14</w:t>
      </w:r>
      <w:r w:rsidRPr="00160943">
        <w:rPr>
          <w:rFonts w:ascii="Calibri" w:hAnsi="Calibri" w:cs="Arial"/>
          <w:bCs/>
          <w:sz w:val="20"/>
          <w:szCs w:val="20"/>
        </w:rPr>
        <w:t xml:space="preserve"> - </w:t>
      </w:r>
      <w:r w:rsidRPr="00A93C37">
        <w:rPr>
          <w:rFonts w:ascii="Calibri" w:hAnsi="Calibri" w:cs="Arial"/>
          <w:bCs/>
          <w:sz w:val="20"/>
          <w:szCs w:val="20"/>
        </w:rPr>
        <w:t>S/N 84F9077, 33 sul P2 – z14</w:t>
      </w:r>
      <w:r w:rsidRPr="00160943">
        <w:rPr>
          <w:rFonts w:ascii="Calibri" w:hAnsi="Calibri" w:cs="Arial"/>
          <w:bCs/>
          <w:sz w:val="20"/>
          <w:szCs w:val="20"/>
        </w:rPr>
        <w:t xml:space="preserve"> - </w:t>
      </w:r>
      <w:r w:rsidRPr="00A93C37">
        <w:rPr>
          <w:rFonts w:ascii="Calibri" w:hAnsi="Calibri" w:cs="Arial"/>
          <w:bCs/>
          <w:sz w:val="20"/>
          <w:szCs w:val="20"/>
        </w:rPr>
        <w:t>S/N 84F90A7 e 59 sul DR – z14</w:t>
      </w:r>
      <w:r w:rsidRPr="00160943">
        <w:rPr>
          <w:rFonts w:ascii="Calibri" w:hAnsi="Calibri" w:cs="Arial"/>
          <w:bCs/>
          <w:sz w:val="20"/>
          <w:szCs w:val="20"/>
        </w:rPr>
        <w:t xml:space="preserve"> - </w:t>
      </w:r>
      <w:r w:rsidRPr="00A93C37">
        <w:rPr>
          <w:rFonts w:ascii="Calibri" w:hAnsi="Calibri" w:cs="Arial"/>
          <w:bCs/>
          <w:sz w:val="20"/>
          <w:szCs w:val="20"/>
        </w:rPr>
        <w:t>S/N 84F4F07DR)</w:t>
      </w:r>
      <w:r w:rsidRPr="00160943">
        <w:rPr>
          <w:rFonts w:ascii="Calibri" w:hAnsi="Calibri" w:cs="Arial"/>
          <w:bCs/>
          <w:sz w:val="20"/>
          <w:szCs w:val="20"/>
        </w:rPr>
        <w:t>.</w:t>
      </w:r>
    </w:p>
    <w:p w14:paraId="0371DD4B" w14:textId="3CE263F2" w:rsidR="00160943" w:rsidRPr="00160943" w:rsidRDefault="00272D10" w:rsidP="00160943">
      <w:pPr>
        <w:pStyle w:val="BodyText21"/>
        <w:spacing w:line="360" w:lineRule="auto"/>
        <w:rPr>
          <w:rFonts w:ascii="Calibri" w:hAnsi="Calibri" w:cs="Arial"/>
          <w:bCs/>
          <w:sz w:val="20"/>
          <w:szCs w:val="20"/>
        </w:rPr>
      </w:pPr>
      <w:r>
        <w:rPr>
          <w:rFonts w:ascii="Calibri" w:hAnsi="Calibri" w:cs="Arial"/>
          <w:bCs/>
          <w:sz w:val="20"/>
          <w:szCs w:val="20"/>
        </w:rPr>
        <w:t xml:space="preserve">Come detto, </w:t>
      </w:r>
      <w:r w:rsidR="00891593">
        <w:rPr>
          <w:rFonts w:ascii="Calibri" w:hAnsi="Calibri" w:cs="Arial"/>
          <w:bCs/>
          <w:sz w:val="20"/>
          <w:szCs w:val="20"/>
        </w:rPr>
        <w:t xml:space="preserve">in vista della scadenza </w:t>
      </w:r>
      <w:r w:rsidR="008A235F">
        <w:rPr>
          <w:rFonts w:ascii="Calibri" w:hAnsi="Calibri" w:cs="Arial"/>
          <w:bCs/>
          <w:sz w:val="20"/>
          <w:szCs w:val="20"/>
        </w:rPr>
        <w:t xml:space="preserve">dei record di attivazione </w:t>
      </w:r>
      <w:r w:rsidR="00E162E7">
        <w:rPr>
          <w:rFonts w:ascii="Calibri" w:hAnsi="Calibri" w:cs="Arial"/>
          <w:bCs/>
          <w:sz w:val="20"/>
          <w:szCs w:val="20"/>
        </w:rPr>
        <w:t>di CBU</w:t>
      </w:r>
      <w:r w:rsidR="008A235F">
        <w:rPr>
          <w:rFonts w:ascii="Calibri" w:hAnsi="Calibri" w:cs="Arial"/>
          <w:bCs/>
          <w:sz w:val="20"/>
          <w:szCs w:val="20"/>
        </w:rPr>
        <w:t xml:space="preserve"> fissata al 23 ottobre 2022, </w:t>
      </w:r>
      <w:r w:rsidR="00891593">
        <w:rPr>
          <w:rFonts w:ascii="Calibri" w:hAnsi="Calibri" w:cs="Arial"/>
          <w:bCs/>
          <w:sz w:val="20"/>
          <w:szCs w:val="20"/>
        </w:rPr>
        <w:t>è necessario procedere al noleggio dei predetti record</w:t>
      </w:r>
      <w:r w:rsidR="00155C05">
        <w:rPr>
          <w:rFonts w:ascii="Calibri" w:hAnsi="Calibri" w:cs="Arial"/>
          <w:bCs/>
          <w:sz w:val="20"/>
          <w:szCs w:val="20"/>
        </w:rPr>
        <w:t xml:space="preserve"> in modalità CBU o come Potenza Elaborativa Equivalente</w:t>
      </w:r>
      <w:r w:rsidR="00891593">
        <w:rPr>
          <w:rFonts w:ascii="Calibri" w:hAnsi="Calibri" w:cs="Arial"/>
          <w:bCs/>
          <w:sz w:val="20"/>
          <w:szCs w:val="20"/>
        </w:rPr>
        <w:t>.</w:t>
      </w:r>
    </w:p>
    <w:p w14:paraId="28FC6C7B" w14:textId="77777777" w:rsidR="00A93C37" w:rsidRDefault="00A93C37" w:rsidP="00951955"/>
    <w:p w14:paraId="124A35AF" w14:textId="4EC3AE64" w:rsidR="000C0DB6" w:rsidRPr="00A93C37" w:rsidRDefault="00A93C37" w:rsidP="00A93C37">
      <w:pPr>
        <w:pStyle w:val="Titolo2"/>
        <w:jc w:val="both"/>
        <w:rPr>
          <w:b/>
          <w:i w:val="0"/>
        </w:rPr>
      </w:pPr>
      <w:r w:rsidRPr="00A93C37">
        <w:rPr>
          <w:b/>
          <w:i w:val="0"/>
        </w:rPr>
        <w:t xml:space="preserve">Attivazione di un nuovo motore GP e </w:t>
      </w:r>
      <w:r w:rsidR="003F4CC1">
        <w:rPr>
          <w:b/>
          <w:i w:val="0"/>
        </w:rPr>
        <w:t xml:space="preserve">record di attivazione </w:t>
      </w:r>
      <w:r w:rsidR="00E162E7">
        <w:rPr>
          <w:b/>
          <w:i w:val="0"/>
        </w:rPr>
        <w:t xml:space="preserve">di </w:t>
      </w:r>
      <w:r w:rsidRPr="00A93C37">
        <w:rPr>
          <w:b/>
          <w:i w:val="0"/>
        </w:rPr>
        <w:t>CBU per ADER</w:t>
      </w:r>
    </w:p>
    <w:p w14:paraId="3215A1AB" w14:textId="5110F883" w:rsidR="000C0DB6" w:rsidRDefault="000C0DB6" w:rsidP="00CC21A0">
      <w:pPr>
        <w:pStyle w:val="BodyText21"/>
        <w:spacing w:line="360" w:lineRule="auto"/>
        <w:rPr>
          <w:rFonts w:ascii="Calibri" w:hAnsi="Calibri" w:cs="Arial"/>
          <w:bCs/>
          <w:sz w:val="20"/>
          <w:szCs w:val="20"/>
        </w:rPr>
      </w:pPr>
    </w:p>
    <w:p w14:paraId="4889C98B" w14:textId="4065F379" w:rsidR="003F4CC1" w:rsidRDefault="003F4CC1" w:rsidP="003F4CC1">
      <w:pPr>
        <w:pStyle w:val="BodyText21"/>
        <w:spacing w:line="360" w:lineRule="auto"/>
        <w:rPr>
          <w:rFonts w:ascii="Calibri" w:hAnsi="Calibri" w:cs="Arial"/>
          <w:bCs/>
          <w:sz w:val="20"/>
          <w:szCs w:val="20"/>
        </w:rPr>
      </w:pPr>
      <w:r w:rsidRPr="00E162E7">
        <w:rPr>
          <w:rFonts w:ascii="Calibri" w:hAnsi="Calibri" w:cs="Arial"/>
          <w:bCs/>
          <w:sz w:val="20"/>
          <w:szCs w:val="20"/>
        </w:rPr>
        <w:t>L’esigenza è relativa al noleggio, di un motore GP (General Purpose) per il mainframe z14-P</w:t>
      </w:r>
      <w:r w:rsidR="00155C05" w:rsidRPr="00E162E7">
        <w:rPr>
          <w:rFonts w:ascii="Calibri" w:hAnsi="Calibri" w:cs="Arial"/>
          <w:bCs/>
          <w:sz w:val="20"/>
          <w:szCs w:val="20"/>
        </w:rPr>
        <w:t>2</w:t>
      </w:r>
      <w:r w:rsidRPr="00E162E7">
        <w:rPr>
          <w:rFonts w:ascii="Calibri" w:hAnsi="Calibri" w:cs="Arial"/>
          <w:bCs/>
          <w:sz w:val="20"/>
          <w:szCs w:val="20"/>
        </w:rPr>
        <w:t xml:space="preserve"> (S/N 84F90</w:t>
      </w:r>
      <w:r w:rsidR="00155C05" w:rsidRPr="00E162E7">
        <w:rPr>
          <w:rFonts w:ascii="Calibri" w:hAnsi="Calibri" w:cs="Arial"/>
          <w:bCs/>
          <w:sz w:val="20"/>
          <w:szCs w:val="20"/>
        </w:rPr>
        <w:t>A</w:t>
      </w:r>
      <w:r w:rsidRPr="00E162E7">
        <w:rPr>
          <w:rFonts w:ascii="Calibri" w:hAnsi="Calibri" w:cs="Arial"/>
          <w:bCs/>
          <w:sz w:val="20"/>
          <w:szCs w:val="20"/>
        </w:rPr>
        <w:t>7) modello 714 e capacità elaborativa pari a 2346 MSU installato presso il CED di Roma; a seguito di tale acquisto lo z14-P</w:t>
      </w:r>
      <w:r w:rsidR="00155C05" w:rsidRPr="00E162E7">
        <w:rPr>
          <w:rFonts w:ascii="Calibri" w:hAnsi="Calibri" w:cs="Arial"/>
          <w:bCs/>
          <w:sz w:val="20"/>
          <w:szCs w:val="20"/>
        </w:rPr>
        <w:t>2</w:t>
      </w:r>
      <w:r w:rsidRPr="00E162E7">
        <w:rPr>
          <w:rFonts w:ascii="Calibri" w:hAnsi="Calibri" w:cs="Arial"/>
          <w:bCs/>
          <w:sz w:val="20"/>
          <w:szCs w:val="20"/>
        </w:rPr>
        <w:t xml:space="preserve"> passa ad un modello 71</w:t>
      </w:r>
      <w:r w:rsidR="00155C05" w:rsidRPr="00E162E7">
        <w:rPr>
          <w:rFonts w:ascii="Calibri" w:hAnsi="Calibri" w:cs="Arial"/>
          <w:bCs/>
          <w:sz w:val="20"/>
          <w:szCs w:val="20"/>
        </w:rPr>
        <w:t>5</w:t>
      </w:r>
      <w:r w:rsidRPr="00E162E7">
        <w:rPr>
          <w:rFonts w:ascii="Calibri" w:hAnsi="Calibri" w:cs="Arial"/>
          <w:bCs/>
          <w:sz w:val="20"/>
          <w:szCs w:val="20"/>
        </w:rPr>
        <w:t xml:space="preserve"> in grado di erogare 2.474 MSU. L’incremento di potenza elaborativa è pari a 128 MSU equivalenti a 1.085 MIPS. Il noleggio comprende, altresì, l’adeguamento dei record di attivazione </w:t>
      </w:r>
      <w:r w:rsidR="00E162E7">
        <w:rPr>
          <w:rFonts w:ascii="Calibri" w:hAnsi="Calibri" w:cs="Arial"/>
          <w:bCs/>
          <w:sz w:val="20"/>
          <w:szCs w:val="20"/>
        </w:rPr>
        <w:t>di CBU</w:t>
      </w:r>
      <w:r w:rsidR="00155C05" w:rsidRPr="007A02C0">
        <w:rPr>
          <w:rFonts w:ascii="Calibri" w:hAnsi="Calibri" w:cs="Arial"/>
          <w:bCs/>
          <w:sz w:val="20"/>
          <w:szCs w:val="20"/>
        </w:rPr>
        <w:t xml:space="preserve"> o di una Potenza Elaborativa Equivalente</w:t>
      </w:r>
      <w:r w:rsidRPr="007A02C0">
        <w:rPr>
          <w:rFonts w:ascii="Calibri" w:hAnsi="Calibri" w:cs="Arial"/>
          <w:bCs/>
          <w:sz w:val="20"/>
          <w:szCs w:val="20"/>
        </w:rPr>
        <w:t xml:space="preserve"> sia per il mainframe z14-P</w:t>
      </w:r>
      <w:r w:rsidR="00155C05" w:rsidRPr="007A02C0">
        <w:rPr>
          <w:rFonts w:ascii="Calibri" w:hAnsi="Calibri" w:cs="Arial"/>
          <w:bCs/>
          <w:sz w:val="20"/>
          <w:szCs w:val="20"/>
        </w:rPr>
        <w:t>1</w:t>
      </w:r>
      <w:r w:rsidRPr="007A02C0">
        <w:rPr>
          <w:rFonts w:ascii="Calibri" w:hAnsi="Calibri" w:cs="Arial"/>
          <w:bCs/>
          <w:sz w:val="20"/>
          <w:szCs w:val="20"/>
        </w:rPr>
        <w:t xml:space="preserve"> (S/N 84F90</w:t>
      </w:r>
      <w:r w:rsidR="00155C05" w:rsidRPr="007A02C0">
        <w:rPr>
          <w:rFonts w:ascii="Calibri" w:hAnsi="Calibri" w:cs="Arial"/>
          <w:bCs/>
          <w:sz w:val="20"/>
          <w:szCs w:val="20"/>
        </w:rPr>
        <w:t>7</w:t>
      </w:r>
      <w:r w:rsidRPr="007A02C0">
        <w:rPr>
          <w:rFonts w:ascii="Calibri" w:hAnsi="Calibri" w:cs="Arial"/>
          <w:bCs/>
          <w:sz w:val="20"/>
          <w:szCs w:val="20"/>
        </w:rPr>
        <w:t xml:space="preserve">7) di Roma che per lo z14-DR (S/N) 84F4F07) installato nel </w:t>
      </w:r>
      <w:r w:rsidR="00D37A50" w:rsidRPr="007A02C0">
        <w:rPr>
          <w:rFonts w:ascii="Calibri" w:hAnsi="Calibri" w:cs="Arial"/>
          <w:bCs/>
          <w:sz w:val="20"/>
          <w:szCs w:val="20"/>
        </w:rPr>
        <w:t>CED</w:t>
      </w:r>
      <w:r w:rsidRPr="007A02C0">
        <w:rPr>
          <w:rFonts w:ascii="Calibri" w:hAnsi="Calibri" w:cs="Arial"/>
          <w:bCs/>
          <w:sz w:val="20"/>
          <w:szCs w:val="20"/>
        </w:rPr>
        <w:t xml:space="preserve"> di Disaster Recovery; tale adeguamento si realizza con la messa a disposizione, sempre sino al </w:t>
      </w:r>
      <w:r w:rsidR="0057090B">
        <w:rPr>
          <w:rFonts w:ascii="Calibri" w:hAnsi="Calibri" w:cs="Arial"/>
          <w:bCs/>
          <w:sz w:val="20"/>
          <w:szCs w:val="20"/>
        </w:rPr>
        <w:t>31 marzo</w:t>
      </w:r>
      <w:r w:rsidRPr="007A02C0">
        <w:rPr>
          <w:rFonts w:ascii="Calibri" w:hAnsi="Calibri" w:cs="Arial"/>
          <w:bCs/>
          <w:sz w:val="20"/>
          <w:szCs w:val="20"/>
        </w:rPr>
        <w:t xml:space="preserve"> 2023, di nr.2 record di CBU totali</w:t>
      </w:r>
      <w:r w:rsidR="00F11537" w:rsidRPr="007A02C0">
        <w:rPr>
          <w:rFonts w:ascii="Calibri" w:hAnsi="Calibri" w:cs="Arial"/>
          <w:bCs/>
          <w:sz w:val="20"/>
          <w:szCs w:val="20"/>
        </w:rPr>
        <w:t xml:space="preserve"> (</w:t>
      </w:r>
      <w:r w:rsidRPr="007A02C0">
        <w:rPr>
          <w:rFonts w:ascii="Calibri" w:hAnsi="Calibri" w:cs="Arial"/>
          <w:bCs/>
          <w:sz w:val="20"/>
          <w:szCs w:val="20"/>
        </w:rPr>
        <w:t>uno su z14-P</w:t>
      </w:r>
      <w:r w:rsidR="00F55CBB" w:rsidRPr="007A02C0">
        <w:rPr>
          <w:rFonts w:ascii="Calibri" w:hAnsi="Calibri" w:cs="Arial"/>
          <w:bCs/>
          <w:sz w:val="20"/>
          <w:szCs w:val="20"/>
        </w:rPr>
        <w:t>1</w:t>
      </w:r>
      <w:r w:rsidRPr="007A02C0">
        <w:rPr>
          <w:rFonts w:ascii="Calibri" w:hAnsi="Calibri" w:cs="Arial"/>
          <w:bCs/>
          <w:sz w:val="20"/>
          <w:szCs w:val="20"/>
        </w:rPr>
        <w:t xml:space="preserve"> </w:t>
      </w:r>
      <w:r w:rsidR="00D37A50" w:rsidRPr="007A02C0">
        <w:rPr>
          <w:rFonts w:ascii="Calibri" w:hAnsi="Calibri" w:cs="Arial"/>
          <w:bCs/>
          <w:sz w:val="20"/>
          <w:szCs w:val="20"/>
        </w:rPr>
        <w:t>ed individuabile</w:t>
      </w:r>
      <w:r w:rsidRPr="007A02C0">
        <w:rPr>
          <w:rFonts w:ascii="Calibri" w:hAnsi="Calibri" w:cs="Arial"/>
          <w:bCs/>
          <w:sz w:val="20"/>
          <w:szCs w:val="20"/>
        </w:rPr>
        <w:t xml:space="preserve"> all’interno del Record di CBU con identificativo </w:t>
      </w:r>
      <w:r w:rsidR="00F55CBB" w:rsidRPr="007A02C0">
        <w:rPr>
          <w:rFonts w:ascii="Calibri" w:hAnsi="Calibri" w:cs="Arial"/>
          <w:bCs/>
          <w:sz w:val="20"/>
          <w:szCs w:val="20"/>
        </w:rPr>
        <w:t>20445</w:t>
      </w:r>
      <w:r w:rsidRPr="007A02C0">
        <w:rPr>
          <w:rFonts w:ascii="Calibri" w:hAnsi="Calibri" w:cs="Arial"/>
          <w:bCs/>
          <w:sz w:val="20"/>
          <w:szCs w:val="20"/>
        </w:rPr>
        <w:t xml:space="preserve"> e uno su z14-DR all’interno del Record di CBU con identificativo </w:t>
      </w:r>
      <w:r w:rsidR="00F55CBB" w:rsidRPr="007A02C0">
        <w:rPr>
          <w:rFonts w:ascii="Calibri" w:hAnsi="Calibri" w:cs="Arial"/>
          <w:bCs/>
          <w:sz w:val="20"/>
          <w:szCs w:val="20"/>
        </w:rPr>
        <w:t>19826</w:t>
      </w:r>
      <w:r w:rsidR="00F11537" w:rsidRPr="007A02C0">
        <w:rPr>
          <w:rFonts w:ascii="Calibri" w:hAnsi="Calibri" w:cs="Arial"/>
          <w:bCs/>
          <w:sz w:val="20"/>
          <w:szCs w:val="20"/>
        </w:rPr>
        <w:t>)</w:t>
      </w:r>
      <w:r w:rsidR="00155C05" w:rsidRPr="007A02C0">
        <w:rPr>
          <w:rFonts w:ascii="Calibri" w:hAnsi="Calibri" w:cs="Arial"/>
          <w:bCs/>
          <w:sz w:val="20"/>
          <w:szCs w:val="20"/>
        </w:rPr>
        <w:t xml:space="preserve"> o</w:t>
      </w:r>
      <w:r w:rsidR="00F11537" w:rsidRPr="007A02C0">
        <w:rPr>
          <w:rFonts w:ascii="Calibri" w:hAnsi="Calibri" w:cs="Arial"/>
          <w:bCs/>
          <w:sz w:val="20"/>
          <w:szCs w:val="20"/>
        </w:rPr>
        <w:t xml:space="preserve"> di due record</w:t>
      </w:r>
      <w:r w:rsidR="00F55CBB" w:rsidRPr="007A02C0">
        <w:rPr>
          <w:rFonts w:ascii="Calibri" w:hAnsi="Calibri" w:cs="Arial"/>
          <w:bCs/>
          <w:sz w:val="20"/>
          <w:szCs w:val="20"/>
        </w:rPr>
        <w:t xml:space="preserve"> di “Loaner Engine”</w:t>
      </w:r>
      <w:r w:rsidR="00F11537" w:rsidRPr="007A02C0">
        <w:rPr>
          <w:rFonts w:ascii="Calibri" w:hAnsi="Calibri" w:cs="Arial"/>
          <w:bCs/>
          <w:sz w:val="20"/>
          <w:szCs w:val="20"/>
        </w:rPr>
        <w:t xml:space="preserve"> (uno per z14-P</w:t>
      </w:r>
      <w:r w:rsidR="00F55CBB" w:rsidRPr="007A02C0">
        <w:rPr>
          <w:rFonts w:ascii="Calibri" w:hAnsi="Calibri" w:cs="Arial"/>
          <w:bCs/>
          <w:sz w:val="20"/>
          <w:szCs w:val="20"/>
        </w:rPr>
        <w:t>1</w:t>
      </w:r>
      <w:r w:rsidR="00F11537" w:rsidRPr="007A02C0">
        <w:rPr>
          <w:rFonts w:ascii="Calibri" w:hAnsi="Calibri" w:cs="Arial"/>
          <w:bCs/>
          <w:sz w:val="20"/>
          <w:szCs w:val="20"/>
        </w:rPr>
        <w:t xml:space="preserve"> ed uno </w:t>
      </w:r>
      <w:r w:rsidR="00F55CBB" w:rsidRPr="007A02C0">
        <w:rPr>
          <w:rFonts w:ascii="Calibri" w:hAnsi="Calibri" w:cs="Arial"/>
          <w:bCs/>
          <w:sz w:val="20"/>
          <w:szCs w:val="20"/>
        </w:rPr>
        <w:t xml:space="preserve">z14-DR) </w:t>
      </w:r>
      <w:r w:rsidR="00F11537" w:rsidRPr="007A02C0">
        <w:rPr>
          <w:rFonts w:ascii="Calibri" w:hAnsi="Calibri" w:cs="Arial"/>
          <w:bCs/>
          <w:sz w:val="20"/>
          <w:szCs w:val="20"/>
        </w:rPr>
        <w:t xml:space="preserve">attraverso cui ottenere una Potenza Elaborativa Equivalente a quella ottenuta con </w:t>
      </w:r>
      <w:r w:rsidR="00F55CBB" w:rsidRPr="007A02C0">
        <w:rPr>
          <w:rFonts w:ascii="Calibri" w:hAnsi="Calibri" w:cs="Arial"/>
          <w:bCs/>
          <w:sz w:val="20"/>
          <w:szCs w:val="20"/>
        </w:rPr>
        <w:t xml:space="preserve">i record </w:t>
      </w:r>
      <w:r w:rsidR="00435AB7">
        <w:rPr>
          <w:rFonts w:ascii="Calibri" w:hAnsi="Calibri" w:cs="Arial"/>
          <w:bCs/>
          <w:sz w:val="20"/>
          <w:szCs w:val="20"/>
        </w:rPr>
        <w:t xml:space="preserve">di </w:t>
      </w:r>
      <w:r w:rsidR="00F11537" w:rsidRPr="00E162E7">
        <w:rPr>
          <w:rFonts w:ascii="Calibri" w:hAnsi="Calibri" w:cs="Arial"/>
          <w:bCs/>
          <w:sz w:val="20"/>
          <w:szCs w:val="20"/>
        </w:rPr>
        <w:t>CBU</w:t>
      </w:r>
      <w:r w:rsidRPr="00E162E7">
        <w:rPr>
          <w:rFonts w:ascii="Calibri" w:hAnsi="Calibri" w:cs="Arial"/>
          <w:bCs/>
          <w:sz w:val="20"/>
          <w:szCs w:val="20"/>
        </w:rPr>
        <w:t>.</w:t>
      </w:r>
      <w:r>
        <w:rPr>
          <w:rFonts w:ascii="Calibri" w:hAnsi="Calibri" w:cs="Arial"/>
          <w:bCs/>
          <w:sz w:val="20"/>
          <w:szCs w:val="20"/>
        </w:rPr>
        <w:t xml:space="preserve"> </w:t>
      </w:r>
    </w:p>
    <w:p w14:paraId="66D9B833" w14:textId="77777777" w:rsidR="00951955" w:rsidRDefault="003F4CC1" w:rsidP="003F4CC1">
      <w:pPr>
        <w:pStyle w:val="BodyText21"/>
        <w:spacing w:line="360" w:lineRule="auto"/>
        <w:rPr>
          <w:rFonts w:ascii="Calibri" w:hAnsi="Calibri" w:cs="Arial"/>
          <w:bCs/>
          <w:sz w:val="20"/>
          <w:szCs w:val="20"/>
        </w:rPr>
      </w:pPr>
      <w:r>
        <w:rPr>
          <w:rFonts w:ascii="Calibri" w:hAnsi="Calibri" w:cs="Arial"/>
          <w:bCs/>
          <w:sz w:val="20"/>
          <w:szCs w:val="20"/>
        </w:rPr>
        <w:t xml:space="preserve">Nel noleggio deve, inoltre, </w:t>
      </w:r>
      <w:r w:rsidR="00E34E95">
        <w:rPr>
          <w:rFonts w:ascii="Calibri" w:hAnsi="Calibri" w:cs="Arial"/>
          <w:bCs/>
          <w:sz w:val="20"/>
          <w:szCs w:val="20"/>
        </w:rPr>
        <w:t xml:space="preserve">essere </w:t>
      </w:r>
      <w:r>
        <w:rPr>
          <w:rFonts w:ascii="Calibri" w:hAnsi="Calibri" w:cs="Arial"/>
          <w:bCs/>
          <w:sz w:val="20"/>
          <w:szCs w:val="20"/>
        </w:rPr>
        <w:t xml:space="preserve">prevista la </w:t>
      </w:r>
      <w:r w:rsidRPr="003F4CC1">
        <w:rPr>
          <w:rFonts w:ascii="Calibri" w:hAnsi="Calibri" w:cs="Arial"/>
          <w:bCs/>
          <w:sz w:val="20"/>
          <w:szCs w:val="20"/>
        </w:rPr>
        <w:t>manutenzione correttiva di quanto sopra</w:t>
      </w:r>
      <w:r>
        <w:rPr>
          <w:rFonts w:ascii="Calibri" w:hAnsi="Calibri" w:cs="Arial"/>
          <w:bCs/>
          <w:sz w:val="20"/>
          <w:szCs w:val="20"/>
        </w:rPr>
        <w:t xml:space="preserve"> indicato</w:t>
      </w:r>
      <w:r w:rsidR="00951955">
        <w:rPr>
          <w:rFonts w:ascii="Calibri" w:hAnsi="Calibri" w:cs="Arial"/>
          <w:bCs/>
          <w:sz w:val="20"/>
          <w:szCs w:val="20"/>
        </w:rPr>
        <w:t xml:space="preserve"> con i seguenti livelli di servizio:</w:t>
      </w:r>
    </w:p>
    <w:p w14:paraId="0A9CB0A3" w14:textId="17FE6C13" w:rsidR="00951955" w:rsidRPr="00BE1EF3" w:rsidRDefault="00951955" w:rsidP="003932C5">
      <w:pPr>
        <w:pStyle w:val="BodyText21"/>
        <w:numPr>
          <w:ilvl w:val="0"/>
          <w:numId w:val="44"/>
        </w:numPr>
        <w:spacing w:line="360" w:lineRule="auto"/>
        <w:rPr>
          <w:rFonts w:ascii="Calibri" w:hAnsi="Calibri" w:cs="Arial"/>
          <w:bCs/>
          <w:sz w:val="20"/>
          <w:szCs w:val="20"/>
        </w:rPr>
      </w:pPr>
      <w:r w:rsidRPr="00BE1EF3">
        <w:rPr>
          <w:rFonts w:ascii="Calibri" w:hAnsi="Calibri" w:cs="Arial"/>
          <w:bCs/>
          <w:sz w:val="20"/>
          <w:szCs w:val="20"/>
        </w:rPr>
        <w:t>dal momento della segnalazione del malfunzionamento, l’Impresa dovrà attivarsi per eliminare il malfunzionamento entro e non oltre il termine di 4 ore solari dalla segnalazione del malfunzionamento, 24 ore su 24, 365 giorni l’anno comprese le festività nazionali.</w:t>
      </w:r>
    </w:p>
    <w:p w14:paraId="131AA32B" w14:textId="23C5C26A" w:rsidR="00A93C37" w:rsidRDefault="00A93C37" w:rsidP="003F4CC1">
      <w:pPr>
        <w:pStyle w:val="BodyText21"/>
        <w:spacing w:line="360" w:lineRule="auto"/>
        <w:rPr>
          <w:rFonts w:ascii="Calibri" w:hAnsi="Calibri" w:cs="Arial"/>
          <w:bCs/>
          <w:sz w:val="20"/>
          <w:szCs w:val="20"/>
        </w:rPr>
      </w:pPr>
    </w:p>
    <w:p w14:paraId="7D9A3E14" w14:textId="2129B523" w:rsidR="000C0DB6" w:rsidRDefault="000C0DB6" w:rsidP="00CC21A0">
      <w:pPr>
        <w:pStyle w:val="BodyText21"/>
        <w:spacing w:line="360" w:lineRule="auto"/>
        <w:rPr>
          <w:rFonts w:ascii="Calibri" w:hAnsi="Calibri" w:cs="Arial"/>
          <w:bCs/>
          <w:sz w:val="20"/>
          <w:szCs w:val="20"/>
        </w:rPr>
      </w:pPr>
    </w:p>
    <w:p w14:paraId="5816CD44" w14:textId="354D102E" w:rsidR="000C0DB6" w:rsidRDefault="000C0DB6" w:rsidP="00CC21A0">
      <w:pPr>
        <w:pStyle w:val="BodyText21"/>
        <w:spacing w:line="360" w:lineRule="auto"/>
        <w:rPr>
          <w:rFonts w:ascii="Calibri" w:hAnsi="Calibri" w:cs="Arial"/>
          <w:bCs/>
          <w:sz w:val="20"/>
          <w:szCs w:val="20"/>
        </w:rPr>
      </w:pPr>
    </w:p>
    <w:p w14:paraId="68729717" w14:textId="4BD4BA15" w:rsidR="000C0DB6" w:rsidRDefault="000C0DB6" w:rsidP="00CC21A0">
      <w:pPr>
        <w:pStyle w:val="BodyText21"/>
        <w:spacing w:line="360" w:lineRule="auto"/>
        <w:rPr>
          <w:rFonts w:ascii="Calibri" w:hAnsi="Calibri" w:cs="Arial"/>
          <w:bCs/>
          <w:sz w:val="20"/>
          <w:szCs w:val="20"/>
        </w:rPr>
      </w:pPr>
    </w:p>
    <w:p w14:paraId="3AF38D93" w14:textId="7B60657C" w:rsidR="000C0DB6" w:rsidRDefault="000C0DB6" w:rsidP="00CC21A0">
      <w:pPr>
        <w:pStyle w:val="BodyText21"/>
        <w:spacing w:line="360" w:lineRule="auto"/>
        <w:rPr>
          <w:rFonts w:ascii="Calibri" w:hAnsi="Calibri" w:cs="Arial"/>
          <w:bCs/>
          <w:sz w:val="20"/>
          <w:szCs w:val="20"/>
        </w:rPr>
      </w:pPr>
    </w:p>
    <w:p w14:paraId="3C2236D1" w14:textId="24378385" w:rsidR="000C0DB6" w:rsidRDefault="000C0DB6" w:rsidP="00CC21A0">
      <w:pPr>
        <w:pStyle w:val="BodyText21"/>
        <w:spacing w:line="360" w:lineRule="auto"/>
        <w:rPr>
          <w:rFonts w:ascii="Calibri" w:hAnsi="Calibri" w:cs="Arial"/>
          <w:bCs/>
          <w:sz w:val="20"/>
          <w:szCs w:val="20"/>
        </w:rPr>
      </w:pPr>
    </w:p>
    <w:p w14:paraId="00BD4F6D" w14:textId="62BE4696" w:rsidR="000C0DB6" w:rsidRDefault="000C0DB6" w:rsidP="00CC21A0">
      <w:pPr>
        <w:pStyle w:val="BodyText21"/>
        <w:spacing w:line="360" w:lineRule="auto"/>
        <w:rPr>
          <w:rFonts w:ascii="Calibri" w:hAnsi="Calibri" w:cs="Arial"/>
          <w:bCs/>
          <w:sz w:val="20"/>
          <w:szCs w:val="20"/>
        </w:rPr>
      </w:pPr>
    </w:p>
    <w:p w14:paraId="38A6E16D" w14:textId="77777777" w:rsidR="000C0DB6" w:rsidRDefault="000C0DB6" w:rsidP="00CC21A0">
      <w:pPr>
        <w:pStyle w:val="BodyText21"/>
        <w:spacing w:line="360" w:lineRule="auto"/>
        <w:rPr>
          <w:rFonts w:ascii="Calibri" w:hAnsi="Calibri" w:cs="Arial"/>
          <w:bCs/>
          <w:sz w:val="20"/>
          <w:szCs w:val="20"/>
        </w:rPr>
      </w:pPr>
    </w:p>
    <w:p w14:paraId="5232035F" w14:textId="20EA93D3" w:rsidR="00390BC4" w:rsidRPr="00817498" w:rsidRDefault="00390BC4" w:rsidP="00390BC4">
      <w:pPr>
        <w:spacing w:line="360" w:lineRule="auto"/>
        <w:jc w:val="both"/>
        <w:rPr>
          <w:rFonts w:ascii="Calibri" w:hAnsi="Calibri" w:cs="Arial"/>
          <w:sz w:val="20"/>
          <w:szCs w:val="20"/>
        </w:rPr>
      </w:pPr>
      <w:r w:rsidRPr="007D450A">
        <w:rPr>
          <w:rFonts w:ascii="Calibri" w:hAnsi="Calibri" w:cs="Arial"/>
          <w:sz w:val="20"/>
          <w:szCs w:val="20"/>
        </w:rPr>
        <w:t>Si fa presente</w:t>
      </w:r>
      <w:r w:rsidR="008F2A4E">
        <w:rPr>
          <w:rFonts w:ascii="Calibri" w:hAnsi="Calibri" w:cs="Arial"/>
          <w:sz w:val="20"/>
          <w:szCs w:val="20"/>
        </w:rPr>
        <w:t xml:space="preserve">, infine, </w:t>
      </w:r>
      <w:r w:rsidRPr="007D450A">
        <w:rPr>
          <w:rFonts w:ascii="Calibri" w:hAnsi="Calibri" w:cs="Arial"/>
          <w:sz w:val="20"/>
          <w:szCs w:val="20"/>
        </w:rPr>
        <w:t xml:space="preserve">che Consip </w:t>
      </w:r>
      <w:r w:rsidRPr="004B774B">
        <w:rPr>
          <w:rFonts w:ascii="Calibri" w:hAnsi="Calibri" w:cs="Arial"/>
          <w:sz w:val="20"/>
          <w:szCs w:val="20"/>
        </w:rPr>
        <w:t>prevede di invitare alle fasi successive tutt</w:t>
      </w:r>
      <w:r>
        <w:rPr>
          <w:rFonts w:ascii="Calibri" w:hAnsi="Calibri" w:cs="Arial"/>
          <w:sz w:val="20"/>
          <w:szCs w:val="20"/>
        </w:rPr>
        <w:t>e le imprese c</w:t>
      </w:r>
      <w:r w:rsidRPr="004B774B">
        <w:rPr>
          <w:rFonts w:ascii="Calibri" w:hAnsi="Calibri" w:cs="Arial"/>
          <w:sz w:val="20"/>
          <w:szCs w:val="20"/>
        </w:rPr>
        <w:t>he risponderanno al</w:t>
      </w:r>
      <w:r>
        <w:rPr>
          <w:rFonts w:ascii="Calibri" w:hAnsi="Calibri" w:cs="Arial"/>
          <w:sz w:val="20"/>
          <w:szCs w:val="20"/>
        </w:rPr>
        <w:t>la consultazione,</w:t>
      </w:r>
      <w:r w:rsidRPr="007D450A">
        <w:rPr>
          <w:rFonts w:ascii="Calibri" w:hAnsi="Calibri" w:cs="Arial"/>
          <w:sz w:val="20"/>
          <w:szCs w:val="20"/>
        </w:rPr>
        <w:t xml:space="preserve"> </w:t>
      </w:r>
      <w:r>
        <w:rPr>
          <w:rFonts w:ascii="Calibri" w:hAnsi="Calibri" w:cs="Arial"/>
          <w:sz w:val="20"/>
          <w:szCs w:val="20"/>
        </w:rPr>
        <w:t xml:space="preserve">fornendo </w:t>
      </w:r>
      <w:r w:rsidRPr="007D450A">
        <w:rPr>
          <w:rFonts w:ascii="Calibri" w:hAnsi="Calibri" w:cs="Arial"/>
          <w:sz w:val="20"/>
          <w:szCs w:val="20"/>
        </w:rPr>
        <w:t>elementi di riscontro positivi rispetto agli obiettivi dell’analisi di mercato, ai fini di un ulteriore approfondimento.</w:t>
      </w:r>
      <w:r>
        <w:rPr>
          <w:rFonts w:ascii="Calibri" w:hAnsi="Calibri" w:cs="Arial"/>
          <w:sz w:val="20"/>
          <w:szCs w:val="20"/>
        </w:rPr>
        <w:t xml:space="preserve"> </w:t>
      </w:r>
      <w:r w:rsidRPr="007D450A">
        <w:rPr>
          <w:rFonts w:ascii="Calibri" w:hAnsi="Calibri" w:cs="Arial"/>
          <w:sz w:val="20"/>
          <w:szCs w:val="20"/>
        </w:rPr>
        <w:t xml:space="preserve">Consip si riserva </w:t>
      </w:r>
      <w:r>
        <w:rPr>
          <w:rFonts w:ascii="Calibri" w:hAnsi="Calibri" w:cs="Arial"/>
          <w:sz w:val="20"/>
          <w:szCs w:val="20"/>
        </w:rPr>
        <w:t xml:space="preserve">tuttavia </w:t>
      </w:r>
      <w:r w:rsidRPr="007D450A">
        <w:rPr>
          <w:rFonts w:ascii="Calibri" w:hAnsi="Calibri" w:cs="Arial"/>
          <w:sz w:val="20"/>
          <w:szCs w:val="20"/>
        </w:rPr>
        <w:t>la facoltà, ove si ritenesse opportuno per ragioni di efficienza operativa, di selezionare anche mediante sorteggio un campione d</w:t>
      </w:r>
      <w:r>
        <w:rPr>
          <w:rFonts w:ascii="Calibri" w:hAnsi="Calibri" w:cs="Arial"/>
          <w:sz w:val="20"/>
          <w:szCs w:val="20"/>
        </w:rPr>
        <w:t>i imprese</w:t>
      </w:r>
      <w:r w:rsidRPr="007D450A">
        <w:rPr>
          <w:rFonts w:ascii="Calibri" w:hAnsi="Calibri" w:cs="Arial"/>
          <w:sz w:val="20"/>
          <w:szCs w:val="20"/>
        </w:rPr>
        <w:t>.</w:t>
      </w:r>
    </w:p>
    <w:p w14:paraId="63B83418" w14:textId="77777777" w:rsidR="00390BC4" w:rsidRPr="006C6906" w:rsidRDefault="00390BC4" w:rsidP="00390BC4">
      <w:pPr>
        <w:spacing w:line="360" w:lineRule="auto"/>
        <w:jc w:val="both"/>
        <w:rPr>
          <w:rFonts w:ascii="Calibri" w:hAnsi="Calibri"/>
          <w:sz w:val="20"/>
          <w:szCs w:val="20"/>
        </w:rPr>
      </w:pPr>
      <w:r>
        <w:rPr>
          <w:rFonts w:ascii="Calibri" w:hAnsi="Calibri"/>
          <w:sz w:val="20"/>
          <w:szCs w:val="20"/>
        </w:rPr>
        <w:t>S</w:t>
      </w:r>
      <w:r w:rsidRPr="006C6906">
        <w:rPr>
          <w:rFonts w:ascii="Calibri" w:hAnsi="Calibri"/>
          <w:sz w:val="20"/>
          <w:szCs w:val="20"/>
        </w:rPr>
        <w:t>i precisa</w:t>
      </w:r>
      <w:r>
        <w:rPr>
          <w:rFonts w:ascii="Calibri" w:hAnsi="Calibri"/>
          <w:sz w:val="20"/>
          <w:szCs w:val="20"/>
        </w:rPr>
        <w:t xml:space="preserve"> </w:t>
      </w:r>
      <w:r w:rsidRPr="006C6906">
        <w:rPr>
          <w:rFonts w:ascii="Calibri" w:hAnsi="Calibri"/>
          <w:sz w:val="20"/>
          <w:szCs w:val="20"/>
        </w:rPr>
        <w:t>che, ove all’esito della presente consultazione risultassero sussistenti i presupposti di cui all’art. 63 del D.</w:t>
      </w:r>
      <w:r>
        <w:rPr>
          <w:rFonts w:ascii="Calibri" w:hAnsi="Calibri"/>
          <w:sz w:val="20"/>
          <w:szCs w:val="20"/>
        </w:rPr>
        <w:t>l</w:t>
      </w:r>
      <w:r w:rsidRPr="006C6906">
        <w:rPr>
          <w:rFonts w:ascii="Calibri" w:hAnsi="Calibri"/>
          <w:sz w:val="20"/>
          <w:szCs w:val="20"/>
        </w:rPr>
        <w:t>gs. n. 50/2016, Consip si riserva sin d’ora di procedere all’acquisto mediante procedura negoziata senza pubblicazione del bando</w:t>
      </w:r>
      <w:r>
        <w:rPr>
          <w:rFonts w:ascii="Calibri" w:hAnsi="Calibri"/>
          <w:sz w:val="20"/>
          <w:szCs w:val="20"/>
        </w:rPr>
        <w:t>.</w:t>
      </w:r>
    </w:p>
    <w:p w14:paraId="2CB35BBB" w14:textId="77777777" w:rsidR="00390BC4" w:rsidRPr="00390BC4" w:rsidRDefault="00390BC4" w:rsidP="008B0AAC">
      <w:pPr>
        <w:tabs>
          <w:tab w:val="left" w:pos="6320"/>
        </w:tabs>
      </w:pPr>
    </w:p>
    <w:p w14:paraId="77D2D4B2" w14:textId="77777777" w:rsidR="00DC69C7" w:rsidRDefault="00522FB0">
      <w:pPr>
        <w:pStyle w:val="Titolo1"/>
        <w:numPr>
          <w:ilvl w:val="0"/>
          <w:numId w:val="0"/>
        </w:numPr>
        <w:rPr>
          <w:rFonts w:ascii="Calibri" w:hAnsi="Calibri"/>
          <w:szCs w:val="22"/>
        </w:rPr>
      </w:pPr>
      <w:r>
        <w:rPr>
          <w:rFonts w:ascii="Calibri" w:hAnsi="Calibri"/>
          <w:szCs w:val="22"/>
        </w:rPr>
        <w:t>Domande</w:t>
      </w:r>
    </w:p>
    <w:p w14:paraId="6E36A09B" w14:textId="77777777" w:rsidR="00DC69C7" w:rsidRPr="00A7177F" w:rsidRDefault="00522FB0" w:rsidP="00A7177F">
      <w:pPr>
        <w:numPr>
          <w:ilvl w:val="0"/>
          <w:numId w:val="5"/>
        </w:numPr>
        <w:spacing w:after="120" w:line="276" w:lineRule="auto"/>
        <w:ind w:left="0" w:hanging="426"/>
        <w:jc w:val="both"/>
        <w:rPr>
          <w:rFonts w:ascii="Calibri" w:hAnsi="Calibri" w:cs="Arial"/>
          <w:i/>
          <w:sz w:val="20"/>
          <w:szCs w:val="20"/>
        </w:rPr>
      </w:pPr>
      <w:r w:rsidRPr="00A7177F">
        <w:rPr>
          <w:rFonts w:ascii="Calibri" w:hAnsi="Calibri" w:cs="Arial"/>
          <w:i/>
          <w:sz w:val="20"/>
          <w:szCs w:val="20"/>
        </w:rPr>
        <w:t>Riportare una breve descrizione dell’azienda, indicando la tipolog</w:t>
      </w:r>
      <w:r w:rsidR="00C04C43">
        <w:rPr>
          <w:rFonts w:ascii="Calibri" w:hAnsi="Calibri" w:cs="Arial"/>
          <w:i/>
          <w:sz w:val="20"/>
          <w:szCs w:val="20"/>
        </w:rPr>
        <w:t xml:space="preserve">ia (piccola, media, grande), i </w:t>
      </w:r>
      <w:r w:rsidRPr="00A7177F">
        <w:rPr>
          <w:rFonts w:ascii="Calibri" w:hAnsi="Calibri" w:cs="Arial"/>
          <w:i/>
          <w:sz w:val="20"/>
          <w:szCs w:val="20"/>
        </w:rPr>
        <w:t>settori di attività, il core business, il numero di dipendenti.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D0E0975" w14:textId="77777777">
        <w:trPr>
          <w:trHeight w:val="1824"/>
        </w:trPr>
        <w:tc>
          <w:tcPr>
            <w:tcW w:w="8494" w:type="dxa"/>
            <w:shd w:val="clear" w:color="auto" w:fill="F2F2F2" w:themeFill="background1" w:themeFillShade="F2"/>
          </w:tcPr>
          <w:p w14:paraId="40BC4289" w14:textId="77777777" w:rsidR="005940C0" w:rsidRDefault="005940C0" w:rsidP="005940C0">
            <w:pPr>
              <w:pStyle w:val="BodyText21"/>
              <w:numPr>
                <w:ilvl w:val="0"/>
                <w:numId w:val="22"/>
              </w:numPr>
              <w:spacing w:line="360" w:lineRule="auto"/>
              <w:rPr>
                <w:rFonts w:ascii="Calibri" w:hAnsi="Calibri" w:cs="Arial"/>
                <w:i/>
                <w:sz w:val="20"/>
                <w:szCs w:val="20"/>
              </w:rPr>
            </w:pPr>
            <w:r>
              <w:rPr>
                <w:rFonts w:ascii="Calibri" w:hAnsi="Calibri" w:cs="Arial"/>
                <w:i/>
                <w:sz w:val="20"/>
                <w:szCs w:val="20"/>
              </w:rPr>
              <w:t>Produttore</w:t>
            </w:r>
          </w:p>
          <w:p w14:paraId="11514EB9"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Distributore di licenze </w:t>
            </w:r>
          </w:p>
          <w:p w14:paraId="7745D796"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Rivenditore di licenze </w:t>
            </w:r>
          </w:p>
          <w:p w14:paraId="4D6C812A"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System Integrator nell’ambito tecnologico descritto </w:t>
            </w:r>
          </w:p>
          <w:p w14:paraId="56A402D8" w14:textId="77777777" w:rsidR="00DC69C7" w:rsidRPr="005940C0" w:rsidRDefault="005940C0" w:rsidP="005940C0">
            <w:pPr>
              <w:spacing w:line="360" w:lineRule="auto"/>
              <w:jc w:val="both"/>
              <w:rPr>
                <w:rFonts w:ascii="Calibri" w:hAnsi="Calibri"/>
                <w:sz w:val="20"/>
                <w:szCs w:val="20"/>
              </w:rPr>
            </w:pPr>
            <w:r w:rsidRPr="006C6906">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w:t>
            </w:r>
          </w:p>
        </w:tc>
      </w:tr>
    </w:tbl>
    <w:p w14:paraId="4E8DCA69" w14:textId="77777777" w:rsidR="005940C0" w:rsidRDefault="005940C0" w:rsidP="005940C0">
      <w:pPr>
        <w:spacing w:line="360" w:lineRule="auto"/>
        <w:jc w:val="both"/>
        <w:rPr>
          <w:rFonts w:ascii="Calibri" w:hAnsi="Calibri" w:cs="Arial"/>
          <w:sz w:val="20"/>
          <w:szCs w:val="20"/>
        </w:rPr>
      </w:pPr>
    </w:p>
    <w:p w14:paraId="309AF031" w14:textId="058FB345" w:rsidR="005940C0" w:rsidRPr="00A7177F" w:rsidRDefault="005940C0" w:rsidP="00E80D0B">
      <w:pPr>
        <w:numPr>
          <w:ilvl w:val="0"/>
          <w:numId w:val="5"/>
        </w:numPr>
        <w:spacing w:after="120" w:line="276" w:lineRule="auto"/>
        <w:jc w:val="both"/>
        <w:rPr>
          <w:rFonts w:ascii="Calibri" w:hAnsi="Calibri" w:cs="Arial"/>
          <w:i/>
          <w:sz w:val="20"/>
          <w:szCs w:val="20"/>
        </w:rPr>
      </w:pPr>
      <w:r w:rsidRPr="00A7177F">
        <w:rPr>
          <w:rFonts w:ascii="Calibri" w:hAnsi="Calibri" w:cs="Arial"/>
          <w:i/>
          <w:sz w:val="20"/>
          <w:szCs w:val="20"/>
        </w:rPr>
        <w:t>In relazione a quanto compreso nell’oggetto della presente iniziativa (</w:t>
      </w:r>
      <w:r w:rsidR="00E80D0B">
        <w:rPr>
          <w:rFonts w:ascii="Calibri" w:hAnsi="Calibri" w:cs="Arial"/>
          <w:i/>
          <w:sz w:val="20"/>
          <w:szCs w:val="20"/>
        </w:rPr>
        <w:t xml:space="preserve">noleggio di </w:t>
      </w:r>
      <w:r w:rsidR="00E80D0B" w:rsidRPr="00E80D0B">
        <w:rPr>
          <w:rFonts w:ascii="Calibri" w:hAnsi="Calibri" w:cs="Arial"/>
          <w:i/>
          <w:sz w:val="20"/>
          <w:szCs w:val="20"/>
        </w:rPr>
        <w:t xml:space="preserve">capacità elaborativa GP </w:t>
      </w:r>
      <w:r w:rsidR="00D055A3">
        <w:rPr>
          <w:rFonts w:ascii="Calibri" w:hAnsi="Calibri" w:cs="Arial"/>
          <w:i/>
          <w:sz w:val="20"/>
          <w:szCs w:val="20"/>
        </w:rPr>
        <w:t>e dei record</w:t>
      </w:r>
      <w:r w:rsidR="00E80D0B" w:rsidRPr="00E80D0B">
        <w:rPr>
          <w:rFonts w:ascii="Calibri" w:hAnsi="Calibri" w:cs="Arial"/>
          <w:i/>
          <w:sz w:val="20"/>
          <w:szCs w:val="20"/>
        </w:rPr>
        <w:t xml:space="preserve"> di attivazione </w:t>
      </w:r>
      <w:r w:rsidR="00E162E7">
        <w:rPr>
          <w:rFonts w:ascii="Calibri" w:hAnsi="Calibri" w:cs="Arial"/>
          <w:i/>
          <w:sz w:val="20"/>
          <w:szCs w:val="20"/>
        </w:rPr>
        <w:t>di</w:t>
      </w:r>
      <w:r w:rsidR="00E162E7" w:rsidRPr="00E80D0B">
        <w:rPr>
          <w:rFonts w:ascii="Calibri" w:hAnsi="Calibri" w:cs="Arial"/>
          <w:i/>
          <w:sz w:val="20"/>
          <w:szCs w:val="20"/>
        </w:rPr>
        <w:t xml:space="preserve"> </w:t>
      </w:r>
      <w:r w:rsidR="00E80D0B" w:rsidRPr="00E80D0B">
        <w:rPr>
          <w:rFonts w:ascii="Calibri" w:hAnsi="Calibri" w:cs="Arial"/>
          <w:i/>
          <w:sz w:val="20"/>
          <w:szCs w:val="20"/>
        </w:rPr>
        <w:t>CBU del Mainframe di Soge</w:t>
      </w:r>
      <w:r w:rsidR="00E80D0B">
        <w:rPr>
          <w:rFonts w:ascii="Calibri" w:hAnsi="Calibri" w:cs="Arial"/>
          <w:i/>
          <w:sz w:val="20"/>
          <w:szCs w:val="20"/>
        </w:rPr>
        <w:t>i</w:t>
      </w:r>
      <w:r w:rsidRPr="00A7177F">
        <w:rPr>
          <w:rFonts w:ascii="Calibri" w:hAnsi="Calibri" w:cs="Arial"/>
          <w:i/>
          <w:sz w:val="20"/>
          <w:szCs w:val="20"/>
        </w:rPr>
        <w:t>) indicare qual è il fatturato annuo medio realizzato dall’Azienda nell’ultimo biennio sia nel mercato Italiano che nello specifico mercato</w:t>
      </w:r>
      <w:r w:rsidR="00C04C43">
        <w:rPr>
          <w:rFonts w:ascii="Calibri" w:hAnsi="Calibri" w:cs="Arial"/>
          <w:i/>
          <w:sz w:val="20"/>
          <w:szCs w:val="20"/>
        </w:rPr>
        <w:t xml:space="preserve"> della Pubblica Amministrazione.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40C0" w14:paraId="0CFF491C" w14:textId="77777777" w:rsidTr="00FD2522">
        <w:trPr>
          <w:trHeight w:val="1824"/>
        </w:trPr>
        <w:tc>
          <w:tcPr>
            <w:tcW w:w="8494" w:type="dxa"/>
            <w:shd w:val="clear" w:color="auto" w:fill="F2F2F2" w:themeFill="background1" w:themeFillShade="F2"/>
          </w:tcPr>
          <w:p w14:paraId="42FD5DAB" w14:textId="77777777" w:rsidR="005940C0" w:rsidRDefault="005940C0" w:rsidP="00FD2522">
            <w:pPr>
              <w:jc w:val="both"/>
              <w:rPr>
                <w:rFonts w:asciiTheme="minorHAnsi" w:hAnsiTheme="minorHAnsi" w:cs="Arial"/>
                <w:bCs/>
                <w:sz w:val="20"/>
                <w:szCs w:val="20"/>
              </w:rPr>
            </w:pPr>
          </w:p>
        </w:tc>
      </w:tr>
    </w:tbl>
    <w:p w14:paraId="38A45E6F" w14:textId="77777777" w:rsidR="00DC69C7" w:rsidRDefault="00DC69C7">
      <w:pPr>
        <w:spacing w:line="360" w:lineRule="auto"/>
        <w:jc w:val="both"/>
        <w:rPr>
          <w:rFonts w:ascii="Calibri" w:hAnsi="Calibri" w:cs="Arial"/>
          <w:sz w:val="20"/>
          <w:szCs w:val="20"/>
        </w:rPr>
      </w:pPr>
    </w:p>
    <w:p w14:paraId="14C7A90F" w14:textId="4DB5DE40" w:rsidR="00DC69C7" w:rsidRPr="00A7177F" w:rsidRDefault="005940C0" w:rsidP="00A7177F">
      <w:pPr>
        <w:numPr>
          <w:ilvl w:val="0"/>
          <w:numId w:val="5"/>
        </w:numPr>
        <w:tabs>
          <w:tab w:val="clear" w:pos="360"/>
        </w:tabs>
        <w:spacing w:after="120" w:line="276" w:lineRule="auto"/>
        <w:ind w:left="0" w:hanging="357"/>
        <w:jc w:val="both"/>
        <w:rPr>
          <w:rFonts w:ascii="Calibri" w:hAnsi="Calibri" w:cs="Arial"/>
          <w:i/>
          <w:sz w:val="20"/>
          <w:szCs w:val="20"/>
        </w:rPr>
      </w:pPr>
      <w:r w:rsidRPr="00A7177F">
        <w:rPr>
          <w:rFonts w:ascii="Calibri" w:hAnsi="Calibri" w:cs="Arial"/>
          <w:i/>
          <w:sz w:val="20"/>
          <w:szCs w:val="20"/>
        </w:rPr>
        <w:t>In relazione a quanto compreso nell’oggetto della presente iniziativa (</w:t>
      </w:r>
      <w:r w:rsidR="00E80D0B">
        <w:rPr>
          <w:rFonts w:ascii="Calibri" w:hAnsi="Calibri" w:cs="Arial"/>
          <w:i/>
          <w:sz w:val="20"/>
          <w:szCs w:val="20"/>
        </w:rPr>
        <w:t xml:space="preserve">noleggio di </w:t>
      </w:r>
      <w:r w:rsidR="00E80D0B" w:rsidRPr="00E80D0B">
        <w:rPr>
          <w:rFonts w:ascii="Calibri" w:hAnsi="Calibri" w:cs="Arial"/>
          <w:i/>
          <w:sz w:val="20"/>
          <w:szCs w:val="20"/>
        </w:rPr>
        <w:t xml:space="preserve">capacità elaborativa GP </w:t>
      </w:r>
      <w:r w:rsidR="00D055A3">
        <w:rPr>
          <w:rFonts w:ascii="Calibri" w:hAnsi="Calibri" w:cs="Arial"/>
          <w:i/>
          <w:sz w:val="20"/>
          <w:szCs w:val="20"/>
        </w:rPr>
        <w:t>e dei record</w:t>
      </w:r>
      <w:r w:rsidR="00E80D0B" w:rsidRPr="00E80D0B">
        <w:rPr>
          <w:rFonts w:ascii="Calibri" w:hAnsi="Calibri" w:cs="Arial"/>
          <w:i/>
          <w:sz w:val="20"/>
          <w:szCs w:val="20"/>
        </w:rPr>
        <w:t xml:space="preserve"> di attivazione </w:t>
      </w:r>
      <w:r w:rsidR="00E162E7">
        <w:rPr>
          <w:rFonts w:ascii="Calibri" w:hAnsi="Calibri" w:cs="Arial"/>
          <w:i/>
          <w:sz w:val="20"/>
          <w:szCs w:val="20"/>
        </w:rPr>
        <w:t>di</w:t>
      </w:r>
      <w:r w:rsidR="00E162E7" w:rsidRPr="00E80D0B">
        <w:rPr>
          <w:rFonts w:ascii="Calibri" w:hAnsi="Calibri" w:cs="Arial"/>
          <w:i/>
          <w:sz w:val="20"/>
          <w:szCs w:val="20"/>
        </w:rPr>
        <w:t xml:space="preserve"> </w:t>
      </w:r>
      <w:r w:rsidR="00E80D0B" w:rsidRPr="00E80D0B">
        <w:rPr>
          <w:rFonts w:ascii="Calibri" w:hAnsi="Calibri" w:cs="Arial"/>
          <w:i/>
          <w:sz w:val="20"/>
          <w:szCs w:val="20"/>
        </w:rPr>
        <w:t>CBU del Mainframe di Soge</w:t>
      </w:r>
      <w:r w:rsidR="00E80D0B">
        <w:rPr>
          <w:rFonts w:ascii="Calibri" w:hAnsi="Calibri" w:cs="Arial"/>
          <w:i/>
          <w:sz w:val="20"/>
          <w:szCs w:val="20"/>
        </w:rPr>
        <w:t>i</w:t>
      </w:r>
      <w:r w:rsidRPr="00A7177F">
        <w:rPr>
          <w:rFonts w:ascii="Calibri" w:hAnsi="Calibri" w:cs="Arial"/>
          <w:i/>
          <w:sz w:val="20"/>
          <w:szCs w:val="20"/>
        </w:rPr>
        <w:t xml:space="preserve">), </w:t>
      </w:r>
      <w:r w:rsidR="00522FB0" w:rsidRPr="00A7177F">
        <w:rPr>
          <w:rFonts w:ascii="Calibri" w:hAnsi="Calibri" w:cs="Arial"/>
          <w:i/>
          <w:sz w:val="20"/>
          <w:szCs w:val="20"/>
        </w:rPr>
        <w:t>descrivere le</w:t>
      </w:r>
      <w:r w:rsidR="0069353E">
        <w:rPr>
          <w:rFonts w:ascii="Calibri" w:hAnsi="Calibri" w:cs="Arial"/>
          <w:i/>
          <w:sz w:val="20"/>
          <w:szCs w:val="20"/>
        </w:rPr>
        <w:t xml:space="preserve"> proprie</w:t>
      </w:r>
      <w:r w:rsidR="00522FB0" w:rsidRPr="00A7177F">
        <w:rPr>
          <w:rFonts w:ascii="Calibri" w:hAnsi="Calibri" w:cs="Arial"/>
          <w:i/>
          <w:sz w:val="20"/>
          <w:szCs w:val="20"/>
        </w:rPr>
        <w:t xml:space="preserve"> politiche commercial</w:t>
      </w:r>
      <w:r w:rsidR="0069353E">
        <w:rPr>
          <w:rFonts w:ascii="Calibri" w:hAnsi="Calibri" w:cs="Arial"/>
          <w:i/>
          <w:sz w:val="20"/>
          <w:szCs w:val="20"/>
        </w:rPr>
        <w:t>i</w:t>
      </w:r>
      <w:r w:rsidR="00C04C43">
        <w:rPr>
          <w:rFonts w:ascii="Calibri" w:hAnsi="Calibri" w:cs="Arial"/>
          <w:i/>
          <w:sz w:val="20"/>
          <w:szCs w:val="20"/>
        </w:rPr>
        <w:t xml:space="preserve"> </w:t>
      </w:r>
      <w:r w:rsidR="00522FB0" w:rsidRPr="00A7177F">
        <w:rPr>
          <w:rFonts w:ascii="Calibri" w:hAnsi="Calibri" w:cs="Arial"/>
          <w:i/>
          <w:sz w:val="20"/>
          <w:szCs w:val="20"/>
        </w:rPr>
        <w:t xml:space="preserve">(vendita diretta, distributori, retail ecc.). </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9EFEFCA" w14:textId="77777777">
        <w:trPr>
          <w:trHeight w:val="1824"/>
        </w:trPr>
        <w:tc>
          <w:tcPr>
            <w:tcW w:w="8494" w:type="dxa"/>
            <w:shd w:val="clear" w:color="auto" w:fill="F2F2F2" w:themeFill="background1" w:themeFillShade="F2"/>
          </w:tcPr>
          <w:p w14:paraId="4AAD6B08" w14:textId="77777777" w:rsidR="00DC69C7" w:rsidRDefault="00DC69C7">
            <w:pPr>
              <w:jc w:val="both"/>
              <w:rPr>
                <w:rFonts w:asciiTheme="minorHAnsi" w:hAnsiTheme="minorHAnsi" w:cs="Arial"/>
                <w:bCs/>
                <w:sz w:val="20"/>
                <w:szCs w:val="20"/>
              </w:rPr>
            </w:pPr>
          </w:p>
        </w:tc>
      </w:tr>
    </w:tbl>
    <w:p w14:paraId="04CF0914" w14:textId="77777777" w:rsidR="00DC69C7" w:rsidRDefault="00DC69C7">
      <w:pPr>
        <w:spacing w:line="360" w:lineRule="auto"/>
        <w:jc w:val="both"/>
        <w:rPr>
          <w:rFonts w:ascii="Calibri" w:hAnsi="Calibri" w:cs="Arial"/>
          <w:sz w:val="20"/>
          <w:szCs w:val="20"/>
        </w:rPr>
      </w:pPr>
    </w:p>
    <w:p w14:paraId="159BFEF0" w14:textId="50C80857" w:rsidR="005940C0" w:rsidRPr="00C6489E"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C6489E">
        <w:rPr>
          <w:rFonts w:ascii="Calibri" w:hAnsi="Calibri" w:cs="Arial"/>
          <w:i/>
          <w:sz w:val="20"/>
          <w:szCs w:val="20"/>
        </w:rPr>
        <w:t>L</w:t>
      </w:r>
      <w:r>
        <w:rPr>
          <w:rFonts w:ascii="Calibri" w:hAnsi="Calibri" w:cs="Arial"/>
          <w:i/>
          <w:sz w:val="20"/>
          <w:szCs w:val="20"/>
        </w:rPr>
        <w:t>’</w:t>
      </w:r>
      <w:r w:rsidRPr="00C6489E">
        <w:rPr>
          <w:rFonts w:ascii="Calibri" w:hAnsi="Calibri" w:cs="Arial"/>
          <w:i/>
          <w:sz w:val="20"/>
          <w:szCs w:val="20"/>
        </w:rPr>
        <w:t>azienda è in possesso di specifici livelli di partnership con il produttore IBM? Se s</w:t>
      </w:r>
      <w:r w:rsidR="0069353E">
        <w:rPr>
          <w:rFonts w:ascii="Calibri" w:hAnsi="Calibri" w:cs="Arial"/>
          <w:i/>
          <w:sz w:val="20"/>
          <w:szCs w:val="20"/>
        </w:rPr>
        <w:t>ì</w:t>
      </w:r>
      <w:r w:rsidRPr="00C6489E">
        <w:rPr>
          <w:rFonts w:ascii="Calibri" w:hAnsi="Calibri" w:cs="Arial"/>
          <w:i/>
          <w:sz w:val="20"/>
          <w:szCs w:val="20"/>
        </w:rPr>
        <w:t>, indicare il livello (silver, gold, etc..) e descrivere dettagliatamente le caratteristiche tecniche e commerciali che definiscono la partnership, incluse eventuali particolari condizioni e/o limitazioni nella rivendita di prodotti e servizi.</w:t>
      </w:r>
    </w:p>
    <w:p w14:paraId="1C8FF948" w14:textId="77777777" w:rsidR="005940C0" w:rsidRDefault="005940C0" w:rsidP="005940C0">
      <w:pPr>
        <w:jc w:val="both"/>
        <w:rPr>
          <w:rFonts w:asciiTheme="minorHAnsi" w:hAnsiTheme="minorHAnsi" w:cs="Arial"/>
          <w:bCs/>
          <w:sz w:val="20"/>
          <w:szCs w:val="20"/>
        </w:rPr>
      </w:pP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40C0" w14:paraId="71FD95C6" w14:textId="77777777" w:rsidTr="00FD2522">
        <w:trPr>
          <w:trHeight w:val="1824"/>
        </w:trPr>
        <w:tc>
          <w:tcPr>
            <w:tcW w:w="8494" w:type="dxa"/>
            <w:shd w:val="clear" w:color="auto" w:fill="F2F2F2" w:themeFill="background1" w:themeFillShade="F2"/>
          </w:tcPr>
          <w:p w14:paraId="5A5B0C8E" w14:textId="77777777" w:rsidR="005940C0" w:rsidRDefault="005940C0" w:rsidP="00FD2522">
            <w:pPr>
              <w:jc w:val="both"/>
              <w:rPr>
                <w:rFonts w:asciiTheme="minorHAnsi" w:hAnsiTheme="minorHAnsi" w:cs="Arial"/>
                <w:bCs/>
                <w:sz w:val="20"/>
                <w:szCs w:val="20"/>
              </w:rPr>
            </w:pPr>
          </w:p>
        </w:tc>
      </w:tr>
    </w:tbl>
    <w:p w14:paraId="2867C63E" w14:textId="77777777" w:rsidR="005940C0" w:rsidRDefault="005940C0" w:rsidP="005940C0">
      <w:pPr>
        <w:jc w:val="both"/>
        <w:rPr>
          <w:rFonts w:asciiTheme="minorHAnsi" w:hAnsiTheme="minorHAnsi" w:cs="Arial"/>
          <w:bCs/>
          <w:sz w:val="20"/>
          <w:szCs w:val="20"/>
        </w:rPr>
      </w:pPr>
    </w:p>
    <w:p w14:paraId="302CEEFF" w14:textId="77777777" w:rsidR="005940C0" w:rsidRPr="006C6906"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6C6906">
        <w:rPr>
          <w:rFonts w:ascii="Calibri" w:hAnsi="Calibri" w:cs="Arial"/>
          <w:i/>
          <w:sz w:val="20"/>
          <w:szCs w:val="20"/>
        </w:rPr>
        <w:t>Indicare che tipo di listino è disponibile per un corretto</w:t>
      </w:r>
      <w:r>
        <w:rPr>
          <w:rFonts w:ascii="Calibri" w:hAnsi="Calibri" w:cs="Arial"/>
          <w:i/>
          <w:sz w:val="20"/>
          <w:szCs w:val="20"/>
        </w:rPr>
        <w:t xml:space="preserve"> </w:t>
      </w:r>
      <w:r w:rsidRPr="006C6906">
        <w:rPr>
          <w:rFonts w:ascii="Calibri" w:hAnsi="Calibri" w:cs="Arial"/>
          <w:i/>
          <w:sz w:val="20"/>
          <w:szCs w:val="20"/>
        </w:rPr>
        <w:t>dimensionamento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93B8B" w14:paraId="64E68E54" w14:textId="77777777" w:rsidTr="00FD2522">
        <w:trPr>
          <w:trHeight w:val="1824"/>
        </w:trPr>
        <w:tc>
          <w:tcPr>
            <w:tcW w:w="8494" w:type="dxa"/>
            <w:shd w:val="clear" w:color="auto" w:fill="F2F2F2" w:themeFill="background1" w:themeFillShade="F2"/>
          </w:tcPr>
          <w:p w14:paraId="46D98880"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Listino Pubblico (indicare eventuale link o indicazioni per reperire tale listino)</w:t>
            </w:r>
          </w:p>
          <w:p w14:paraId="22566481" w14:textId="77777777" w:rsidR="00793B8B" w:rsidRPr="00C6489E" w:rsidRDefault="00793B8B" w:rsidP="00793B8B">
            <w:pPr>
              <w:spacing w:line="360" w:lineRule="auto"/>
              <w:ind w:left="316"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675A5FB5"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Listino su Richiesta (indicare nominativo a cui rivolgersi per ottenere tale listino)</w:t>
            </w:r>
          </w:p>
          <w:p w14:paraId="1116A176" w14:textId="77777777" w:rsidR="00793B8B" w:rsidRPr="00C6489E" w:rsidRDefault="00793B8B" w:rsidP="00793B8B">
            <w:pPr>
              <w:spacing w:line="360" w:lineRule="auto"/>
              <w:ind w:left="316"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2C3CE544"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Dimensionamento economico su base esclusivamente progettuale e/o di configurazione</w:t>
            </w:r>
          </w:p>
          <w:p w14:paraId="37341A6D" w14:textId="77777777" w:rsidR="00793B8B" w:rsidRDefault="00793B8B" w:rsidP="00793B8B">
            <w:pPr>
              <w:ind w:left="316"/>
              <w:jc w:val="both"/>
              <w:rPr>
                <w:rFonts w:asciiTheme="minorHAnsi" w:hAnsiTheme="minorHAnsi" w:cs="Arial"/>
                <w:bCs/>
                <w:sz w:val="20"/>
                <w:szCs w:val="20"/>
              </w:rPr>
            </w:pPr>
            <w:r>
              <w:rPr>
                <w:rFonts w:ascii="Calibri" w:hAnsi="Calibri" w:cs="Arial"/>
                <w:color w:val="000000"/>
                <w:sz w:val="20"/>
                <w:szCs w:val="20"/>
              </w:rPr>
              <w:t xml:space="preserve">       </w:t>
            </w:r>
            <w:r w:rsidRPr="00C6489E">
              <w:rPr>
                <w:rFonts w:ascii="Calibri" w:hAnsi="Calibri" w:cs="Arial"/>
                <w:color w:val="000000"/>
                <w:sz w:val="20"/>
                <w:szCs w:val="20"/>
              </w:rPr>
              <w:t>______________________________</w:t>
            </w:r>
          </w:p>
        </w:tc>
      </w:tr>
    </w:tbl>
    <w:p w14:paraId="7BEF1856" w14:textId="77777777" w:rsidR="005940C0" w:rsidRPr="00C6489E" w:rsidRDefault="005940C0" w:rsidP="005940C0">
      <w:pPr>
        <w:spacing w:line="360" w:lineRule="auto"/>
        <w:ind w:left="732" w:firstLine="348"/>
        <w:jc w:val="both"/>
        <w:rPr>
          <w:rFonts w:ascii="Calibri" w:hAnsi="Calibri" w:cs="Arial"/>
          <w:color w:val="000000"/>
          <w:sz w:val="20"/>
          <w:szCs w:val="20"/>
        </w:rPr>
      </w:pPr>
    </w:p>
    <w:p w14:paraId="1E8583B2" w14:textId="22874E92" w:rsidR="009D58F1" w:rsidRDefault="009D58F1"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sidR="00D055A3">
        <w:rPr>
          <w:rFonts w:ascii="Calibri" w:hAnsi="Calibri" w:cs="Arial"/>
          <w:i/>
          <w:sz w:val="20"/>
          <w:szCs w:val="20"/>
        </w:rPr>
        <w:t xml:space="preserve"> il noleggio di </w:t>
      </w:r>
      <w:r w:rsidR="00D055A3" w:rsidRPr="00E80D0B">
        <w:rPr>
          <w:rFonts w:ascii="Calibri" w:hAnsi="Calibri" w:cs="Arial"/>
          <w:i/>
          <w:sz w:val="20"/>
          <w:szCs w:val="20"/>
        </w:rPr>
        <w:t xml:space="preserve">capacità elaborativa GP </w:t>
      </w:r>
      <w:r w:rsidR="00D055A3">
        <w:rPr>
          <w:rFonts w:ascii="Calibri" w:hAnsi="Calibri" w:cs="Arial"/>
          <w:i/>
          <w:sz w:val="20"/>
          <w:szCs w:val="20"/>
        </w:rPr>
        <w:t>e dei record</w:t>
      </w:r>
      <w:r w:rsidR="00D055A3" w:rsidRPr="00E80D0B">
        <w:rPr>
          <w:rFonts w:ascii="Calibri" w:hAnsi="Calibri" w:cs="Arial"/>
          <w:i/>
          <w:sz w:val="20"/>
          <w:szCs w:val="20"/>
        </w:rPr>
        <w:t xml:space="preserve"> di attivazione </w:t>
      </w:r>
      <w:r w:rsidR="00E162E7">
        <w:rPr>
          <w:rFonts w:ascii="Calibri" w:hAnsi="Calibri" w:cs="Arial"/>
          <w:i/>
          <w:sz w:val="20"/>
          <w:szCs w:val="20"/>
        </w:rPr>
        <w:t>di</w:t>
      </w:r>
      <w:r w:rsidR="00E162E7" w:rsidRPr="00E80D0B">
        <w:rPr>
          <w:rFonts w:ascii="Calibri" w:hAnsi="Calibri" w:cs="Arial"/>
          <w:i/>
          <w:sz w:val="20"/>
          <w:szCs w:val="20"/>
        </w:rPr>
        <w:t xml:space="preserve"> </w:t>
      </w:r>
      <w:r w:rsidR="00D055A3" w:rsidRPr="00E80D0B">
        <w:rPr>
          <w:rFonts w:ascii="Calibri" w:hAnsi="Calibri" w:cs="Arial"/>
          <w:i/>
          <w:sz w:val="20"/>
          <w:szCs w:val="20"/>
        </w:rPr>
        <w:t>CBU del Mainframe di Soge</w:t>
      </w:r>
      <w:r w:rsidR="00D055A3">
        <w:rPr>
          <w:rFonts w:ascii="Calibri" w:hAnsi="Calibri" w:cs="Arial"/>
          <w:i/>
          <w:sz w:val="20"/>
          <w:szCs w:val="20"/>
        </w:rPr>
        <w:t>i</w:t>
      </w:r>
      <w:r w:rsidRPr="009D58F1">
        <w:rPr>
          <w:rFonts w:ascii="Calibri" w:hAnsi="Calibri" w:cs="Arial"/>
          <w:i/>
          <w:sz w:val="20"/>
          <w:szCs w:val="20"/>
        </w:rPr>
        <w:t>, nell</w:t>
      </w:r>
      <w:r w:rsidR="000E30CB">
        <w:rPr>
          <w:rFonts w:ascii="Calibri" w:hAnsi="Calibri" w:cs="Arial"/>
          <w:i/>
          <w:sz w:val="20"/>
          <w:szCs w:val="20"/>
        </w:rPr>
        <w:t>e</w:t>
      </w:r>
      <w:r w:rsidRPr="009D58F1">
        <w:rPr>
          <w:rFonts w:ascii="Calibri" w:hAnsi="Calibri" w:cs="Arial"/>
          <w:i/>
          <w:sz w:val="20"/>
          <w:szCs w:val="20"/>
        </w:rPr>
        <w:t xml:space="preserve"> modalità indicat</w:t>
      </w:r>
      <w:r w:rsidR="000E30CB">
        <w:rPr>
          <w:rFonts w:ascii="Calibri" w:hAnsi="Calibri" w:cs="Arial"/>
          <w:i/>
          <w:sz w:val="20"/>
          <w:szCs w:val="20"/>
        </w:rPr>
        <w:t xml:space="preserve">e </w:t>
      </w:r>
      <w:r w:rsidR="00A7177F">
        <w:rPr>
          <w:rFonts w:ascii="Calibri" w:hAnsi="Calibri" w:cs="Arial"/>
          <w:i/>
          <w:sz w:val="20"/>
          <w:szCs w:val="20"/>
        </w:rPr>
        <w:t>nel paragrafo “Oggetto dell’iniziativa”</w:t>
      </w:r>
      <w:r w:rsidR="000E30CB">
        <w:rPr>
          <w:rFonts w:ascii="Calibri" w:hAnsi="Calibri" w:cs="Arial"/>
          <w:i/>
          <w:sz w:val="20"/>
          <w:szCs w:val="20"/>
        </w:rPr>
        <w:t xml:space="preserve"> e coerentemente al contesto tecnologico descritto in tale paragrafo</w:t>
      </w:r>
      <w:r w:rsidRPr="009D58F1">
        <w:rPr>
          <w:rFonts w:ascii="Calibri" w:hAnsi="Calibri" w:cs="Arial"/>
          <w:i/>
          <w:sz w:val="20"/>
          <w:szCs w:val="20"/>
        </w:rPr>
        <w:t xml:space="preserve">, rientra nelle attività </w:t>
      </w:r>
      <w:r w:rsidR="00D055A3">
        <w:rPr>
          <w:rFonts w:ascii="Calibri" w:hAnsi="Calibri" w:cs="Arial"/>
          <w:i/>
          <w:sz w:val="20"/>
          <w:szCs w:val="20"/>
        </w:rPr>
        <w:t xml:space="preserve">svolte dalla </w:t>
      </w:r>
      <w:r w:rsidRPr="009D58F1">
        <w:rPr>
          <w:rFonts w:ascii="Calibri" w:hAnsi="Calibri" w:cs="Arial"/>
          <w:i/>
          <w:sz w:val="20"/>
          <w:szCs w:val="20"/>
        </w:rPr>
        <w:t>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6E619D1D" w14:textId="77777777" w:rsidTr="00FD2522">
        <w:trPr>
          <w:trHeight w:val="1824"/>
        </w:trPr>
        <w:tc>
          <w:tcPr>
            <w:tcW w:w="8494" w:type="dxa"/>
            <w:shd w:val="clear" w:color="auto" w:fill="F2F2F2" w:themeFill="background1" w:themeFillShade="F2"/>
          </w:tcPr>
          <w:p w14:paraId="0319FF3C" w14:textId="261C38AE" w:rsidR="00E35995" w:rsidRDefault="001D48AE" w:rsidP="00E35995">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sidR="00D30D4D">
              <w:rPr>
                <w:rFonts w:ascii="Calibri" w:hAnsi="Calibri" w:cs="Arial"/>
                <w:color w:val="000000"/>
                <w:sz w:val="20"/>
                <w:szCs w:val="20"/>
              </w:rPr>
              <w:t>, specificare a che titolo: ___________</w:t>
            </w:r>
          </w:p>
          <w:p w14:paraId="23B73385" w14:textId="0B685BDF" w:rsidR="007C6A1D" w:rsidRDefault="007C6A1D" w:rsidP="00E35995">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0E3DD856" w14:textId="2D52C4FF" w:rsidR="00D30D4D" w:rsidRPr="00C6489E" w:rsidRDefault="00E35995" w:rsidP="00D30D4D">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w:t>
            </w:r>
            <w:r w:rsidR="00D30D4D">
              <w:rPr>
                <w:rFonts w:ascii="Calibri" w:hAnsi="Calibri" w:cs="Arial"/>
                <w:color w:val="000000"/>
                <w:sz w:val="20"/>
                <w:szCs w:val="20"/>
              </w:rPr>
              <w:t>art. 105, comma 3, del d.lgs. n. 50/2016</w:t>
            </w:r>
            <w:r w:rsidR="007C6A1D">
              <w:rPr>
                <w:rFonts w:ascii="Calibri" w:hAnsi="Calibri" w:cs="Arial"/>
                <w:color w:val="000000"/>
                <w:sz w:val="20"/>
                <w:szCs w:val="20"/>
              </w:rPr>
              <w:t>, specificare secondo quale lettera del comma 3</w:t>
            </w:r>
            <w:r w:rsidR="0099196E">
              <w:rPr>
                <w:rFonts w:ascii="Calibri" w:hAnsi="Calibri" w:cs="Arial"/>
                <w:color w:val="000000"/>
                <w:sz w:val="20"/>
                <w:szCs w:val="20"/>
              </w:rPr>
              <w:t xml:space="preserve"> (a, b, c-cis)</w:t>
            </w:r>
            <w:r w:rsidR="007C6A1D">
              <w:rPr>
                <w:rFonts w:ascii="Calibri" w:hAnsi="Calibri" w:cs="Arial"/>
                <w:color w:val="000000"/>
                <w:sz w:val="20"/>
                <w:szCs w:val="20"/>
              </w:rPr>
              <w:t xml:space="preserve">: </w:t>
            </w:r>
            <w:r w:rsidR="0099196E">
              <w:rPr>
                <w:rFonts w:ascii="Calibri" w:hAnsi="Calibri" w:cs="Arial"/>
                <w:color w:val="000000"/>
                <w:sz w:val="20"/>
                <w:szCs w:val="20"/>
              </w:rPr>
              <w:t>_______________</w:t>
            </w:r>
          </w:p>
          <w:p w14:paraId="35F167D0" w14:textId="1A7D7DDF" w:rsidR="004538AD" w:rsidRPr="00014491" w:rsidRDefault="001D48AE" w:rsidP="00657AF6">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09286970" w14:textId="6C46F814" w:rsidR="00A7177F" w:rsidRPr="00014491" w:rsidRDefault="00014491" w:rsidP="00014491">
            <w:pPr>
              <w:spacing w:line="360" w:lineRule="auto"/>
              <w:jc w:val="both"/>
              <w:rPr>
                <w:rFonts w:asciiTheme="minorHAnsi" w:hAnsiTheme="minorHAnsi" w:cs="Arial"/>
                <w:bCs/>
                <w:sz w:val="20"/>
                <w:szCs w:val="20"/>
              </w:rPr>
            </w:pPr>
            <w:r>
              <w:rPr>
                <w:rFonts w:ascii="Calibri" w:hAnsi="Calibri" w:cs="Arial"/>
                <w:color w:val="000000"/>
                <w:sz w:val="20"/>
                <w:szCs w:val="20"/>
              </w:rPr>
              <w:t xml:space="preserve">                </w:t>
            </w:r>
            <w:r w:rsidR="004538AD" w:rsidRPr="00014491">
              <w:rPr>
                <w:rFonts w:ascii="Calibri" w:hAnsi="Calibri" w:cs="Arial"/>
                <w:color w:val="000000"/>
                <w:sz w:val="20"/>
                <w:szCs w:val="20"/>
              </w:rPr>
              <w:t>N.B. è consentita anche la selezione di più risposte</w:t>
            </w:r>
          </w:p>
        </w:tc>
      </w:tr>
    </w:tbl>
    <w:p w14:paraId="31D560EA" w14:textId="77777777" w:rsidR="009D58F1" w:rsidRDefault="009D58F1" w:rsidP="009D58F1"/>
    <w:p w14:paraId="220B8DDC" w14:textId="32D826B4" w:rsidR="00F241E8" w:rsidRPr="00A7177F"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A7177F">
        <w:rPr>
          <w:rFonts w:ascii="Calibri" w:hAnsi="Calibri" w:cs="Arial"/>
          <w:i/>
          <w:sz w:val="20"/>
          <w:szCs w:val="20"/>
        </w:rPr>
        <w:lastRenderedPageBreak/>
        <w:t>Si chiede di indicare se l’azienda è presente sul Sistema Dinamico di Acquisizione, fornendo eventualmente indicazioni circa la classe di fatturato.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3C8F918E" w14:textId="77777777" w:rsidTr="00FD2522">
        <w:trPr>
          <w:trHeight w:val="1824"/>
        </w:trPr>
        <w:tc>
          <w:tcPr>
            <w:tcW w:w="8494" w:type="dxa"/>
            <w:shd w:val="clear" w:color="auto" w:fill="F2F2F2" w:themeFill="background1" w:themeFillShade="F2"/>
          </w:tcPr>
          <w:p w14:paraId="304E07D7" w14:textId="77777777" w:rsidR="00F241E8" w:rsidRDefault="00F241E8" w:rsidP="00FD2522">
            <w:pPr>
              <w:jc w:val="both"/>
              <w:rPr>
                <w:rFonts w:asciiTheme="minorHAnsi" w:hAnsiTheme="minorHAnsi" w:cs="Arial"/>
                <w:bCs/>
                <w:sz w:val="20"/>
                <w:szCs w:val="20"/>
              </w:rPr>
            </w:pPr>
          </w:p>
        </w:tc>
      </w:tr>
    </w:tbl>
    <w:p w14:paraId="6ACFD53E" w14:textId="77777777" w:rsidR="005940C0" w:rsidRDefault="005940C0" w:rsidP="005940C0">
      <w:pPr>
        <w:pStyle w:val="BodyText21"/>
        <w:spacing w:line="360" w:lineRule="auto"/>
        <w:ind w:left="-284"/>
        <w:rPr>
          <w:rFonts w:ascii="Calibri" w:hAnsi="Calibri" w:cs="Calibri"/>
          <w:i/>
          <w:color w:val="000000"/>
          <w:sz w:val="20"/>
          <w:szCs w:val="20"/>
        </w:rPr>
      </w:pPr>
    </w:p>
    <w:p w14:paraId="42349180" w14:textId="77777777" w:rsidR="00F241E8" w:rsidRPr="00A7177F"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A7177F">
        <w:rPr>
          <w:rFonts w:ascii="Calibri" w:hAnsi="Calibri" w:cs="Arial"/>
          <w:i/>
          <w:sz w:val="20"/>
          <w:szCs w:val="20"/>
        </w:rPr>
        <w:t>Si chiede di indicare ulteriori elementi/informazioni che possano essere utili per lo sviluppo della presente iniziativa.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317BCE0D" w14:textId="77777777" w:rsidTr="00FD2522">
        <w:trPr>
          <w:trHeight w:val="1824"/>
        </w:trPr>
        <w:tc>
          <w:tcPr>
            <w:tcW w:w="8494" w:type="dxa"/>
            <w:shd w:val="clear" w:color="auto" w:fill="F2F2F2" w:themeFill="background1" w:themeFillShade="F2"/>
          </w:tcPr>
          <w:p w14:paraId="75BEBD94" w14:textId="77777777" w:rsidR="00F241E8" w:rsidRDefault="00F241E8" w:rsidP="00FD2522">
            <w:pPr>
              <w:jc w:val="both"/>
              <w:rPr>
                <w:rFonts w:asciiTheme="minorHAnsi" w:hAnsiTheme="minorHAnsi" w:cs="Arial"/>
                <w:bCs/>
                <w:sz w:val="20"/>
                <w:szCs w:val="20"/>
              </w:rPr>
            </w:pPr>
          </w:p>
        </w:tc>
      </w:tr>
    </w:tbl>
    <w:p w14:paraId="759CA927" w14:textId="77777777" w:rsidR="00DC69C7" w:rsidRDefault="00DC69C7">
      <w:pPr>
        <w:jc w:val="both"/>
        <w:rPr>
          <w:rFonts w:ascii="Calibri" w:hAnsi="Calibri"/>
          <w:sz w:val="20"/>
          <w:szCs w:val="20"/>
        </w:rPr>
      </w:pPr>
    </w:p>
    <w:p w14:paraId="1612349B" w14:textId="7C2F66DF" w:rsidR="00DC69C7" w:rsidRPr="00A7177F" w:rsidRDefault="00522FB0" w:rsidP="00015A7F">
      <w:pPr>
        <w:pStyle w:val="BodyText21"/>
        <w:numPr>
          <w:ilvl w:val="0"/>
          <w:numId w:val="5"/>
        </w:numPr>
        <w:tabs>
          <w:tab w:val="clear" w:pos="360"/>
        </w:tabs>
        <w:spacing w:line="360" w:lineRule="auto"/>
        <w:ind w:left="0" w:hanging="284"/>
        <w:rPr>
          <w:rFonts w:ascii="Calibri" w:hAnsi="Calibri" w:cs="Arial"/>
          <w:i/>
          <w:sz w:val="20"/>
          <w:szCs w:val="20"/>
        </w:rPr>
      </w:pPr>
      <w:r w:rsidRPr="00A7177F">
        <w:rPr>
          <w:rFonts w:ascii="Calibri" w:hAnsi="Calibri" w:cs="Arial"/>
          <w:i/>
          <w:sz w:val="20"/>
          <w:szCs w:val="20"/>
        </w:rPr>
        <w:t>Anche ai fini dell’art. 23, comma 16, penultimo periodo, del D. Lgs. n. 50/2016 (così come modificato dal D. Lgs. 56/2017), con riferimento alle risorse di norma impiegate da parte della vostra azienda nell’erogazione d</w:t>
      </w:r>
      <w:r w:rsidR="00657AF6">
        <w:rPr>
          <w:rFonts w:ascii="Calibri" w:hAnsi="Calibri" w:cs="Arial"/>
          <w:i/>
          <w:sz w:val="20"/>
          <w:szCs w:val="20"/>
        </w:rPr>
        <w:t>i</w:t>
      </w:r>
      <w:r w:rsidRPr="00A7177F">
        <w:rPr>
          <w:rFonts w:ascii="Calibri" w:hAnsi="Calibri" w:cs="Arial"/>
          <w:i/>
          <w:sz w:val="20"/>
          <w:szCs w:val="20"/>
        </w:rPr>
        <w:t xml:space="preserve"> servizi della medesima tipologia di quelli descritti nel presente documento</w:t>
      </w:r>
      <w:r w:rsidR="00657AF6">
        <w:rPr>
          <w:rFonts w:ascii="Calibri" w:hAnsi="Calibri" w:cs="Arial"/>
          <w:i/>
          <w:sz w:val="20"/>
          <w:szCs w:val="20"/>
        </w:rPr>
        <w:t xml:space="preserve"> </w:t>
      </w:r>
      <w:r w:rsidR="00657AF6" w:rsidRPr="00657AF6">
        <w:rPr>
          <w:rFonts w:ascii="Calibri" w:hAnsi="Calibri" w:cs="Arial"/>
          <w:i/>
          <w:sz w:val="20"/>
          <w:szCs w:val="20"/>
        </w:rPr>
        <w:t>si chiede di precisare</w:t>
      </w:r>
      <w:r w:rsidRPr="00A7177F">
        <w:rPr>
          <w:rFonts w:ascii="Calibri" w:hAnsi="Calibri" w:cs="Arial"/>
          <w:i/>
          <w:sz w:val="20"/>
          <w:szCs w:val="20"/>
        </w:rPr>
        <w:t>:</w:t>
      </w:r>
    </w:p>
    <w:p w14:paraId="5378E677"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il contratto collettivo applicato, specificando il relativo settore merceologico;</w:t>
      </w:r>
    </w:p>
    <w:p w14:paraId="602E39FF"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il/i livello/i di inquadramento;</w:t>
      </w:r>
    </w:p>
    <w:p w14:paraId="6873D283"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l’anzianità di servizio;</w:t>
      </w:r>
    </w:p>
    <w:p w14:paraId="3E5FD47D"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le retribuzioni medie e/o (per esempio in caso di incarichi di lavoro autonomo a partita IVA) i compensi medi, corrisposti per ciascuna figura professionale.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C23EA45" w14:textId="77777777">
        <w:trPr>
          <w:trHeight w:val="1106"/>
        </w:trPr>
        <w:tc>
          <w:tcPr>
            <w:tcW w:w="8494" w:type="dxa"/>
            <w:shd w:val="clear" w:color="auto" w:fill="F2F2F2" w:themeFill="background1" w:themeFillShade="F2"/>
          </w:tcPr>
          <w:p w14:paraId="7D67A4A3" w14:textId="77777777" w:rsidR="00DC69C7" w:rsidRDefault="00DC69C7">
            <w:pPr>
              <w:jc w:val="both"/>
              <w:rPr>
                <w:rFonts w:asciiTheme="minorHAnsi" w:hAnsiTheme="minorHAnsi" w:cs="Arial"/>
                <w:bCs/>
                <w:sz w:val="20"/>
                <w:szCs w:val="20"/>
              </w:rPr>
            </w:pPr>
          </w:p>
        </w:tc>
      </w:tr>
    </w:tbl>
    <w:p w14:paraId="58DEFFA7" w14:textId="77777777" w:rsidR="00DC69C7" w:rsidRDefault="00DC69C7">
      <w:pPr>
        <w:jc w:val="both"/>
        <w:rPr>
          <w:rFonts w:ascii="Calibri" w:hAnsi="Calibri"/>
          <w:sz w:val="20"/>
          <w:szCs w:val="20"/>
        </w:rPr>
      </w:pPr>
    </w:p>
    <w:p w14:paraId="7E029869" w14:textId="77777777" w:rsidR="00DC69C7" w:rsidRDefault="00DC69C7">
      <w:pPr>
        <w:jc w:val="both"/>
        <w:rPr>
          <w:rFonts w:ascii="Calibri" w:hAnsi="Calibri"/>
          <w:sz w:val="20"/>
          <w:szCs w:val="20"/>
        </w:rPr>
      </w:pPr>
    </w:p>
    <w:p w14:paraId="449DDFD1"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7A02F83" w14:textId="77777777" w:rsidR="00DC69C7" w:rsidRDefault="00DC69C7">
      <w:pPr>
        <w:ind w:left="284"/>
        <w:jc w:val="both"/>
        <w:rPr>
          <w:rFonts w:ascii="Trebuchet MS" w:hAnsi="Trebuchet MS" w:cs="Arial"/>
          <w:i/>
          <w:color w:val="0000FF"/>
          <w:sz w:val="20"/>
          <w:szCs w:val="20"/>
        </w:rPr>
      </w:pPr>
    </w:p>
    <w:p w14:paraId="574BA595"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2D5E677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C1C1BAD"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2035CD86" w14:textId="77777777">
        <w:tc>
          <w:tcPr>
            <w:tcW w:w="2822" w:type="dxa"/>
            <w:tcBorders>
              <w:top w:val="single" w:sz="4" w:space="0" w:color="FFFFFF" w:themeColor="background1"/>
            </w:tcBorders>
            <w:shd w:val="clear" w:color="auto" w:fill="auto"/>
          </w:tcPr>
          <w:p w14:paraId="19B3C268"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531B8722" w14:textId="77777777">
        <w:trPr>
          <w:trHeight w:val="413"/>
        </w:trPr>
        <w:tc>
          <w:tcPr>
            <w:tcW w:w="2822" w:type="dxa"/>
            <w:shd w:val="clear" w:color="auto" w:fill="auto"/>
          </w:tcPr>
          <w:p w14:paraId="4B1A5AEE" w14:textId="77777777" w:rsidR="00DC69C7" w:rsidRDefault="00DC69C7">
            <w:pPr>
              <w:ind w:left="284"/>
              <w:jc w:val="both"/>
              <w:rPr>
                <w:rFonts w:ascii="Trebuchet MS" w:hAnsi="Trebuchet MS" w:cs="Arial"/>
                <w:bCs/>
                <w:i/>
                <w:sz w:val="20"/>
                <w:szCs w:val="20"/>
                <w:highlight w:val="yellow"/>
              </w:rPr>
            </w:pPr>
          </w:p>
          <w:p w14:paraId="4D1F40B7" w14:textId="77777777" w:rsidR="00DC69C7" w:rsidRDefault="00DC69C7">
            <w:pPr>
              <w:ind w:left="284"/>
              <w:jc w:val="both"/>
              <w:rPr>
                <w:rFonts w:ascii="Trebuchet MS" w:hAnsi="Trebuchet MS" w:cs="Arial"/>
                <w:bCs/>
                <w:i/>
                <w:sz w:val="20"/>
                <w:szCs w:val="20"/>
                <w:highlight w:val="yellow"/>
              </w:rPr>
            </w:pPr>
          </w:p>
          <w:p w14:paraId="430287AB"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21BFF49" w14:textId="77777777" w:rsidR="00DC69C7" w:rsidRDefault="00DC69C7">
      <w:pPr>
        <w:jc w:val="both"/>
        <w:rPr>
          <w:rFonts w:ascii="Calibri" w:hAnsi="Calibri"/>
          <w:sz w:val="20"/>
          <w:szCs w:val="20"/>
        </w:rPr>
      </w:pPr>
    </w:p>
    <w:sectPr w:rsidR="00DC69C7" w:rsidSect="00D055A3">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7465" w14:textId="77777777" w:rsidR="00D96AA3" w:rsidRDefault="00D96AA3">
      <w:r>
        <w:separator/>
      </w:r>
    </w:p>
  </w:endnote>
  <w:endnote w:type="continuationSeparator" w:id="0">
    <w:p w14:paraId="3B16BD2F" w14:textId="77777777" w:rsidR="00D96AA3" w:rsidRDefault="00D9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28DE" w14:textId="77777777" w:rsidR="00F57AE9" w:rsidRDefault="00F57A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3F89841" w14:textId="77777777" w:rsidR="00F57AE9" w:rsidRDefault="00F57AE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9D97" w14:textId="393DFDB4" w:rsidR="00F57AE9" w:rsidRPr="0057646F" w:rsidRDefault="00F57AE9" w:rsidP="008B0AAC">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color w:val="808080" w:themeColor="background1" w:themeShade="80"/>
        <w:sz w:val="16"/>
        <w:szCs w:val="16"/>
      </w:rPr>
      <w:t>Consip S.p.A. - Consultazione di mercato per l’acquisizione</w:t>
    </w:r>
    <w:r>
      <w:rPr>
        <w:rFonts w:asciiTheme="minorHAnsi" w:hAnsiTheme="minorHAnsi"/>
        <w:iCs/>
        <w:color w:val="808080" w:themeColor="background1" w:themeShade="80"/>
        <w:sz w:val="16"/>
        <w:szCs w:val="16"/>
      </w:rPr>
      <w:t xml:space="preserve"> del </w:t>
    </w:r>
    <w:r w:rsidRPr="00755BC9">
      <w:rPr>
        <w:rFonts w:asciiTheme="minorHAnsi" w:hAnsiTheme="minorHAnsi"/>
        <w:iCs/>
        <w:color w:val="808080" w:themeColor="background1" w:themeShade="80"/>
        <w:sz w:val="16"/>
        <w:szCs w:val="16"/>
      </w:rPr>
      <w:t xml:space="preserve">noleggio </w:t>
    </w:r>
    <w:r>
      <w:rPr>
        <w:rFonts w:asciiTheme="minorHAnsi" w:hAnsiTheme="minorHAnsi"/>
        <w:iCs/>
        <w:color w:val="808080" w:themeColor="background1" w:themeShade="80"/>
        <w:sz w:val="16"/>
        <w:szCs w:val="16"/>
      </w:rPr>
      <w:t xml:space="preserve">di ulteriore </w:t>
    </w:r>
    <w:r w:rsidRPr="00755BC9">
      <w:rPr>
        <w:rFonts w:asciiTheme="minorHAnsi" w:hAnsiTheme="minorHAnsi"/>
        <w:iCs/>
        <w:color w:val="808080" w:themeColor="background1" w:themeShade="80"/>
        <w:sz w:val="16"/>
        <w:szCs w:val="16"/>
      </w:rPr>
      <w:t xml:space="preserve">capacità </w:t>
    </w:r>
    <w:r>
      <w:rPr>
        <w:rFonts w:asciiTheme="minorHAnsi" w:hAnsiTheme="minorHAnsi"/>
        <w:iCs/>
        <w:color w:val="808080" w:themeColor="background1" w:themeShade="80"/>
        <w:sz w:val="16"/>
        <w:szCs w:val="16"/>
      </w:rPr>
      <w:t xml:space="preserve">elaborativa GP </w:t>
    </w:r>
    <w:r w:rsidR="00D055A3">
      <w:rPr>
        <w:rFonts w:asciiTheme="minorHAnsi" w:hAnsiTheme="minorHAnsi"/>
        <w:iCs/>
        <w:color w:val="808080" w:themeColor="background1" w:themeShade="80"/>
        <w:sz w:val="16"/>
        <w:szCs w:val="16"/>
      </w:rPr>
      <w:t>e dei record</w:t>
    </w:r>
    <w:r w:rsidRPr="00755BC9">
      <w:rPr>
        <w:rFonts w:asciiTheme="minorHAnsi" w:hAnsiTheme="minorHAnsi"/>
        <w:iCs/>
        <w:color w:val="808080" w:themeColor="background1" w:themeShade="80"/>
        <w:sz w:val="16"/>
        <w:szCs w:val="16"/>
      </w:rPr>
      <w:t xml:space="preserve"> di attivazione della capacità </w:t>
    </w:r>
    <w:r w:rsidR="00831534">
      <w:rPr>
        <w:rFonts w:asciiTheme="minorHAnsi" w:hAnsiTheme="minorHAnsi"/>
        <w:iCs/>
        <w:color w:val="808080" w:themeColor="background1" w:themeShade="80"/>
        <w:sz w:val="16"/>
        <w:szCs w:val="16"/>
      </w:rPr>
      <w:t xml:space="preserve">elaborativa di backup </w:t>
    </w:r>
    <w:r w:rsidRPr="00755BC9">
      <w:rPr>
        <w:rFonts w:asciiTheme="minorHAnsi" w:hAnsiTheme="minorHAnsi"/>
        <w:iCs/>
        <w:color w:val="808080" w:themeColor="background1" w:themeShade="80"/>
        <w:sz w:val="16"/>
        <w:szCs w:val="16"/>
      </w:rPr>
      <w:t xml:space="preserve">del </w:t>
    </w:r>
    <w:r>
      <w:rPr>
        <w:rFonts w:asciiTheme="minorHAnsi" w:hAnsiTheme="minorHAnsi"/>
        <w:iCs/>
        <w:color w:val="808080" w:themeColor="background1" w:themeShade="80"/>
        <w:sz w:val="16"/>
        <w:szCs w:val="16"/>
      </w:rPr>
      <w:t>Mainframe di S</w:t>
    </w:r>
    <w:r w:rsidRPr="00755BC9">
      <w:rPr>
        <w:rFonts w:asciiTheme="minorHAnsi" w:hAnsiTheme="minorHAnsi"/>
        <w:iCs/>
        <w:color w:val="808080" w:themeColor="background1" w:themeShade="80"/>
        <w:sz w:val="16"/>
        <w:szCs w:val="16"/>
      </w:rPr>
      <w:t>ogei</w:t>
    </w:r>
  </w:p>
  <w:p w14:paraId="71CDA65B" w14:textId="14DC71D7" w:rsidR="00F57AE9" w:rsidRDefault="00F57AE9" w:rsidP="00471DB2">
    <w:pPr>
      <w:pStyle w:val="Pidipagina"/>
      <w:pBdr>
        <w:top w:val="single" w:sz="4" w:space="1" w:color="auto"/>
      </w:pBdr>
      <w:rPr>
        <w:sz w:val="16"/>
        <w:szCs w:val="16"/>
      </w:rPr>
    </w:pPr>
    <w:r w:rsidRPr="0057646F">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202DF75" wp14:editId="169CB482">
              <wp:simplePos x="0" y="0"/>
              <wp:positionH relativeFrom="column">
                <wp:posOffset>4579620</wp:posOffset>
              </wp:positionH>
              <wp:positionV relativeFrom="paragraph">
                <wp:posOffset>15875</wp:posOffset>
              </wp:positionV>
              <wp:extent cx="101727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4320"/>
                      </a:xfrm>
                      <a:prstGeom prst="rect">
                        <a:avLst/>
                      </a:prstGeom>
                      <a:solidFill>
                        <a:srgbClr val="FFFFFF"/>
                      </a:solidFill>
                      <a:ln w="9525">
                        <a:noFill/>
                        <a:miter lim="800000"/>
                        <a:headEnd/>
                        <a:tailEnd/>
                      </a:ln>
                    </wps:spPr>
                    <wps:txbx>
                      <w:txbxContent>
                        <w:p w14:paraId="4E91EC56" w14:textId="0397ED23" w:rsidR="00F57AE9" w:rsidRDefault="00F57AE9">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01D2C">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01D2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4F246DB1" w14:textId="77777777" w:rsidR="00F57AE9" w:rsidRDefault="00F57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2DF75" id="_x0000_t202" coordsize="21600,21600" o:spt="202" path="m,l,21600r21600,l21600,xe">
              <v:stroke joinstyle="miter"/>
              <v:path gradientshapeok="t" o:connecttype="rect"/>
            </v:shapetype>
            <v:shape id="Casella di testo 3" o:spid="_x0000_s1026" type="#_x0000_t202" style="position:absolute;margin-left:360.6pt;margin-top:1.25pt;width:80.1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" stroked="f">
              <v:textbox>
                <w:txbxContent>
                  <w:p w14:paraId="4E91EC56" w14:textId="0397ED23" w:rsidR="00F57AE9" w:rsidRDefault="00F57AE9">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01D2C">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01D2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4F246DB1" w14:textId="77777777" w:rsidR="00F57AE9" w:rsidRDefault="00F57AE9"/>
                </w:txbxContent>
              </v:textbox>
            </v:shape>
          </w:pict>
        </mc:Fallback>
      </mc:AlternateContent>
    </w: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3D92" w14:textId="79BD0093" w:rsidR="00F57AE9" w:rsidRPr="0057646F" w:rsidRDefault="00F57AE9" w:rsidP="00755BC9">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color w:val="808080" w:themeColor="background1" w:themeShade="80"/>
        <w:sz w:val="16"/>
        <w:szCs w:val="16"/>
      </w:rPr>
      <w:t>Consip S.p.A. - Consultazione di mercato per l’acquisizione</w:t>
    </w:r>
    <w:r>
      <w:rPr>
        <w:rFonts w:asciiTheme="minorHAnsi" w:hAnsiTheme="minorHAnsi"/>
        <w:iCs/>
        <w:color w:val="808080" w:themeColor="background1" w:themeShade="80"/>
        <w:sz w:val="16"/>
        <w:szCs w:val="16"/>
      </w:rPr>
      <w:t xml:space="preserve"> del</w:t>
    </w:r>
    <w:r w:rsidRPr="0057646F">
      <w:rPr>
        <w:rFonts w:asciiTheme="minorHAnsi" w:hAnsiTheme="minorHAnsi"/>
        <w:iCs/>
        <w:color w:val="808080" w:themeColor="background1" w:themeShade="80"/>
        <w:sz w:val="16"/>
        <w:szCs w:val="16"/>
      </w:rPr>
      <w:t xml:space="preserve"> </w:t>
    </w:r>
    <w:r>
      <w:rPr>
        <w:rFonts w:asciiTheme="minorHAnsi" w:hAnsiTheme="minorHAnsi"/>
        <w:iCs/>
        <w:color w:val="808080" w:themeColor="background1" w:themeShade="80"/>
        <w:sz w:val="16"/>
        <w:szCs w:val="16"/>
      </w:rPr>
      <w:t>n</w:t>
    </w:r>
    <w:r w:rsidRPr="00755BC9">
      <w:rPr>
        <w:rFonts w:asciiTheme="minorHAnsi" w:hAnsiTheme="minorHAnsi"/>
        <w:iCs/>
        <w:color w:val="808080" w:themeColor="background1" w:themeShade="80"/>
        <w:sz w:val="16"/>
        <w:szCs w:val="16"/>
      </w:rPr>
      <w:t>oleggio della capacità aggiuntiva GP ed estensione dei record di attivazione della capacità CBU del Mainframe di Sogei</w:t>
    </w:r>
  </w:p>
  <w:p w14:paraId="569CE813" w14:textId="77777777" w:rsidR="00F57AE9" w:rsidRDefault="00F57AE9" w:rsidP="005C32F2">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1E40CB12" w14:textId="3BE9AAA4" w:rsidR="00F57AE9" w:rsidRDefault="00F57AE9" w:rsidP="00471DB2">
    <w:pPr>
      <w:pStyle w:val="Pidipagina"/>
      <w:spacing w:line="276" w:lineRule="auto"/>
      <w:rPr>
        <w:rFonts w:ascii="Calibri" w:hAnsi="Calibr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058B" w14:textId="77777777" w:rsidR="00D96AA3" w:rsidRDefault="00D96AA3">
      <w:r>
        <w:separator/>
      </w:r>
    </w:p>
  </w:footnote>
  <w:footnote w:type="continuationSeparator" w:id="0">
    <w:p w14:paraId="3A870ECE" w14:textId="77777777" w:rsidR="00D96AA3" w:rsidRDefault="00D9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477A" w14:textId="77777777" w:rsidR="00F57AE9" w:rsidRDefault="00F57AE9">
    <w:pPr>
      <w:pStyle w:val="Intestazione"/>
    </w:pPr>
    <w:r>
      <w:rPr>
        <w:noProof/>
      </w:rPr>
      <w:drawing>
        <wp:anchor distT="0" distB="0" distL="114300" distR="114300" simplePos="0" relativeHeight="251654144" behindDoc="1" locked="0" layoutInCell="1" allowOverlap="1" wp14:anchorId="70140563" wp14:editId="4B1F8C9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38" name="Immagine 38"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BE3" w14:textId="77777777" w:rsidR="00F57AE9" w:rsidRDefault="00F57AE9">
    <w:pPr>
      <w:pStyle w:val="Intestazione"/>
    </w:pPr>
    <w:r>
      <w:rPr>
        <w:noProof/>
      </w:rPr>
      <w:drawing>
        <wp:anchor distT="0" distB="0" distL="114300" distR="114300" simplePos="0" relativeHeight="251656192" behindDoc="1" locked="0" layoutInCell="1" allowOverlap="1" wp14:anchorId="14607C35" wp14:editId="5489B57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39" name="Immagine 39"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98AD" w14:textId="77777777" w:rsidR="00F57AE9" w:rsidRDefault="00F57AE9">
    <w:pPr>
      <w:pStyle w:val="Intestazione"/>
    </w:pPr>
    <w:r>
      <w:rPr>
        <w:noProof/>
      </w:rPr>
      <w:drawing>
        <wp:anchor distT="0" distB="0" distL="114300" distR="114300" simplePos="0" relativeHeight="251655168" behindDoc="1" locked="0" layoutInCell="1" allowOverlap="1" wp14:anchorId="4CD88407" wp14:editId="294DD49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0" name="Immagine 40"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F8"/>
    <w:multiLevelType w:val="hybridMultilevel"/>
    <w:tmpl w:val="BEDA2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71801"/>
    <w:multiLevelType w:val="hybridMultilevel"/>
    <w:tmpl w:val="256891D4"/>
    <w:lvl w:ilvl="0" w:tplc="9E20A178">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A5130E"/>
    <w:multiLevelType w:val="hybridMultilevel"/>
    <w:tmpl w:val="82F0C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B3315"/>
    <w:multiLevelType w:val="hybridMultilevel"/>
    <w:tmpl w:val="4602084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BC089D"/>
    <w:multiLevelType w:val="hybridMultilevel"/>
    <w:tmpl w:val="5BAAF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2F2EF1"/>
    <w:multiLevelType w:val="hybridMultilevel"/>
    <w:tmpl w:val="435C7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9309F4"/>
    <w:multiLevelType w:val="hybridMultilevel"/>
    <w:tmpl w:val="0644DCBC"/>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8502F"/>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1AED2B1F"/>
    <w:multiLevelType w:val="hybridMultilevel"/>
    <w:tmpl w:val="F24E64AE"/>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79364E"/>
    <w:multiLevelType w:val="hybridMultilevel"/>
    <w:tmpl w:val="12D252D6"/>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7A7147"/>
    <w:multiLevelType w:val="hybridMultilevel"/>
    <w:tmpl w:val="E59C3B04"/>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2781356"/>
    <w:multiLevelType w:val="hybridMultilevel"/>
    <w:tmpl w:val="16A407EE"/>
    <w:lvl w:ilvl="0" w:tplc="FA88F9EA">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8F3247"/>
    <w:multiLevelType w:val="hybridMultilevel"/>
    <w:tmpl w:val="30F22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B8611B"/>
    <w:multiLevelType w:val="hybridMultilevel"/>
    <w:tmpl w:val="30A0CC3E"/>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C06BF2"/>
    <w:multiLevelType w:val="hybridMultilevel"/>
    <w:tmpl w:val="E18EA13C"/>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7" w15:restartNumberingAfterBreak="0">
    <w:nsid w:val="3882045B"/>
    <w:multiLevelType w:val="hybridMultilevel"/>
    <w:tmpl w:val="9F3C7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C67414"/>
    <w:multiLevelType w:val="hybridMultilevel"/>
    <w:tmpl w:val="C74C2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0A276A"/>
    <w:multiLevelType w:val="hybridMultilevel"/>
    <w:tmpl w:val="9DBE02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820B7"/>
    <w:multiLevelType w:val="hybridMultilevel"/>
    <w:tmpl w:val="78305080"/>
    <w:lvl w:ilvl="0" w:tplc="9E20A178">
      <w:numFmt w:val="bullet"/>
      <w:lvlText w:val="•"/>
      <w:lvlJc w:val="left"/>
      <w:pPr>
        <w:tabs>
          <w:tab w:val="num" w:pos="360"/>
        </w:tabs>
        <w:ind w:left="360" w:hanging="360"/>
      </w:pPr>
      <w:rPr>
        <w:rFonts w:ascii="Calibri" w:eastAsia="Times New Roman" w:hAnsi="Calibri" w:cs="Calibri" w:hint="default"/>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785781D"/>
    <w:multiLevelType w:val="hybridMultilevel"/>
    <w:tmpl w:val="A1A8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881D27"/>
    <w:multiLevelType w:val="hybridMultilevel"/>
    <w:tmpl w:val="285CB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232E26"/>
    <w:multiLevelType w:val="hybridMultilevel"/>
    <w:tmpl w:val="467C8ADA"/>
    <w:lvl w:ilvl="0" w:tplc="4016F4F6">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7240C3"/>
    <w:multiLevelType w:val="hybridMultilevel"/>
    <w:tmpl w:val="EB1636A2"/>
    <w:lvl w:ilvl="0" w:tplc="FA88F9EA">
      <w:numFmt w:val="bullet"/>
      <w:lvlText w:val="-"/>
      <w:lvlJc w:val="left"/>
      <w:pPr>
        <w:ind w:left="1070" w:hanging="71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64265498"/>
    <w:multiLevelType w:val="hybridMultilevel"/>
    <w:tmpl w:val="2A2E9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A22202"/>
    <w:multiLevelType w:val="hybridMultilevel"/>
    <w:tmpl w:val="33824BE4"/>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32777A"/>
    <w:multiLevelType w:val="hybridMultilevel"/>
    <w:tmpl w:val="B22E42B4"/>
    <w:lvl w:ilvl="0" w:tplc="FA88F9EA">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1E64D76"/>
    <w:multiLevelType w:val="hybridMultilevel"/>
    <w:tmpl w:val="1820D154"/>
    <w:lvl w:ilvl="0" w:tplc="B57E1B0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7922BB"/>
    <w:multiLevelType w:val="hybridMultilevel"/>
    <w:tmpl w:val="13726888"/>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E40ED5"/>
    <w:multiLevelType w:val="hybridMultilevel"/>
    <w:tmpl w:val="6260935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5" w15:restartNumberingAfterBreak="0">
    <w:nsid w:val="79616359"/>
    <w:multiLevelType w:val="hybridMultilevel"/>
    <w:tmpl w:val="181412E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79D06E67"/>
    <w:multiLevelType w:val="hybridMultilevel"/>
    <w:tmpl w:val="7AAC73AE"/>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D93142"/>
    <w:multiLevelType w:val="hybridMultilevel"/>
    <w:tmpl w:val="F2900B14"/>
    <w:lvl w:ilvl="0" w:tplc="9E20A178">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7"/>
  </w:num>
  <w:num w:numId="4">
    <w:abstractNumId w:val="32"/>
  </w:num>
  <w:num w:numId="5">
    <w:abstractNumId w:val="15"/>
  </w:num>
  <w:num w:numId="6">
    <w:abstractNumId w:val="1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16"/>
  </w:num>
  <w:num w:numId="14">
    <w:abstractNumId w:val="35"/>
  </w:num>
  <w:num w:numId="15">
    <w:abstractNumId w:val="0"/>
  </w:num>
  <w:num w:numId="16">
    <w:abstractNumId w:val="23"/>
  </w:num>
  <w:num w:numId="17">
    <w:abstractNumId w:val="13"/>
  </w:num>
  <w:num w:numId="18">
    <w:abstractNumId w:val="37"/>
  </w:num>
  <w:num w:numId="19">
    <w:abstractNumId w:val="28"/>
  </w:num>
  <w:num w:numId="20">
    <w:abstractNumId w:val="22"/>
  </w:num>
  <w:num w:numId="21">
    <w:abstractNumId w:val="1"/>
  </w:num>
  <w:num w:numId="22">
    <w:abstractNumId w:val="3"/>
  </w:num>
  <w:num w:numId="23">
    <w:abstractNumId w:val="31"/>
  </w:num>
  <w:num w:numId="24">
    <w:abstractNumId w:val="7"/>
  </w:num>
  <w:num w:numId="25">
    <w:abstractNumId w:val="14"/>
  </w:num>
  <w:num w:numId="26">
    <w:abstractNumId w:val="20"/>
  </w:num>
  <w:num w:numId="27">
    <w:abstractNumId w:val="2"/>
  </w:num>
  <w:num w:numId="28">
    <w:abstractNumId w:val="4"/>
  </w:num>
  <w:num w:numId="29">
    <w:abstractNumId w:val="29"/>
  </w:num>
  <w:num w:numId="30">
    <w:abstractNumId w:val="33"/>
  </w:num>
  <w:num w:numId="31">
    <w:abstractNumId w:val="26"/>
  </w:num>
  <w:num w:numId="32">
    <w:abstractNumId w:val="36"/>
  </w:num>
  <w:num w:numId="33">
    <w:abstractNumId w:val="10"/>
  </w:num>
  <w:num w:numId="34">
    <w:abstractNumId w:val="12"/>
  </w:num>
  <w:num w:numId="35">
    <w:abstractNumId w:val="8"/>
  </w:num>
  <w:num w:numId="36">
    <w:abstractNumId w:val="30"/>
  </w:num>
  <w:num w:numId="37">
    <w:abstractNumId w:val="6"/>
  </w:num>
  <w:num w:numId="38">
    <w:abstractNumId w:val="34"/>
  </w:num>
  <w:num w:numId="39">
    <w:abstractNumId w:val="9"/>
  </w:num>
  <w:num w:numId="40">
    <w:abstractNumId w:val="5"/>
  </w:num>
  <w:num w:numId="41">
    <w:abstractNumId w:val="19"/>
  </w:num>
  <w:num w:numId="42">
    <w:abstractNumId w:val="18"/>
  </w:num>
  <w:num w:numId="43">
    <w:abstractNumId w:val="25"/>
  </w:num>
  <w:num w:numId="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11749"/>
    <w:rsid w:val="00014491"/>
    <w:rsid w:val="00015A7F"/>
    <w:rsid w:val="0005315A"/>
    <w:rsid w:val="000548C6"/>
    <w:rsid w:val="00063FE8"/>
    <w:rsid w:val="000805F2"/>
    <w:rsid w:val="00095D9F"/>
    <w:rsid w:val="000A10DB"/>
    <w:rsid w:val="000B0A29"/>
    <w:rsid w:val="000B5F9B"/>
    <w:rsid w:val="000C0DB6"/>
    <w:rsid w:val="000D1487"/>
    <w:rsid w:val="000D6FA0"/>
    <w:rsid w:val="000E30CB"/>
    <w:rsid w:val="000F0659"/>
    <w:rsid w:val="0013210E"/>
    <w:rsid w:val="0014238D"/>
    <w:rsid w:val="00155C05"/>
    <w:rsid w:val="00160943"/>
    <w:rsid w:val="001B350D"/>
    <w:rsid w:val="001C7668"/>
    <w:rsid w:val="001D48AE"/>
    <w:rsid w:val="0026760A"/>
    <w:rsid w:val="00272D10"/>
    <w:rsid w:val="00285011"/>
    <w:rsid w:val="002A7F6D"/>
    <w:rsid w:val="002C49D3"/>
    <w:rsid w:val="002D5E9F"/>
    <w:rsid w:val="00300234"/>
    <w:rsid w:val="003315D4"/>
    <w:rsid w:val="00382EFC"/>
    <w:rsid w:val="00390BC4"/>
    <w:rsid w:val="00393541"/>
    <w:rsid w:val="003942A0"/>
    <w:rsid w:val="003C1775"/>
    <w:rsid w:val="003D4177"/>
    <w:rsid w:val="003D77C3"/>
    <w:rsid w:val="003E7071"/>
    <w:rsid w:val="003F4CC1"/>
    <w:rsid w:val="004213B4"/>
    <w:rsid w:val="00423469"/>
    <w:rsid w:val="00435AB7"/>
    <w:rsid w:val="00451E91"/>
    <w:rsid w:val="004538AD"/>
    <w:rsid w:val="00463A76"/>
    <w:rsid w:val="00471DB2"/>
    <w:rsid w:val="004C7D1B"/>
    <w:rsid w:val="004D6B23"/>
    <w:rsid w:val="004E25E4"/>
    <w:rsid w:val="00505CDB"/>
    <w:rsid w:val="005153D9"/>
    <w:rsid w:val="00522C92"/>
    <w:rsid w:val="00522FB0"/>
    <w:rsid w:val="00537CA1"/>
    <w:rsid w:val="00540C5A"/>
    <w:rsid w:val="00561513"/>
    <w:rsid w:val="0057090B"/>
    <w:rsid w:val="0057646F"/>
    <w:rsid w:val="005940C0"/>
    <w:rsid w:val="005A1815"/>
    <w:rsid w:val="005C32F2"/>
    <w:rsid w:val="005C3E7A"/>
    <w:rsid w:val="005D175B"/>
    <w:rsid w:val="00657AF6"/>
    <w:rsid w:val="00682EC9"/>
    <w:rsid w:val="00687EA3"/>
    <w:rsid w:val="00692453"/>
    <w:rsid w:val="0069353E"/>
    <w:rsid w:val="006B33FC"/>
    <w:rsid w:val="006C0073"/>
    <w:rsid w:val="006D3F3E"/>
    <w:rsid w:val="006F4293"/>
    <w:rsid w:val="006F507D"/>
    <w:rsid w:val="0072754B"/>
    <w:rsid w:val="00753FE3"/>
    <w:rsid w:val="00755BC9"/>
    <w:rsid w:val="00782797"/>
    <w:rsid w:val="00793B8B"/>
    <w:rsid w:val="007A02C0"/>
    <w:rsid w:val="007B6B86"/>
    <w:rsid w:val="007C6A1D"/>
    <w:rsid w:val="007E14C3"/>
    <w:rsid w:val="007E3E92"/>
    <w:rsid w:val="007E4EA4"/>
    <w:rsid w:val="007E6C0D"/>
    <w:rsid w:val="007F0047"/>
    <w:rsid w:val="007F690B"/>
    <w:rsid w:val="008204C8"/>
    <w:rsid w:val="00831534"/>
    <w:rsid w:val="00891593"/>
    <w:rsid w:val="008A235F"/>
    <w:rsid w:val="008A2A51"/>
    <w:rsid w:val="008A6555"/>
    <w:rsid w:val="008A78B1"/>
    <w:rsid w:val="008B0AAC"/>
    <w:rsid w:val="008C5EC3"/>
    <w:rsid w:val="008F2A4E"/>
    <w:rsid w:val="008F2F0D"/>
    <w:rsid w:val="00922835"/>
    <w:rsid w:val="009274CF"/>
    <w:rsid w:val="00951955"/>
    <w:rsid w:val="00964CF6"/>
    <w:rsid w:val="0099196E"/>
    <w:rsid w:val="00992C39"/>
    <w:rsid w:val="009A1D99"/>
    <w:rsid w:val="009B48CF"/>
    <w:rsid w:val="009B7EB5"/>
    <w:rsid w:val="009C2E76"/>
    <w:rsid w:val="009C4515"/>
    <w:rsid w:val="009D58F1"/>
    <w:rsid w:val="009D5DF3"/>
    <w:rsid w:val="009D7C6C"/>
    <w:rsid w:val="009E0E05"/>
    <w:rsid w:val="00A0163F"/>
    <w:rsid w:val="00A01D2C"/>
    <w:rsid w:val="00A079F1"/>
    <w:rsid w:val="00A56DAD"/>
    <w:rsid w:val="00A677B9"/>
    <w:rsid w:val="00A7177F"/>
    <w:rsid w:val="00A93C37"/>
    <w:rsid w:val="00AC7537"/>
    <w:rsid w:val="00B21BB9"/>
    <w:rsid w:val="00B314BB"/>
    <w:rsid w:val="00B334FB"/>
    <w:rsid w:val="00B345B1"/>
    <w:rsid w:val="00B4724D"/>
    <w:rsid w:val="00B51C0A"/>
    <w:rsid w:val="00B607F2"/>
    <w:rsid w:val="00B70678"/>
    <w:rsid w:val="00B74908"/>
    <w:rsid w:val="00B75899"/>
    <w:rsid w:val="00B950A1"/>
    <w:rsid w:val="00BA2C69"/>
    <w:rsid w:val="00BA68D3"/>
    <w:rsid w:val="00BE1EF3"/>
    <w:rsid w:val="00BF440E"/>
    <w:rsid w:val="00C04C43"/>
    <w:rsid w:val="00C052F5"/>
    <w:rsid w:val="00C1103D"/>
    <w:rsid w:val="00C12510"/>
    <w:rsid w:val="00C42489"/>
    <w:rsid w:val="00C46859"/>
    <w:rsid w:val="00C7507A"/>
    <w:rsid w:val="00C9594D"/>
    <w:rsid w:val="00CC21A0"/>
    <w:rsid w:val="00CE0D2D"/>
    <w:rsid w:val="00CE4914"/>
    <w:rsid w:val="00D01C45"/>
    <w:rsid w:val="00D055A3"/>
    <w:rsid w:val="00D07C26"/>
    <w:rsid w:val="00D30D4D"/>
    <w:rsid w:val="00D37A50"/>
    <w:rsid w:val="00D67AA8"/>
    <w:rsid w:val="00D90F07"/>
    <w:rsid w:val="00D95DB5"/>
    <w:rsid w:val="00D96AA3"/>
    <w:rsid w:val="00D97AE1"/>
    <w:rsid w:val="00DB19DF"/>
    <w:rsid w:val="00DB3BDB"/>
    <w:rsid w:val="00DB7AD8"/>
    <w:rsid w:val="00DC69C7"/>
    <w:rsid w:val="00DD3AC2"/>
    <w:rsid w:val="00DD3B1D"/>
    <w:rsid w:val="00DF007B"/>
    <w:rsid w:val="00DF312C"/>
    <w:rsid w:val="00DF6E6E"/>
    <w:rsid w:val="00DF79CE"/>
    <w:rsid w:val="00E005F1"/>
    <w:rsid w:val="00E162E7"/>
    <w:rsid w:val="00E20EF0"/>
    <w:rsid w:val="00E34AB8"/>
    <w:rsid w:val="00E34E95"/>
    <w:rsid w:val="00E35995"/>
    <w:rsid w:val="00E45DCF"/>
    <w:rsid w:val="00E539E0"/>
    <w:rsid w:val="00E53F4C"/>
    <w:rsid w:val="00E80D0B"/>
    <w:rsid w:val="00E90247"/>
    <w:rsid w:val="00ED3438"/>
    <w:rsid w:val="00F04739"/>
    <w:rsid w:val="00F11537"/>
    <w:rsid w:val="00F241E8"/>
    <w:rsid w:val="00F441DC"/>
    <w:rsid w:val="00F55CBB"/>
    <w:rsid w:val="00F57AE9"/>
    <w:rsid w:val="00F842F7"/>
    <w:rsid w:val="00F85BCE"/>
    <w:rsid w:val="00FA4BD2"/>
    <w:rsid w:val="00FB40B4"/>
    <w:rsid w:val="00FB4B0A"/>
    <w:rsid w:val="00FC5B37"/>
    <w:rsid w:val="00FD147F"/>
    <w:rsid w:val="00FD2522"/>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C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hAnsi="Arial"/>
      <w:b/>
      <w:sz w:val="22"/>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sz w:val="24"/>
      <w:szCs w:val="24"/>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uiPriority w:val="99"/>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paragraph" w:styleId="Numeroelenco3">
    <w:name w:val="List Number 3"/>
    <w:basedOn w:val="Normale"/>
    <w:rsid w:val="00390BC4"/>
    <w:pPr>
      <w:widowControl w:val="0"/>
      <w:autoSpaceDE w:val="0"/>
      <w:autoSpaceDN w:val="0"/>
      <w:adjustRightInd w:val="0"/>
      <w:spacing w:line="300" w:lineRule="exact"/>
      <w:contextualSpacing/>
      <w:jc w:val="both"/>
    </w:pPr>
    <w:rPr>
      <w:rFonts w:ascii="Trebuchet MS" w:hAnsi="Trebuchet MS"/>
      <w:sz w:val="20"/>
    </w:rPr>
  </w:style>
  <w:style w:type="paragraph" w:styleId="Didascalia">
    <w:name w:val="caption"/>
    <w:basedOn w:val="Normale"/>
    <w:next w:val="Normale"/>
    <w:unhideWhenUsed/>
    <w:qFormat/>
    <w:rsid w:val="00CE0D2D"/>
    <w:pPr>
      <w:spacing w:after="200"/>
    </w:pPr>
    <w:rPr>
      <w:i/>
      <w:iCs/>
      <w:color w:val="1F497D" w:themeColor="text2"/>
      <w:sz w:val="18"/>
      <w:szCs w:val="18"/>
    </w:rPr>
  </w:style>
  <w:style w:type="paragraph" w:styleId="Testonotaapidipagina">
    <w:name w:val="footnote text"/>
    <w:basedOn w:val="Normale"/>
    <w:link w:val="TestonotaapidipaginaCarattere"/>
    <w:semiHidden/>
    <w:unhideWhenUsed/>
    <w:rsid w:val="00F55CBB"/>
    <w:rPr>
      <w:sz w:val="20"/>
      <w:szCs w:val="20"/>
    </w:rPr>
  </w:style>
  <w:style w:type="character" w:customStyle="1" w:styleId="TestonotaapidipaginaCarattere">
    <w:name w:val="Testo nota a piè di pagina Carattere"/>
    <w:basedOn w:val="Carpredefinitoparagrafo"/>
    <w:link w:val="Testonotaapidipagina"/>
    <w:semiHidden/>
    <w:rsid w:val="00F55CBB"/>
  </w:style>
  <w:style w:type="character" w:styleId="Rimandonotaapidipagina">
    <w:name w:val="footnote reference"/>
    <w:basedOn w:val="Carpredefinitoparagrafo"/>
    <w:semiHidden/>
    <w:unhideWhenUsed/>
    <w:rsid w:val="00F55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9FE994225EC40918F961BF7E88618" ma:contentTypeVersion="11" ma:contentTypeDescription="Create a new document." ma:contentTypeScope="" ma:versionID="c47b4d35ab279a3a30e751f66ac88987">
  <xsd:schema xmlns:xsd="http://www.w3.org/2001/XMLSchema" xmlns:xs="http://www.w3.org/2001/XMLSchema" xmlns:p="http://schemas.microsoft.com/office/2006/metadata/properties" xmlns:ns3="7f57258e-d01b-49a6-b232-da62cb0eb987" targetNamespace="http://schemas.microsoft.com/office/2006/metadata/properties" ma:root="true" ma:fieldsID="c6a4adba4f7e24525f5c9b7fccc53794" ns3:_="">
    <xsd:import namespace="7f57258e-d01b-49a6-b232-da62cb0eb9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7258e-d01b-49a6-b232-da62cb0e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CB9E-955C-4093-AA57-3659033A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7258e-d01b-49a6-b232-da62cb0eb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4BA27-456C-4886-B3DC-DE778B9C98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92A81-2CB1-425D-85AC-707004A51C33}">
  <ds:schemaRefs>
    <ds:schemaRef ds:uri="http://schemas.microsoft.com/sharepoint/v3/contenttype/forms"/>
  </ds:schemaRefs>
</ds:datastoreItem>
</file>

<file path=customXml/itemProps4.xml><?xml version="1.0" encoding="utf-8"?>
<ds:datastoreItem xmlns:ds="http://schemas.openxmlformats.org/officeDocument/2006/customXml" ds:itemID="{4DA443D1-4AEA-4299-AC4A-F4388AD4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2355</Words>
  <Characters>13426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2022-09-19T09:16:00Z</dcterms:created>
  <dcterms:modified xsi:type="dcterms:W3CDTF">2022-09-19T09:16:00Z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0x0101007DC9FE994225EC40918F961BF7E88618</vt:lpwstr>
  </property>
</Properties>
</file>