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E351F" w14:textId="77777777" w:rsidR="00DC69C7" w:rsidRDefault="00DC69C7">
      <w:pPr>
        <w:jc w:val="both"/>
        <w:rPr>
          <w:rFonts w:ascii="Calibri" w:hAnsi="Calibri"/>
        </w:rPr>
      </w:pPr>
      <w:bookmarkStart w:id="0" w:name="_GoBack"/>
      <w:bookmarkEnd w:id="0"/>
    </w:p>
    <w:p w14:paraId="3188AAE6" w14:textId="77777777" w:rsidR="00DC69C7" w:rsidRDefault="00DC69C7">
      <w:pPr>
        <w:jc w:val="both"/>
        <w:rPr>
          <w:rFonts w:ascii="Calibri" w:hAnsi="Calibri"/>
        </w:rPr>
      </w:pPr>
    </w:p>
    <w:p w14:paraId="6310FBB7" w14:textId="77777777" w:rsidR="00DC69C7" w:rsidRDefault="00DC69C7">
      <w:pPr>
        <w:jc w:val="both"/>
        <w:rPr>
          <w:rFonts w:ascii="Calibri" w:hAnsi="Calibri"/>
        </w:rPr>
      </w:pPr>
    </w:p>
    <w:p w14:paraId="1D95843C" w14:textId="77777777" w:rsidR="00DC69C7" w:rsidRDefault="00DC69C7">
      <w:pPr>
        <w:jc w:val="both"/>
        <w:rPr>
          <w:rFonts w:ascii="Calibri" w:hAnsi="Calibri"/>
        </w:rPr>
      </w:pPr>
    </w:p>
    <w:p w14:paraId="0BFEA2BB" w14:textId="77777777" w:rsidR="00DC69C7" w:rsidRDefault="00DC69C7">
      <w:pPr>
        <w:jc w:val="both"/>
        <w:rPr>
          <w:rFonts w:ascii="Calibri" w:hAnsi="Calibri"/>
        </w:rPr>
      </w:pPr>
    </w:p>
    <w:p w14:paraId="42B58480" w14:textId="77777777" w:rsidR="00DC69C7" w:rsidRDefault="00DC69C7">
      <w:pPr>
        <w:jc w:val="both"/>
        <w:rPr>
          <w:rFonts w:ascii="Calibri" w:hAnsi="Calibri"/>
        </w:rPr>
      </w:pPr>
    </w:p>
    <w:p w14:paraId="48A8EE8D" w14:textId="77777777" w:rsidR="00DC69C7" w:rsidRDefault="00DC69C7">
      <w:pPr>
        <w:jc w:val="both"/>
        <w:rPr>
          <w:rFonts w:ascii="Calibri" w:hAnsi="Calibri"/>
        </w:rPr>
      </w:pPr>
    </w:p>
    <w:p w14:paraId="13D47F14" w14:textId="77777777" w:rsidR="002748F7" w:rsidRDefault="002748F7">
      <w:pPr>
        <w:rPr>
          <w:rFonts w:ascii="Calibri" w:hAnsi="Calibri"/>
        </w:rPr>
      </w:pPr>
    </w:p>
    <w:p w14:paraId="0A9686D5" w14:textId="5CFFCA60" w:rsidR="00DC69C7" w:rsidRDefault="003460C5" w:rsidP="00D53D90">
      <w:pPr>
        <w:jc w:val="both"/>
        <w:rPr>
          <w:rFonts w:ascii="Calibri" w:hAnsi="Calibri" w:cs="Arial"/>
          <w:b/>
          <w:bCs/>
        </w:rPr>
      </w:pPr>
      <w:r w:rsidRPr="003460C5">
        <w:rPr>
          <w:rFonts w:ascii="Calibri" w:hAnsi="Calibri" w:cs="Arial"/>
          <w:b/>
          <w:sz w:val="36"/>
          <w:szCs w:val="36"/>
        </w:rPr>
        <w:t xml:space="preserve">ACQUISIZIONE </w:t>
      </w:r>
      <w:r w:rsidR="007F23F4">
        <w:rPr>
          <w:rFonts w:ascii="Calibri" w:hAnsi="Calibri" w:cs="Arial"/>
          <w:b/>
          <w:sz w:val="36"/>
          <w:szCs w:val="36"/>
        </w:rPr>
        <w:t xml:space="preserve">DI </w:t>
      </w:r>
      <w:r w:rsidR="00D53D90" w:rsidRPr="00D53D90">
        <w:rPr>
          <w:rFonts w:ascii="Calibri" w:hAnsi="Calibri" w:cs="Arial"/>
          <w:b/>
          <w:sz w:val="36"/>
          <w:szCs w:val="36"/>
        </w:rPr>
        <w:t>SERVIZI MICROSOFT UNIFIED SUPPORT</w:t>
      </w:r>
      <w:r w:rsidR="00D53D90">
        <w:rPr>
          <w:rFonts w:ascii="Calibri" w:hAnsi="Calibri" w:cs="Arial"/>
          <w:b/>
          <w:sz w:val="36"/>
          <w:szCs w:val="36"/>
        </w:rPr>
        <w:t xml:space="preserve"> (MUS) </w:t>
      </w:r>
      <w:r w:rsidR="00D53D90" w:rsidRPr="00D53D90">
        <w:rPr>
          <w:rFonts w:ascii="Calibri" w:hAnsi="Calibri" w:cs="Arial"/>
          <w:b/>
          <w:sz w:val="36"/>
          <w:szCs w:val="36"/>
        </w:rPr>
        <w:t>E MICROSOFT INDUSTRY SOLUTION DELIVERY (ISD) PER SOGEI</w:t>
      </w:r>
    </w:p>
    <w:p w14:paraId="4BBF5ED6" w14:textId="77777777" w:rsidR="00DC69C7" w:rsidRDefault="00DC69C7">
      <w:pPr>
        <w:rPr>
          <w:rFonts w:ascii="Calibri" w:hAnsi="Calibri" w:cs="Arial"/>
          <w:b/>
          <w:bCs/>
        </w:rPr>
      </w:pPr>
    </w:p>
    <w:p w14:paraId="07A62032" w14:textId="77777777" w:rsidR="00DC69C7" w:rsidRDefault="00DC69C7">
      <w:pPr>
        <w:rPr>
          <w:rFonts w:ascii="Calibri" w:hAnsi="Calibri" w:cs="Arial"/>
          <w:b/>
          <w:bCs/>
        </w:rPr>
      </w:pPr>
    </w:p>
    <w:p w14:paraId="0B2DD996" w14:textId="77777777" w:rsidR="00DC69C7" w:rsidRDefault="00DC69C7">
      <w:pPr>
        <w:rPr>
          <w:rFonts w:ascii="Calibri" w:hAnsi="Calibri" w:cs="Arial"/>
          <w:b/>
          <w:bCs/>
        </w:rPr>
      </w:pPr>
    </w:p>
    <w:p w14:paraId="7901048A" w14:textId="77777777" w:rsidR="00DC69C7" w:rsidRDefault="00DC69C7">
      <w:pPr>
        <w:jc w:val="both"/>
        <w:rPr>
          <w:rFonts w:ascii="Calibri" w:hAnsi="Calibri"/>
        </w:rPr>
      </w:pPr>
    </w:p>
    <w:p w14:paraId="3718130D" w14:textId="77777777" w:rsidR="00DC69C7" w:rsidRDefault="00DC69C7">
      <w:pPr>
        <w:jc w:val="both"/>
        <w:rPr>
          <w:rFonts w:ascii="Calibri" w:hAnsi="Calibri"/>
        </w:rPr>
      </w:pPr>
    </w:p>
    <w:p w14:paraId="319FA95F" w14:textId="77777777" w:rsidR="00DC69C7" w:rsidRDefault="00DC69C7">
      <w:pPr>
        <w:jc w:val="both"/>
        <w:rPr>
          <w:rFonts w:ascii="Calibri" w:hAnsi="Calibri"/>
        </w:rPr>
      </w:pPr>
    </w:p>
    <w:p w14:paraId="55317E92" w14:textId="77777777" w:rsidR="00DC69C7" w:rsidRDefault="00DC69C7">
      <w:pPr>
        <w:pStyle w:val="Titolo4"/>
        <w:jc w:val="left"/>
        <w:rPr>
          <w:rFonts w:ascii="Calibri" w:hAnsi="Calibri" w:cs="Arial"/>
        </w:rPr>
      </w:pPr>
    </w:p>
    <w:p w14:paraId="66D197CE" w14:textId="77777777"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14:paraId="11B9A1D7" w14:textId="77777777" w:rsidR="00DC69C7" w:rsidRDefault="00DC69C7">
      <w:pPr>
        <w:jc w:val="both"/>
        <w:rPr>
          <w:rFonts w:ascii="Calibri" w:hAnsi="Calibri"/>
          <w:sz w:val="20"/>
          <w:szCs w:val="20"/>
        </w:rPr>
      </w:pPr>
    </w:p>
    <w:p w14:paraId="19826D14" w14:textId="77777777" w:rsidR="00DC69C7" w:rsidRDefault="00DC69C7">
      <w:pPr>
        <w:spacing w:line="360" w:lineRule="auto"/>
        <w:rPr>
          <w:rFonts w:ascii="Calibri" w:hAnsi="Calibri" w:cs="Arial"/>
          <w:sz w:val="20"/>
          <w:szCs w:val="20"/>
        </w:rPr>
      </w:pPr>
    </w:p>
    <w:p w14:paraId="3B9F660B" w14:textId="77777777" w:rsidR="00DC69C7" w:rsidRDefault="00DC69C7">
      <w:pPr>
        <w:spacing w:line="360" w:lineRule="auto"/>
        <w:rPr>
          <w:rFonts w:ascii="Calibri" w:hAnsi="Calibri" w:cs="Arial"/>
          <w:sz w:val="20"/>
          <w:szCs w:val="20"/>
        </w:rPr>
      </w:pPr>
    </w:p>
    <w:p w14:paraId="6D1A7C4D" w14:textId="77777777" w:rsidR="00DC69C7" w:rsidRDefault="00DC69C7">
      <w:pPr>
        <w:spacing w:line="360" w:lineRule="auto"/>
        <w:rPr>
          <w:rFonts w:ascii="Calibri" w:hAnsi="Calibri" w:cs="Arial"/>
          <w:sz w:val="20"/>
          <w:szCs w:val="20"/>
        </w:rPr>
      </w:pPr>
    </w:p>
    <w:p w14:paraId="2C1F7AAE" w14:textId="77777777" w:rsidR="00DC69C7" w:rsidRDefault="00DC69C7">
      <w:pPr>
        <w:spacing w:line="360" w:lineRule="auto"/>
        <w:rPr>
          <w:rFonts w:ascii="Calibri" w:hAnsi="Calibri" w:cs="Arial"/>
          <w:sz w:val="20"/>
          <w:szCs w:val="20"/>
        </w:rPr>
      </w:pPr>
    </w:p>
    <w:p w14:paraId="6F154403" w14:textId="28686179"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 xml:space="preserve">Da inviare a mezzo </w:t>
      </w:r>
      <w:r w:rsidR="00D91E7F">
        <w:rPr>
          <w:rFonts w:asciiTheme="minorHAnsi" w:hAnsiTheme="minorHAnsi" w:cs="Arial"/>
          <w:b/>
          <w:bCs/>
          <w:i/>
          <w:sz w:val="20"/>
          <w:szCs w:val="20"/>
        </w:rPr>
        <w:t>PEC</w:t>
      </w:r>
      <w:r>
        <w:rPr>
          <w:rFonts w:asciiTheme="minorHAnsi" w:hAnsiTheme="minorHAnsi" w:cs="Arial"/>
          <w:b/>
          <w:bCs/>
          <w:i/>
          <w:sz w:val="20"/>
          <w:szCs w:val="20"/>
        </w:rPr>
        <w:t xml:space="preserve"> all’indirizzo:</w:t>
      </w:r>
    </w:p>
    <w:p w14:paraId="1DDF1E01" w14:textId="77777777" w:rsidR="00DC69C7" w:rsidRDefault="00DC69C7">
      <w:pPr>
        <w:spacing w:line="276" w:lineRule="auto"/>
        <w:jc w:val="both"/>
        <w:rPr>
          <w:rFonts w:asciiTheme="minorHAnsi" w:hAnsiTheme="minorHAnsi" w:cs="Arial"/>
          <w:bCs/>
          <w:sz w:val="20"/>
          <w:szCs w:val="20"/>
        </w:rPr>
      </w:pPr>
    </w:p>
    <w:p w14:paraId="138ECA08" w14:textId="77777777" w:rsidR="002748F7" w:rsidRPr="000A4DF4" w:rsidRDefault="00E600AE" w:rsidP="002748F7">
      <w:pPr>
        <w:spacing w:line="276" w:lineRule="auto"/>
        <w:jc w:val="both"/>
        <w:rPr>
          <w:rFonts w:asciiTheme="minorHAnsi" w:hAnsiTheme="minorHAnsi"/>
          <w:sz w:val="20"/>
          <w:szCs w:val="20"/>
        </w:rPr>
      </w:pPr>
      <w:hyperlink r:id="rId8" w:history="1">
        <w:r w:rsidR="002748F7" w:rsidRPr="000A4DF4">
          <w:rPr>
            <w:rStyle w:val="Collegamentoipertestuale"/>
            <w:rFonts w:asciiTheme="minorHAnsi" w:hAnsiTheme="minorHAnsi"/>
            <w:sz w:val="20"/>
            <w:szCs w:val="20"/>
          </w:rPr>
          <w:t>ictconsip@postacert.consip.it</w:t>
        </w:r>
      </w:hyperlink>
    </w:p>
    <w:p w14:paraId="67E95B30" w14:textId="77777777" w:rsidR="00DC69C7" w:rsidRPr="00D91E7F" w:rsidRDefault="00DC69C7" w:rsidP="00D91E7F">
      <w:pPr>
        <w:spacing w:line="360" w:lineRule="auto"/>
        <w:rPr>
          <w:rFonts w:ascii="Calibri" w:hAnsi="Calibri" w:cs="Arial"/>
          <w:sz w:val="20"/>
          <w:szCs w:val="20"/>
        </w:rPr>
      </w:pPr>
    </w:p>
    <w:p w14:paraId="7E5C28CF" w14:textId="77777777" w:rsidR="00DC69C7" w:rsidRPr="00D91E7F" w:rsidRDefault="00DC69C7" w:rsidP="00D91E7F">
      <w:pPr>
        <w:spacing w:line="360" w:lineRule="auto"/>
        <w:rPr>
          <w:rFonts w:ascii="Calibri" w:hAnsi="Calibri" w:cs="Arial"/>
          <w:sz w:val="20"/>
          <w:szCs w:val="20"/>
        </w:rPr>
      </w:pPr>
    </w:p>
    <w:p w14:paraId="30968E60" w14:textId="77777777" w:rsidR="002748F7" w:rsidRPr="00D91E7F" w:rsidRDefault="002748F7" w:rsidP="00D91E7F">
      <w:pPr>
        <w:spacing w:line="360" w:lineRule="auto"/>
        <w:rPr>
          <w:rFonts w:ascii="Calibri" w:hAnsi="Calibri" w:cs="Arial"/>
          <w:sz w:val="20"/>
          <w:szCs w:val="20"/>
        </w:rPr>
      </w:pPr>
    </w:p>
    <w:p w14:paraId="1AE0D869" w14:textId="77777777" w:rsidR="00DC69C7" w:rsidRPr="00D91E7F" w:rsidRDefault="00DC69C7" w:rsidP="00D91E7F">
      <w:pPr>
        <w:spacing w:line="360" w:lineRule="auto"/>
        <w:rPr>
          <w:rFonts w:ascii="Calibri" w:hAnsi="Calibri" w:cs="Arial"/>
          <w:sz w:val="20"/>
          <w:szCs w:val="20"/>
        </w:rPr>
      </w:pPr>
    </w:p>
    <w:p w14:paraId="3EDAFE53" w14:textId="77777777" w:rsidR="00DC69C7" w:rsidRPr="00D91E7F" w:rsidRDefault="00DC69C7" w:rsidP="00D91E7F">
      <w:pPr>
        <w:spacing w:line="360" w:lineRule="auto"/>
        <w:rPr>
          <w:rFonts w:ascii="Calibri" w:hAnsi="Calibri" w:cs="Arial"/>
          <w:sz w:val="20"/>
          <w:szCs w:val="20"/>
        </w:rPr>
      </w:pPr>
    </w:p>
    <w:p w14:paraId="725B893F" w14:textId="77777777" w:rsidR="00DC69C7" w:rsidRPr="00D91E7F" w:rsidRDefault="00DC69C7" w:rsidP="00D91E7F">
      <w:pPr>
        <w:spacing w:line="360" w:lineRule="auto"/>
        <w:rPr>
          <w:rFonts w:ascii="Calibri" w:hAnsi="Calibri" w:cs="Arial"/>
          <w:sz w:val="20"/>
          <w:szCs w:val="20"/>
        </w:rPr>
      </w:pPr>
    </w:p>
    <w:p w14:paraId="3CAD2096" w14:textId="1CA66DA8" w:rsidR="00DC69C7" w:rsidRPr="003C0E73" w:rsidRDefault="00522FB0">
      <w:pPr>
        <w:spacing w:line="276" w:lineRule="auto"/>
        <w:jc w:val="both"/>
        <w:rPr>
          <w:rFonts w:asciiTheme="minorHAnsi" w:hAnsiTheme="minorHAnsi" w:cs="Arial"/>
          <w:bCs/>
          <w:sz w:val="20"/>
          <w:szCs w:val="20"/>
        </w:rPr>
      </w:pPr>
      <w:r w:rsidRPr="009A3A2D">
        <w:rPr>
          <w:rFonts w:asciiTheme="minorHAnsi" w:hAnsiTheme="minorHAnsi" w:cs="Arial"/>
          <w:bCs/>
          <w:sz w:val="20"/>
          <w:szCs w:val="20"/>
        </w:rPr>
        <w:t>Roma,</w:t>
      </w:r>
      <w:r w:rsidR="003075B9">
        <w:rPr>
          <w:rFonts w:asciiTheme="minorHAnsi" w:hAnsiTheme="minorHAnsi" w:cs="Arial"/>
          <w:bCs/>
          <w:sz w:val="20"/>
          <w:szCs w:val="20"/>
        </w:rPr>
        <w:t>10</w:t>
      </w:r>
      <w:r w:rsidR="00373EC9" w:rsidRPr="009A3A2D">
        <w:rPr>
          <w:rFonts w:asciiTheme="minorHAnsi" w:hAnsiTheme="minorHAnsi" w:cs="Arial"/>
          <w:bCs/>
          <w:sz w:val="20"/>
          <w:szCs w:val="20"/>
        </w:rPr>
        <w:t>/</w:t>
      </w:r>
      <w:r w:rsidR="003075B9">
        <w:rPr>
          <w:rFonts w:asciiTheme="minorHAnsi" w:hAnsiTheme="minorHAnsi" w:cs="Arial"/>
          <w:bCs/>
          <w:sz w:val="20"/>
          <w:szCs w:val="20"/>
        </w:rPr>
        <w:t>04</w:t>
      </w:r>
      <w:r w:rsidR="002748F7" w:rsidRPr="009A3A2D">
        <w:rPr>
          <w:rFonts w:asciiTheme="minorHAnsi" w:hAnsiTheme="minorHAnsi" w:cs="Arial"/>
          <w:bCs/>
          <w:sz w:val="20"/>
          <w:szCs w:val="20"/>
        </w:rPr>
        <w:t>/202</w:t>
      </w:r>
      <w:r w:rsidR="00166FA2">
        <w:rPr>
          <w:rFonts w:asciiTheme="minorHAnsi" w:hAnsiTheme="minorHAnsi" w:cs="Arial"/>
          <w:bCs/>
          <w:sz w:val="20"/>
          <w:szCs w:val="20"/>
        </w:rPr>
        <w:t>4</w:t>
      </w:r>
    </w:p>
    <w:p w14:paraId="58C7E725" w14:textId="77777777" w:rsidR="00DC69C7" w:rsidRDefault="00522FB0">
      <w:pPr>
        <w:pStyle w:val="Corpotesto"/>
        <w:jc w:val="left"/>
        <w:rPr>
          <w:rFonts w:ascii="Calibri" w:hAnsi="Calibri"/>
          <w:sz w:val="20"/>
        </w:rPr>
      </w:pPr>
      <w:r>
        <w:rPr>
          <w:rFonts w:ascii="Calibri" w:hAnsi="Calibri"/>
          <w:sz w:val="20"/>
        </w:rPr>
        <w:br w:type="page"/>
      </w:r>
    </w:p>
    <w:p w14:paraId="07FB4951"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4E3857DB" w14:textId="1DE48AD6" w:rsidR="00DC69C7" w:rsidRDefault="00522FB0">
      <w:pPr>
        <w:spacing w:after="120" w:line="276" w:lineRule="auto"/>
        <w:jc w:val="both"/>
        <w:rPr>
          <w:rFonts w:asciiTheme="minorHAnsi" w:hAnsiTheme="minorHAnsi" w:cs="Arial"/>
          <w:color w:val="0070C0"/>
          <w:sz w:val="20"/>
          <w:szCs w:val="20"/>
        </w:rPr>
      </w:pPr>
      <w:r>
        <w:rPr>
          <w:rFonts w:asciiTheme="minorHAnsi" w:hAnsiTheme="minorHAnsi" w:cs="Arial"/>
          <w:sz w:val="20"/>
          <w:szCs w:val="20"/>
        </w:rPr>
        <w:t>La presente consultazione di mercato è relativa all’acquisizione di</w:t>
      </w:r>
      <w:r w:rsidR="002748F7">
        <w:rPr>
          <w:rFonts w:asciiTheme="minorHAnsi" w:hAnsiTheme="minorHAnsi" w:cs="Arial"/>
          <w:sz w:val="20"/>
          <w:szCs w:val="20"/>
        </w:rPr>
        <w:t xml:space="preserve"> </w:t>
      </w:r>
      <w:r w:rsidR="00D53D90">
        <w:rPr>
          <w:rFonts w:asciiTheme="minorHAnsi" w:hAnsiTheme="minorHAnsi" w:cs="Arial"/>
          <w:b/>
          <w:bCs/>
          <w:sz w:val="20"/>
          <w:szCs w:val="20"/>
        </w:rPr>
        <w:t xml:space="preserve">Microsoft </w:t>
      </w:r>
      <w:proofErr w:type="spellStart"/>
      <w:r w:rsidR="00D53D90">
        <w:rPr>
          <w:rFonts w:asciiTheme="minorHAnsi" w:hAnsiTheme="minorHAnsi" w:cs="Arial"/>
          <w:b/>
          <w:bCs/>
          <w:sz w:val="20"/>
          <w:szCs w:val="20"/>
        </w:rPr>
        <w:t>Unified</w:t>
      </w:r>
      <w:proofErr w:type="spellEnd"/>
      <w:r w:rsidR="00D53D90">
        <w:rPr>
          <w:rFonts w:asciiTheme="minorHAnsi" w:hAnsiTheme="minorHAnsi" w:cs="Arial"/>
          <w:b/>
          <w:bCs/>
          <w:sz w:val="20"/>
          <w:szCs w:val="20"/>
        </w:rPr>
        <w:t xml:space="preserve"> </w:t>
      </w:r>
      <w:proofErr w:type="spellStart"/>
      <w:r w:rsidR="00D53D90">
        <w:rPr>
          <w:rFonts w:asciiTheme="minorHAnsi" w:hAnsiTheme="minorHAnsi" w:cs="Arial"/>
          <w:b/>
          <w:bCs/>
          <w:sz w:val="20"/>
          <w:szCs w:val="20"/>
        </w:rPr>
        <w:t>Support</w:t>
      </w:r>
      <w:proofErr w:type="spellEnd"/>
      <w:r w:rsidR="00D53D90" w:rsidRPr="00612DA2">
        <w:rPr>
          <w:rFonts w:asciiTheme="minorHAnsi" w:hAnsiTheme="minorHAnsi" w:cs="Arial"/>
          <w:b/>
          <w:bCs/>
          <w:sz w:val="20"/>
          <w:szCs w:val="20"/>
        </w:rPr>
        <w:t xml:space="preserve"> (MUS) e Microsoft </w:t>
      </w:r>
      <w:proofErr w:type="spellStart"/>
      <w:r w:rsidR="00D53D90" w:rsidRPr="00612DA2">
        <w:rPr>
          <w:rFonts w:asciiTheme="minorHAnsi" w:hAnsiTheme="minorHAnsi" w:cs="Arial"/>
          <w:b/>
          <w:bCs/>
          <w:sz w:val="20"/>
          <w:szCs w:val="20"/>
        </w:rPr>
        <w:t>Industry</w:t>
      </w:r>
      <w:proofErr w:type="spellEnd"/>
      <w:r w:rsidR="00D53D90" w:rsidRPr="00612DA2">
        <w:rPr>
          <w:rFonts w:asciiTheme="minorHAnsi" w:hAnsiTheme="minorHAnsi" w:cs="Arial"/>
          <w:b/>
          <w:bCs/>
          <w:sz w:val="20"/>
          <w:szCs w:val="20"/>
        </w:rPr>
        <w:t xml:space="preserve"> Solution Delivery (ISD)</w:t>
      </w:r>
      <w:r>
        <w:rPr>
          <w:rFonts w:asciiTheme="minorHAnsi" w:hAnsiTheme="minorHAnsi" w:cs="Arial"/>
          <w:color w:val="0070C0"/>
          <w:sz w:val="20"/>
          <w:szCs w:val="20"/>
        </w:rPr>
        <w:t>.</w:t>
      </w:r>
    </w:p>
    <w:p w14:paraId="628F4592" w14:textId="77777777"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2D6CEA27" w14:textId="77777777"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14:paraId="465F942A"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5BC3D95C"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037690EB"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76A22976"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461D8682" w14:textId="639407DF" w:rsidR="00DC69C7" w:rsidRDefault="00522FB0">
      <w:pPr>
        <w:spacing w:before="120" w:after="120" w:line="276" w:lineRule="auto"/>
        <w:jc w:val="both"/>
        <w:rPr>
          <w:rFonts w:ascii="Calibri" w:hAnsi="Calibri" w:cs="Arial"/>
          <w:sz w:val="20"/>
          <w:szCs w:val="20"/>
        </w:rPr>
      </w:pPr>
      <w:r w:rsidRPr="009A3A2D">
        <w:rPr>
          <w:rFonts w:ascii="Calibri" w:hAnsi="Calibri" w:cs="Arial"/>
          <w:sz w:val="20"/>
          <w:szCs w:val="20"/>
        </w:rPr>
        <w:t>Ciò anche al fine di confermare o meno l’esistenza dei presupposti che consentono il ricorso alla procedura negoziata senza pubblicazione del bando.</w:t>
      </w:r>
      <w:r>
        <w:rPr>
          <w:rFonts w:ascii="Calibri" w:hAnsi="Calibri" w:cs="Arial"/>
          <w:sz w:val="20"/>
          <w:szCs w:val="20"/>
        </w:rPr>
        <w:t xml:space="preserve"> </w:t>
      </w:r>
    </w:p>
    <w:p w14:paraId="120E42C5" w14:textId="37195BF4" w:rsidR="00166FA2" w:rsidRPr="00166FA2" w:rsidRDefault="00522FB0" w:rsidP="00166FA2">
      <w:pPr>
        <w:jc w:val="both"/>
        <w:rPr>
          <w:rFonts w:ascii="Calibri" w:hAnsi="Calibri" w:cs="Arial"/>
          <w:b/>
          <w:sz w:val="20"/>
          <w:szCs w:val="20"/>
        </w:rPr>
      </w:pPr>
      <w:r>
        <w:rPr>
          <w:rFonts w:ascii="Calibri" w:hAnsi="Calibri" w:cs="Arial"/>
          <w:sz w:val="20"/>
          <w:szCs w:val="20"/>
        </w:rPr>
        <w:t xml:space="preserve">Vi preghiamo di fornire il Vostro contributo - previa presa visione dell’informativa sul trattamento dei dati </w:t>
      </w:r>
      <w:r w:rsidRPr="00D27B6A">
        <w:rPr>
          <w:rFonts w:ascii="Calibri" w:hAnsi="Calibri" w:cs="Arial"/>
          <w:sz w:val="20"/>
          <w:szCs w:val="20"/>
        </w:rPr>
        <w:t xml:space="preserve">personali sotto riportata - compilando il presente questionario e inviandolo </w:t>
      </w:r>
      <w:r w:rsidRPr="00D27B6A">
        <w:rPr>
          <w:rFonts w:ascii="Calibri" w:hAnsi="Calibri" w:cs="Arial"/>
          <w:b/>
          <w:sz w:val="20"/>
          <w:szCs w:val="20"/>
        </w:rPr>
        <w:t>entro</w:t>
      </w:r>
      <w:r w:rsidR="002A19CF">
        <w:rPr>
          <w:rFonts w:ascii="Calibri" w:hAnsi="Calibri" w:cs="Arial"/>
          <w:b/>
          <w:sz w:val="20"/>
          <w:szCs w:val="20"/>
        </w:rPr>
        <w:t xml:space="preserve"> 15 giorni solari dalla data del presente documento,</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r w:rsidR="002A19CF">
        <w:rPr>
          <w:rFonts w:asciiTheme="minorHAnsi" w:hAnsiTheme="minorHAnsi" w:cs="Arial"/>
          <w:bCs/>
          <w:sz w:val="20"/>
          <w:szCs w:val="20"/>
        </w:rPr>
        <w:t>“</w:t>
      </w:r>
      <w:r w:rsidR="002A19CF" w:rsidRPr="002A19CF">
        <w:rPr>
          <w:rFonts w:asciiTheme="minorHAnsi" w:hAnsiTheme="minorHAnsi"/>
          <w:b/>
          <w:sz w:val="20"/>
          <w:szCs w:val="20"/>
        </w:rPr>
        <w:t>ictconsip@postacert.consip.it</w:t>
      </w:r>
      <w:r w:rsidR="00FA3C97">
        <w:rPr>
          <w:rFonts w:asciiTheme="minorHAnsi" w:hAnsiTheme="minorHAnsi"/>
          <w:sz w:val="20"/>
          <w:szCs w:val="20"/>
        </w:rPr>
        <w:t>”</w:t>
      </w:r>
      <w:r w:rsidR="002A19CF">
        <w:rPr>
          <w:rFonts w:asciiTheme="minorHAnsi" w:hAnsiTheme="minorHAnsi"/>
          <w:sz w:val="20"/>
          <w:szCs w:val="20"/>
        </w:rPr>
        <w:t xml:space="preserve">, </w:t>
      </w:r>
      <w:r w:rsidR="002748F7" w:rsidRPr="002748F7">
        <w:rPr>
          <w:rFonts w:ascii="Calibri" w:hAnsi="Calibri" w:cs="Arial"/>
          <w:sz w:val="20"/>
          <w:szCs w:val="20"/>
        </w:rPr>
        <w:t>specificando</w:t>
      </w:r>
      <w:r w:rsidR="002A19CF">
        <w:rPr>
          <w:rFonts w:ascii="Calibri" w:hAnsi="Calibri" w:cs="Arial"/>
          <w:sz w:val="20"/>
          <w:szCs w:val="20"/>
        </w:rPr>
        <w:t xml:space="preserve"> nell’oggetto: </w:t>
      </w:r>
      <w:r w:rsidRPr="002748F7">
        <w:rPr>
          <w:rFonts w:ascii="Calibri" w:hAnsi="Calibri" w:cs="Arial"/>
          <w:sz w:val="20"/>
          <w:szCs w:val="20"/>
        </w:rPr>
        <w:t>“</w:t>
      </w:r>
      <w:r w:rsidR="002A19CF">
        <w:rPr>
          <w:rFonts w:ascii="Calibri" w:hAnsi="Calibri" w:cs="Arial"/>
          <w:b/>
          <w:sz w:val="20"/>
          <w:szCs w:val="20"/>
        </w:rPr>
        <w:t>A</w:t>
      </w:r>
      <w:r w:rsidR="00166FA2" w:rsidRPr="00166FA2">
        <w:rPr>
          <w:rFonts w:ascii="Calibri" w:hAnsi="Calibri" w:cs="Arial"/>
          <w:b/>
          <w:sz w:val="20"/>
          <w:szCs w:val="20"/>
        </w:rPr>
        <w:t xml:space="preserve">cquisizione di </w:t>
      </w:r>
      <w:r w:rsidR="00166FA2">
        <w:rPr>
          <w:rFonts w:ascii="Calibri" w:hAnsi="Calibri" w:cs="Arial"/>
          <w:b/>
          <w:sz w:val="20"/>
          <w:szCs w:val="20"/>
        </w:rPr>
        <w:t xml:space="preserve">servizi Microsoft </w:t>
      </w:r>
      <w:proofErr w:type="spellStart"/>
      <w:r w:rsidR="00166FA2">
        <w:rPr>
          <w:rFonts w:ascii="Calibri" w:hAnsi="Calibri" w:cs="Arial"/>
          <w:b/>
          <w:sz w:val="20"/>
          <w:szCs w:val="20"/>
        </w:rPr>
        <w:t>Unified</w:t>
      </w:r>
      <w:proofErr w:type="spellEnd"/>
      <w:r w:rsidR="00166FA2">
        <w:rPr>
          <w:rFonts w:ascii="Calibri" w:hAnsi="Calibri" w:cs="Arial"/>
          <w:b/>
          <w:sz w:val="20"/>
          <w:szCs w:val="20"/>
        </w:rPr>
        <w:t xml:space="preserve"> </w:t>
      </w:r>
      <w:proofErr w:type="spellStart"/>
      <w:r w:rsidR="00166FA2">
        <w:rPr>
          <w:rFonts w:ascii="Calibri" w:hAnsi="Calibri" w:cs="Arial"/>
          <w:b/>
          <w:sz w:val="20"/>
          <w:szCs w:val="20"/>
        </w:rPr>
        <w:t>S</w:t>
      </w:r>
      <w:r w:rsidR="00166FA2" w:rsidRPr="00166FA2">
        <w:rPr>
          <w:rFonts w:ascii="Calibri" w:hAnsi="Calibri" w:cs="Arial"/>
          <w:b/>
          <w:sz w:val="20"/>
          <w:szCs w:val="20"/>
        </w:rPr>
        <w:t>upport</w:t>
      </w:r>
      <w:proofErr w:type="spellEnd"/>
      <w:r w:rsidR="00166FA2" w:rsidRPr="00166FA2">
        <w:rPr>
          <w:rFonts w:ascii="Calibri" w:hAnsi="Calibri" w:cs="Arial"/>
          <w:b/>
          <w:sz w:val="20"/>
          <w:szCs w:val="20"/>
        </w:rPr>
        <w:t xml:space="preserve"> (</w:t>
      </w:r>
      <w:r w:rsidR="00BC0DD4">
        <w:rPr>
          <w:rFonts w:ascii="Calibri" w:hAnsi="Calibri" w:cs="Arial"/>
          <w:b/>
          <w:sz w:val="20"/>
          <w:szCs w:val="20"/>
        </w:rPr>
        <w:t>MUS</w:t>
      </w:r>
      <w:r w:rsidR="00166FA2" w:rsidRPr="00166FA2">
        <w:rPr>
          <w:rFonts w:ascii="Calibri" w:hAnsi="Calibri" w:cs="Arial"/>
          <w:b/>
          <w:sz w:val="20"/>
          <w:szCs w:val="20"/>
        </w:rPr>
        <w:t xml:space="preserve">) </w:t>
      </w:r>
      <w:r w:rsidR="00166FA2">
        <w:rPr>
          <w:rFonts w:ascii="Calibri" w:hAnsi="Calibri" w:cs="Arial"/>
          <w:b/>
          <w:sz w:val="20"/>
          <w:szCs w:val="20"/>
        </w:rPr>
        <w:t xml:space="preserve">e Microsoft </w:t>
      </w:r>
      <w:proofErr w:type="spellStart"/>
      <w:r w:rsidR="00166FA2">
        <w:rPr>
          <w:rFonts w:ascii="Calibri" w:hAnsi="Calibri" w:cs="Arial"/>
          <w:b/>
          <w:sz w:val="20"/>
          <w:szCs w:val="20"/>
        </w:rPr>
        <w:t>Industry</w:t>
      </w:r>
      <w:proofErr w:type="spellEnd"/>
      <w:r w:rsidR="00166FA2">
        <w:rPr>
          <w:rFonts w:ascii="Calibri" w:hAnsi="Calibri" w:cs="Arial"/>
          <w:b/>
          <w:sz w:val="20"/>
          <w:szCs w:val="20"/>
        </w:rPr>
        <w:t xml:space="preserve"> Solution Delivery (</w:t>
      </w:r>
      <w:r w:rsidR="00BC0DD4">
        <w:rPr>
          <w:rFonts w:ascii="Calibri" w:hAnsi="Calibri" w:cs="Arial"/>
          <w:b/>
          <w:sz w:val="20"/>
          <w:szCs w:val="20"/>
        </w:rPr>
        <w:t>ISD</w:t>
      </w:r>
      <w:r w:rsidR="00166FA2">
        <w:rPr>
          <w:rFonts w:ascii="Calibri" w:hAnsi="Calibri" w:cs="Arial"/>
          <w:b/>
          <w:sz w:val="20"/>
          <w:szCs w:val="20"/>
        </w:rPr>
        <w:t xml:space="preserve">) per </w:t>
      </w:r>
      <w:proofErr w:type="spellStart"/>
      <w:r w:rsidR="00166FA2">
        <w:rPr>
          <w:rFonts w:ascii="Calibri" w:hAnsi="Calibri" w:cs="Arial"/>
          <w:b/>
          <w:sz w:val="20"/>
          <w:szCs w:val="20"/>
        </w:rPr>
        <w:t>S</w:t>
      </w:r>
      <w:r w:rsidR="00166FA2" w:rsidRPr="00166FA2">
        <w:rPr>
          <w:rFonts w:ascii="Calibri" w:hAnsi="Calibri" w:cs="Arial"/>
          <w:b/>
          <w:sz w:val="20"/>
          <w:szCs w:val="20"/>
        </w:rPr>
        <w:t>ogei</w:t>
      </w:r>
      <w:proofErr w:type="spellEnd"/>
    </w:p>
    <w:p w14:paraId="1509FA8A"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14:paraId="3ADD4F2F" w14:textId="77777777"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573389C0" w14:textId="77777777" w:rsidR="00DC69C7" w:rsidRDefault="00522FB0">
      <w:pPr>
        <w:pStyle w:val="Titolo1"/>
        <w:numPr>
          <w:ilvl w:val="0"/>
          <w:numId w:val="0"/>
        </w:numPr>
        <w:spacing w:line="276" w:lineRule="auto"/>
        <w:rPr>
          <w:rFonts w:ascii="Calibri" w:hAnsi="Calibri"/>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1764CCDA" w14:textId="77777777">
        <w:tc>
          <w:tcPr>
            <w:tcW w:w="3321" w:type="dxa"/>
            <w:vAlign w:val="center"/>
          </w:tcPr>
          <w:p w14:paraId="6F38761F"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64186843"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18B20E8" w14:textId="77777777">
        <w:tc>
          <w:tcPr>
            <w:tcW w:w="3321" w:type="dxa"/>
            <w:vAlign w:val="center"/>
          </w:tcPr>
          <w:p w14:paraId="11137A00"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333C0B52"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BCA7C3A" w14:textId="77777777">
        <w:tc>
          <w:tcPr>
            <w:tcW w:w="3321" w:type="dxa"/>
            <w:vAlign w:val="center"/>
          </w:tcPr>
          <w:p w14:paraId="717A2F22"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776F16CC"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E35E096" w14:textId="77777777">
        <w:tc>
          <w:tcPr>
            <w:tcW w:w="3321" w:type="dxa"/>
            <w:vAlign w:val="center"/>
          </w:tcPr>
          <w:p w14:paraId="220CC179"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5E66F0EF"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06BA10F1" w14:textId="77777777">
        <w:tc>
          <w:tcPr>
            <w:tcW w:w="3321" w:type="dxa"/>
            <w:vAlign w:val="center"/>
          </w:tcPr>
          <w:p w14:paraId="63F59336"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5F1D6BB6"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E78CF0C" w14:textId="77777777">
        <w:tc>
          <w:tcPr>
            <w:tcW w:w="3321" w:type="dxa"/>
            <w:vAlign w:val="center"/>
          </w:tcPr>
          <w:p w14:paraId="2B28AFA4"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52E6E1FF"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07E40331" w14:textId="77777777">
        <w:tc>
          <w:tcPr>
            <w:tcW w:w="3321" w:type="dxa"/>
            <w:vAlign w:val="center"/>
          </w:tcPr>
          <w:p w14:paraId="7BABF046"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0E2DA372"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79523FA" w14:textId="77777777">
        <w:tc>
          <w:tcPr>
            <w:tcW w:w="3321" w:type="dxa"/>
            <w:vAlign w:val="center"/>
          </w:tcPr>
          <w:p w14:paraId="515B19CF"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2EF9FE14"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3F91F813" w14:textId="77777777" w:rsidR="00DC69C7" w:rsidRDefault="00DC69C7">
      <w:pPr>
        <w:pStyle w:val="Titolo1"/>
        <w:numPr>
          <w:ilvl w:val="0"/>
          <w:numId w:val="0"/>
        </w:numPr>
        <w:jc w:val="both"/>
        <w:rPr>
          <w:rFonts w:ascii="Calibri" w:hAnsi="Calibri"/>
          <w:i/>
          <w:sz w:val="20"/>
          <w:szCs w:val="20"/>
        </w:rPr>
      </w:pPr>
    </w:p>
    <w:p w14:paraId="5DE6CAF7"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7A054C4E"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69291EC"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3FF4CBEC"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0A0B7544"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E65474E"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0E6D8907" w14:textId="77777777" w:rsidR="00DC69C7" w:rsidRDefault="00522FB0" w:rsidP="00D91E7F">
      <w:pPr>
        <w:spacing w:before="120" w:after="120" w:line="276" w:lineRule="auto"/>
        <w:jc w:val="both"/>
        <w:rPr>
          <w:rFonts w:asciiTheme="minorHAnsi" w:hAnsiTheme="minorHAnsi"/>
          <w:sz w:val="20"/>
          <w:szCs w:val="20"/>
        </w:rPr>
      </w:pPr>
      <w:r w:rsidRPr="00D91E7F">
        <w:rPr>
          <w:rFonts w:ascii="Calibri" w:hAnsi="Calibri" w:cs="Arial"/>
          <w:sz w:val="20"/>
          <w:szCs w:val="20"/>
        </w:rPr>
        <w:t>Se in caso di esercizio del diritto di accesso e dei diritti connessi previsti dagli artt. da 15 a 22 del Regolamento UE, la risposta all'istanza non perviene nei tempi indicati e/o non è soddisfacente,</w:t>
      </w:r>
      <w:r>
        <w:rPr>
          <w:rFonts w:asciiTheme="minorHAnsi" w:hAnsiTheme="minorHAnsi"/>
          <w:sz w:val="20"/>
          <w:szCs w:val="20"/>
        </w:rPr>
        <w:t xml:space="preserve"> </w:t>
      </w:r>
      <w:r>
        <w:rPr>
          <w:rFonts w:asciiTheme="minorHAnsi" w:hAnsiTheme="minorHAnsi"/>
          <w:sz w:val="20"/>
          <w:szCs w:val="20"/>
        </w:rPr>
        <w:lastRenderedPageBreak/>
        <w:t>l'interessato potrà far valere i propri diritti innanzi all'autorità giudiziaria o rivolgendosi al Garante per la protezione dei dati personali mediante apposito ricorso, reclamo o segnalazione.</w:t>
      </w:r>
    </w:p>
    <w:p w14:paraId="1B2E979A"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L’invio a Consip S.p.A. del Documento di Consultazione del mercato implica il consenso al trattamento dei Dati personali forniti.</w:t>
      </w:r>
    </w:p>
    <w:p w14:paraId="318143AF"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r w:rsidRPr="00D53D90">
        <w:rPr>
          <w:rFonts w:ascii="Calibri" w:hAnsi="Calibri" w:cs="Arial"/>
          <w:b/>
          <w:sz w:val="20"/>
          <w:szCs w:val="20"/>
        </w:rPr>
        <w:t>esercizio.diritti.privacy@consip.it</w:t>
      </w:r>
      <w:r w:rsidRPr="00D91E7F">
        <w:rPr>
          <w:rFonts w:ascii="Calibri" w:hAnsi="Calibri" w:cs="Arial"/>
          <w:sz w:val="20"/>
          <w:szCs w:val="20"/>
        </w:rPr>
        <w:t xml:space="preserve">. </w:t>
      </w:r>
    </w:p>
    <w:p w14:paraId="470E6EFC" w14:textId="77777777" w:rsidR="00DC69C7" w:rsidRPr="00D91E7F" w:rsidRDefault="00522FB0">
      <w:pPr>
        <w:rPr>
          <w:rFonts w:ascii="Calibri" w:hAnsi="Calibri"/>
          <w:b/>
          <w:sz w:val="20"/>
          <w:szCs w:val="20"/>
        </w:rPr>
      </w:pPr>
      <w:r w:rsidRPr="00D91E7F">
        <w:rPr>
          <w:rFonts w:ascii="Calibri" w:hAnsi="Calibri"/>
          <w:sz w:val="20"/>
          <w:szCs w:val="20"/>
        </w:rPr>
        <w:br w:type="page"/>
      </w:r>
    </w:p>
    <w:p w14:paraId="0FC48E4B" w14:textId="568A6B13" w:rsidR="00DC69C7" w:rsidRDefault="00814847" w:rsidP="0001127A">
      <w:pPr>
        <w:pStyle w:val="Titolo1"/>
      </w:pPr>
      <w:r>
        <w:lastRenderedPageBreak/>
        <w:t>Informazioni di contesto</w:t>
      </w:r>
    </w:p>
    <w:p w14:paraId="32089AEC" w14:textId="31D1AEE8" w:rsidR="006D2845" w:rsidRPr="006D2845" w:rsidRDefault="006D2845" w:rsidP="006D2845">
      <w:pPr>
        <w:spacing w:line="276" w:lineRule="auto"/>
        <w:jc w:val="both"/>
        <w:rPr>
          <w:rFonts w:asciiTheme="minorHAnsi" w:hAnsiTheme="minorHAnsi" w:cs="Arial"/>
          <w:bCs/>
          <w:sz w:val="20"/>
          <w:szCs w:val="20"/>
        </w:rPr>
      </w:pPr>
      <w:r>
        <w:rPr>
          <w:rFonts w:asciiTheme="minorHAnsi" w:hAnsiTheme="minorHAnsi" w:cs="Arial"/>
          <w:bCs/>
          <w:sz w:val="20"/>
          <w:szCs w:val="20"/>
        </w:rPr>
        <w:t xml:space="preserve">I servizi in oggetto verranno </w:t>
      </w:r>
      <w:r w:rsidRPr="006D2845">
        <w:rPr>
          <w:rFonts w:asciiTheme="minorHAnsi" w:hAnsiTheme="minorHAnsi" w:cs="Arial"/>
          <w:bCs/>
          <w:sz w:val="20"/>
          <w:szCs w:val="20"/>
        </w:rPr>
        <w:t>acquisit</w:t>
      </w:r>
      <w:r>
        <w:rPr>
          <w:rFonts w:asciiTheme="minorHAnsi" w:hAnsiTheme="minorHAnsi" w:cs="Arial"/>
          <w:bCs/>
          <w:sz w:val="20"/>
          <w:szCs w:val="20"/>
        </w:rPr>
        <w:t>i</w:t>
      </w:r>
      <w:r w:rsidRPr="006D2845">
        <w:rPr>
          <w:rFonts w:asciiTheme="minorHAnsi" w:hAnsiTheme="minorHAnsi" w:cs="Arial"/>
          <w:bCs/>
          <w:sz w:val="20"/>
          <w:szCs w:val="20"/>
        </w:rPr>
        <w:t xml:space="preserve"> per fornire</w:t>
      </w:r>
      <w:r>
        <w:rPr>
          <w:rFonts w:asciiTheme="minorHAnsi" w:hAnsiTheme="minorHAnsi" w:cs="Arial"/>
          <w:bCs/>
          <w:sz w:val="20"/>
          <w:szCs w:val="20"/>
        </w:rPr>
        <w:t>,</w:t>
      </w:r>
      <w:r w:rsidRPr="006D2845">
        <w:rPr>
          <w:rFonts w:asciiTheme="minorHAnsi" w:hAnsiTheme="minorHAnsi" w:cs="Arial"/>
          <w:bCs/>
          <w:sz w:val="20"/>
          <w:szCs w:val="20"/>
        </w:rPr>
        <w:t xml:space="preserve"> da un lato, un supporto alle attività sistemistiche, rivolte al mantenimento e miglioramento degli standard dei servizi basati sulle tecnologie Microsoft, adottate sui sistemi informativi del MEF, della Corte dei Conti, della Guardia di Finanza (</w:t>
      </w:r>
      <w:proofErr w:type="spellStart"/>
      <w:r w:rsidRPr="006D2845">
        <w:rPr>
          <w:rFonts w:asciiTheme="minorHAnsi" w:hAnsiTheme="minorHAnsi" w:cs="Arial"/>
          <w:bCs/>
          <w:sz w:val="20"/>
          <w:szCs w:val="20"/>
        </w:rPr>
        <w:t>GdF</w:t>
      </w:r>
      <w:proofErr w:type="spellEnd"/>
      <w:r w:rsidRPr="006D2845">
        <w:rPr>
          <w:rFonts w:asciiTheme="minorHAnsi" w:hAnsiTheme="minorHAnsi" w:cs="Arial"/>
          <w:bCs/>
          <w:sz w:val="20"/>
          <w:szCs w:val="20"/>
        </w:rPr>
        <w:t xml:space="preserve">), e di tutti i </w:t>
      </w:r>
      <w:r>
        <w:rPr>
          <w:rFonts w:asciiTheme="minorHAnsi" w:hAnsiTheme="minorHAnsi" w:cs="Arial"/>
          <w:bCs/>
          <w:sz w:val="20"/>
          <w:szCs w:val="20"/>
        </w:rPr>
        <w:t xml:space="preserve">clienti d </w:t>
      </w:r>
      <w:r w:rsidR="002610AC">
        <w:rPr>
          <w:rFonts w:asciiTheme="minorHAnsi" w:hAnsiTheme="minorHAnsi" w:cs="Arial"/>
          <w:bCs/>
          <w:sz w:val="20"/>
          <w:szCs w:val="20"/>
        </w:rPr>
        <w:t>SOGEI</w:t>
      </w:r>
      <w:r w:rsidRPr="006D2845">
        <w:rPr>
          <w:rFonts w:asciiTheme="minorHAnsi" w:hAnsiTheme="minorHAnsi" w:cs="Arial"/>
          <w:bCs/>
          <w:sz w:val="20"/>
          <w:szCs w:val="20"/>
        </w:rPr>
        <w:t xml:space="preserve">, dall’altro per avere dei servizi professionali (a consumo) in grado di abilitare </w:t>
      </w:r>
      <w:r w:rsidR="002610AC">
        <w:rPr>
          <w:rFonts w:asciiTheme="minorHAnsi" w:hAnsiTheme="minorHAnsi" w:cs="Arial"/>
          <w:bCs/>
          <w:sz w:val="20"/>
          <w:szCs w:val="20"/>
        </w:rPr>
        <w:t>SOGEI</w:t>
      </w:r>
      <w:r w:rsidRPr="006D2845">
        <w:rPr>
          <w:rFonts w:asciiTheme="minorHAnsi" w:hAnsiTheme="minorHAnsi" w:cs="Arial"/>
          <w:bCs/>
          <w:sz w:val="20"/>
          <w:szCs w:val="20"/>
        </w:rPr>
        <w:t xml:space="preserve"> e tutti i </w:t>
      </w:r>
      <w:r>
        <w:rPr>
          <w:rFonts w:asciiTheme="minorHAnsi" w:hAnsiTheme="minorHAnsi" w:cs="Arial"/>
          <w:bCs/>
          <w:sz w:val="20"/>
          <w:szCs w:val="20"/>
        </w:rPr>
        <w:t xml:space="preserve">suoi clienti </w:t>
      </w:r>
      <w:r w:rsidRPr="006D2845">
        <w:rPr>
          <w:rFonts w:asciiTheme="minorHAnsi" w:hAnsiTheme="minorHAnsi" w:cs="Arial"/>
          <w:bCs/>
          <w:sz w:val="20"/>
          <w:szCs w:val="20"/>
        </w:rPr>
        <w:t xml:space="preserve"> all’implementazione/sviluppo di soluzioni/progettualità che utilizz</w:t>
      </w:r>
      <w:r>
        <w:rPr>
          <w:rFonts w:asciiTheme="minorHAnsi" w:hAnsiTheme="minorHAnsi" w:cs="Arial"/>
          <w:bCs/>
          <w:sz w:val="20"/>
          <w:szCs w:val="20"/>
        </w:rPr>
        <w:t>i</w:t>
      </w:r>
      <w:r w:rsidRPr="006D2845">
        <w:rPr>
          <w:rFonts w:asciiTheme="minorHAnsi" w:hAnsiTheme="minorHAnsi" w:cs="Arial"/>
          <w:bCs/>
          <w:sz w:val="20"/>
          <w:szCs w:val="20"/>
        </w:rPr>
        <w:t>no nuove tecnologie Microsoft</w:t>
      </w:r>
      <w:r>
        <w:rPr>
          <w:rFonts w:asciiTheme="minorHAnsi" w:hAnsiTheme="minorHAnsi" w:cs="Arial"/>
          <w:bCs/>
          <w:sz w:val="20"/>
          <w:szCs w:val="20"/>
        </w:rPr>
        <w:t>,</w:t>
      </w:r>
      <w:r w:rsidRPr="006D2845">
        <w:rPr>
          <w:rFonts w:asciiTheme="minorHAnsi" w:hAnsiTheme="minorHAnsi" w:cs="Arial"/>
          <w:bCs/>
          <w:sz w:val="20"/>
          <w:szCs w:val="20"/>
        </w:rPr>
        <w:t xml:space="preserve"> al fine di migliorare ed </w:t>
      </w:r>
      <w:proofErr w:type="spellStart"/>
      <w:r w:rsidRPr="006D2845">
        <w:rPr>
          <w:rFonts w:asciiTheme="minorHAnsi" w:hAnsiTheme="minorHAnsi" w:cs="Arial"/>
          <w:bCs/>
          <w:sz w:val="20"/>
          <w:szCs w:val="20"/>
        </w:rPr>
        <w:t>effic</w:t>
      </w:r>
      <w:r>
        <w:rPr>
          <w:rFonts w:asciiTheme="minorHAnsi" w:hAnsiTheme="minorHAnsi" w:cs="Arial"/>
          <w:bCs/>
          <w:sz w:val="20"/>
          <w:szCs w:val="20"/>
        </w:rPr>
        <w:t>i</w:t>
      </w:r>
      <w:r w:rsidRPr="006D2845">
        <w:rPr>
          <w:rFonts w:asciiTheme="minorHAnsi" w:hAnsiTheme="minorHAnsi" w:cs="Arial"/>
          <w:bCs/>
          <w:sz w:val="20"/>
          <w:szCs w:val="20"/>
        </w:rPr>
        <w:t>entare</w:t>
      </w:r>
      <w:proofErr w:type="spellEnd"/>
      <w:r w:rsidRPr="006D2845">
        <w:rPr>
          <w:rFonts w:asciiTheme="minorHAnsi" w:hAnsiTheme="minorHAnsi" w:cs="Arial"/>
          <w:bCs/>
          <w:sz w:val="20"/>
          <w:szCs w:val="20"/>
        </w:rPr>
        <w:t xml:space="preserve"> processi interni/infrastruttura/applicazioni ed esperienza degli end </w:t>
      </w:r>
      <w:proofErr w:type="spellStart"/>
      <w:r w:rsidRPr="006D2845">
        <w:rPr>
          <w:rFonts w:asciiTheme="minorHAnsi" w:hAnsiTheme="minorHAnsi" w:cs="Arial"/>
          <w:bCs/>
          <w:sz w:val="20"/>
          <w:szCs w:val="20"/>
        </w:rPr>
        <w:t>customer</w:t>
      </w:r>
      <w:proofErr w:type="spellEnd"/>
      <w:r w:rsidRPr="006D2845">
        <w:rPr>
          <w:rFonts w:asciiTheme="minorHAnsi" w:hAnsiTheme="minorHAnsi" w:cs="Arial"/>
          <w:bCs/>
          <w:sz w:val="20"/>
          <w:szCs w:val="20"/>
        </w:rPr>
        <w:t xml:space="preserve"> della Società.</w:t>
      </w:r>
    </w:p>
    <w:p w14:paraId="0F2C25AE" w14:textId="0B61F3D8" w:rsidR="006D2845" w:rsidRPr="006D2845" w:rsidRDefault="006D2845" w:rsidP="006D2845">
      <w:pPr>
        <w:spacing w:line="276" w:lineRule="auto"/>
        <w:jc w:val="both"/>
        <w:rPr>
          <w:rFonts w:asciiTheme="minorHAnsi" w:hAnsiTheme="minorHAnsi" w:cs="Arial"/>
          <w:bCs/>
          <w:sz w:val="20"/>
          <w:szCs w:val="20"/>
        </w:rPr>
      </w:pPr>
      <w:r w:rsidRPr="006D2845">
        <w:rPr>
          <w:rFonts w:asciiTheme="minorHAnsi" w:hAnsiTheme="minorHAnsi" w:cs="Arial"/>
          <w:bCs/>
          <w:sz w:val="20"/>
          <w:szCs w:val="20"/>
        </w:rPr>
        <w:t>I servizi garanti</w:t>
      </w:r>
      <w:r>
        <w:rPr>
          <w:rFonts w:asciiTheme="minorHAnsi" w:hAnsiTheme="minorHAnsi" w:cs="Arial"/>
          <w:bCs/>
          <w:sz w:val="20"/>
          <w:szCs w:val="20"/>
        </w:rPr>
        <w:t>ranno</w:t>
      </w:r>
      <w:r w:rsidRPr="006D2845">
        <w:rPr>
          <w:rFonts w:asciiTheme="minorHAnsi" w:hAnsiTheme="minorHAnsi" w:cs="Arial"/>
          <w:bCs/>
          <w:sz w:val="20"/>
          <w:szCs w:val="20"/>
        </w:rPr>
        <w:t xml:space="preserve"> anche un supporto</w:t>
      </w:r>
      <w:r>
        <w:rPr>
          <w:rFonts w:asciiTheme="minorHAnsi" w:hAnsiTheme="minorHAnsi" w:cs="Arial"/>
          <w:bCs/>
          <w:sz w:val="20"/>
          <w:szCs w:val="20"/>
        </w:rPr>
        <w:t>,</w:t>
      </w:r>
      <w:r w:rsidRPr="006D2845">
        <w:rPr>
          <w:rFonts w:asciiTheme="minorHAnsi" w:hAnsiTheme="minorHAnsi" w:cs="Arial"/>
          <w:bCs/>
          <w:sz w:val="20"/>
          <w:szCs w:val="20"/>
        </w:rPr>
        <w:t xml:space="preserve"> nel mantenere aggiornata l’infrastruttura IT</w:t>
      </w:r>
      <w:r>
        <w:rPr>
          <w:rFonts w:asciiTheme="minorHAnsi" w:hAnsiTheme="minorHAnsi" w:cs="Arial"/>
          <w:bCs/>
          <w:sz w:val="20"/>
          <w:szCs w:val="20"/>
        </w:rPr>
        <w:t>,</w:t>
      </w:r>
      <w:r w:rsidRPr="006D2845">
        <w:rPr>
          <w:rFonts w:asciiTheme="minorHAnsi" w:hAnsiTheme="minorHAnsi" w:cs="Arial"/>
          <w:bCs/>
          <w:sz w:val="20"/>
          <w:szCs w:val="20"/>
        </w:rPr>
        <w:t xml:space="preserve"> centrale e periferica</w:t>
      </w:r>
      <w:r>
        <w:rPr>
          <w:rFonts w:asciiTheme="minorHAnsi" w:hAnsiTheme="minorHAnsi" w:cs="Arial"/>
          <w:bCs/>
          <w:sz w:val="20"/>
          <w:szCs w:val="20"/>
        </w:rPr>
        <w:t>,</w:t>
      </w:r>
      <w:r w:rsidRPr="006D2845">
        <w:rPr>
          <w:rFonts w:asciiTheme="minorHAnsi" w:hAnsiTheme="minorHAnsi" w:cs="Arial"/>
          <w:bCs/>
          <w:sz w:val="20"/>
          <w:szCs w:val="20"/>
        </w:rPr>
        <w:t xml:space="preserve"> vista la rapida evoluzione dei sistemi e del numero crescente di nuovi progetti con particolare attenzione all’interazione/integrazione con la piattaforma </w:t>
      </w:r>
      <w:proofErr w:type="spellStart"/>
      <w:r w:rsidRPr="006D2845">
        <w:rPr>
          <w:rFonts w:asciiTheme="minorHAnsi" w:hAnsiTheme="minorHAnsi" w:cs="Arial"/>
          <w:bCs/>
          <w:sz w:val="20"/>
          <w:szCs w:val="20"/>
        </w:rPr>
        <w:t>Cloud</w:t>
      </w:r>
      <w:proofErr w:type="spellEnd"/>
      <w:r w:rsidRPr="006D2845">
        <w:rPr>
          <w:rFonts w:asciiTheme="minorHAnsi" w:hAnsiTheme="minorHAnsi" w:cs="Arial"/>
          <w:bCs/>
          <w:sz w:val="20"/>
          <w:szCs w:val="20"/>
        </w:rPr>
        <w:t xml:space="preserve"> di Microsoft.</w:t>
      </w:r>
    </w:p>
    <w:p w14:paraId="2BAE44CD" w14:textId="41DFD9AF" w:rsidR="006D2845" w:rsidRPr="006D2845" w:rsidRDefault="006D2845" w:rsidP="006D2845">
      <w:pPr>
        <w:spacing w:line="276" w:lineRule="auto"/>
        <w:jc w:val="both"/>
        <w:rPr>
          <w:rFonts w:asciiTheme="minorHAnsi" w:hAnsiTheme="minorHAnsi" w:cs="Arial"/>
          <w:bCs/>
          <w:sz w:val="20"/>
          <w:szCs w:val="20"/>
        </w:rPr>
      </w:pPr>
      <w:r>
        <w:rPr>
          <w:rFonts w:asciiTheme="minorHAnsi" w:hAnsiTheme="minorHAnsi" w:cs="Arial"/>
          <w:bCs/>
          <w:sz w:val="20"/>
          <w:szCs w:val="20"/>
        </w:rPr>
        <w:t xml:space="preserve">Tra i progetti di interesse, </w:t>
      </w:r>
      <w:r w:rsidRPr="006D2845">
        <w:rPr>
          <w:rFonts w:asciiTheme="minorHAnsi" w:hAnsiTheme="minorHAnsi" w:cs="Arial"/>
          <w:bCs/>
          <w:sz w:val="20"/>
          <w:szCs w:val="20"/>
        </w:rPr>
        <w:t>si evidenziano:</w:t>
      </w:r>
    </w:p>
    <w:p w14:paraId="579235FA" w14:textId="16DE60FE" w:rsidR="006D2845" w:rsidRPr="006D2845" w:rsidRDefault="006D2845" w:rsidP="006D2845">
      <w:pPr>
        <w:tabs>
          <w:tab w:val="left" w:pos="993"/>
        </w:tabs>
        <w:spacing w:line="276" w:lineRule="auto"/>
        <w:ind w:left="567"/>
        <w:jc w:val="both"/>
        <w:rPr>
          <w:rFonts w:asciiTheme="minorHAnsi" w:hAnsiTheme="minorHAnsi" w:cs="Arial"/>
          <w:bCs/>
          <w:sz w:val="20"/>
          <w:szCs w:val="20"/>
        </w:rPr>
      </w:pPr>
      <w:r w:rsidRPr="006D2845">
        <w:rPr>
          <w:rFonts w:asciiTheme="minorHAnsi" w:hAnsiTheme="minorHAnsi" w:cs="Arial"/>
          <w:bCs/>
          <w:sz w:val="20"/>
          <w:szCs w:val="20"/>
        </w:rPr>
        <w:t>1.</w:t>
      </w:r>
      <w:r w:rsidRPr="006D2845">
        <w:rPr>
          <w:rFonts w:asciiTheme="minorHAnsi" w:hAnsiTheme="minorHAnsi" w:cs="Arial"/>
          <w:bCs/>
          <w:sz w:val="20"/>
          <w:szCs w:val="20"/>
        </w:rPr>
        <w:tab/>
        <w:t xml:space="preserve">Completamento dell’adozione dei servizi O365 per i Clienti </w:t>
      </w:r>
      <w:r w:rsidR="002610AC">
        <w:rPr>
          <w:rFonts w:asciiTheme="minorHAnsi" w:hAnsiTheme="minorHAnsi" w:cs="Arial"/>
          <w:bCs/>
          <w:sz w:val="20"/>
          <w:szCs w:val="20"/>
        </w:rPr>
        <w:t>SOGEI</w:t>
      </w:r>
      <w:r w:rsidRPr="006D2845">
        <w:rPr>
          <w:rFonts w:asciiTheme="minorHAnsi" w:hAnsiTheme="minorHAnsi" w:cs="Arial"/>
          <w:bCs/>
          <w:sz w:val="20"/>
          <w:szCs w:val="20"/>
        </w:rPr>
        <w:t xml:space="preserve"> che hanno acquistato le relative licenze comprese le soluzioni di </w:t>
      </w:r>
      <w:proofErr w:type="spellStart"/>
      <w:r w:rsidRPr="006D2845">
        <w:rPr>
          <w:rFonts w:asciiTheme="minorHAnsi" w:hAnsiTheme="minorHAnsi" w:cs="Arial"/>
          <w:bCs/>
          <w:sz w:val="20"/>
          <w:szCs w:val="20"/>
        </w:rPr>
        <w:t>Sicureza</w:t>
      </w:r>
      <w:proofErr w:type="spellEnd"/>
      <w:r w:rsidRPr="006D2845">
        <w:rPr>
          <w:rFonts w:asciiTheme="minorHAnsi" w:hAnsiTheme="minorHAnsi" w:cs="Arial"/>
          <w:bCs/>
          <w:sz w:val="20"/>
          <w:szCs w:val="20"/>
        </w:rPr>
        <w:t xml:space="preserve"> Microsoft selezionate da </w:t>
      </w:r>
      <w:r w:rsidR="002610AC">
        <w:rPr>
          <w:rFonts w:asciiTheme="minorHAnsi" w:hAnsiTheme="minorHAnsi" w:cs="Arial"/>
          <w:bCs/>
          <w:sz w:val="20"/>
          <w:szCs w:val="20"/>
        </w:rPr>
        <w:t>SOGEI</w:t>
      </w:r>
      <w:r w:rsidRPr="006D2845">
        <w:rPr>
          <w:rFonts w:asciiTheme="minorHAnsi" w:hAnsiTheme="minorHAnsi" w:cs="Arial"/>
          <w:bCs/>
          <w:sz w:val="20"/>
          <w:szCs w:val="20"/>
        </w:rPr>
        <w:t>.</w:t>
      </w:r>
    </w:p>
    <w:p w14:paraId="1F2D98EE" w14:textId="77777777" w:rsidR="006D2845" w:rsidRPr="006D2845" w:rsidRDefault="006D2845" w:rsidP="006D2845">
      <w:pPr>
        <w:tabs>
          <w:tab w:val="left" w:pos="993"/>
        </w:tabs>
        <w:spacing w:line="276" w:lineRule="auto"/>
        <w:ind w:left="567"/>
        <w:jc w:val="both"/>
        <w:rPr>
          <w:rFonts w:asciiTheme="minorHAnsi" w:hAnsiTheme="minorHAnsi" w:cs="Arial"/>
          <w:bCs/>
          <w:sz w:val="20"/>
          <w:szCs w:val="20"/>
        </w:rPr>
      </w:pPr>
      <w:r w:rsidRPr="006D2845">
        <w:rPr>
          <w:rFonts w:asciiTheme="minorHAnsi" w:hAnsiTheme="minorHAnsi" w:cs="Arial"/>
          <w:bCs/>
          <w:sz w:val="20"/>
          <w:szCs w:val="20"/>
        </w:rPr>
        <w:t>2.</w:t>
      </w:r>
      <w:r w:rsidRPr="006D2845">
        <w:rPr>
          <w:rFonts w:asciiTheme="minorHAnsi" w:hAnsiTheme="minorHAnsi" w:cs="Arial"/>
          <w:bCs/>
          <w:sz w:val="20"/>
          <w:szCs w:val="20"/>
        </w:rPr>
        <w:tab/>
        <w:t>Migrazione/integrazione dei servizi di comunicazione/collaborazione on-</w:t>
      </w:r>
      <w:proofErr w:type="spellStart"/>
      <w:r w:rsidRPr="006D2845">
        <w:rPr>
          <w:rFonts w:asciiTheme="minorHAnsi" w:hAnsiTheme="minorHAnsi" w:cs="Arial"/>
          <w:bCs/>
          <w:sz w:val="20"/>
          <w:szCs w:val="20"/>
        </w:rPr>
        <w:t>prem</w:t>
      </w:r>
      <w:proofErr w:type="spellEnd"/>
      <w:r w:rsidRPr="006D2845">
        <w:rPr>
          <w:rFonts w:asciiTheme="minorHAnsi" w:hAnsiTheme="minorHAnsi" w:cs="Arial"/>
          <w:bCs/>
          <w:sz w:val="20"/>
          <w:szCs w:val="20"/>
        </w:rPr>
        <w:t xml:space="preserve"> come Skype/SharePoint verso soluzioni </w:t>
      </w:r>
      <w:proofErr w:type="spellStart"/>
      <w:r w:rsidRPr="006D2845">
        <w:rPr>
          <w:rFonts w:asciiTheme="minorHAnsi" w:hAnsiTheme="minorHAnsi" w:cs="Arial"/>
          <w:bCs/>
          <w:sz w:val="20"/>
          <w:szCs w:val="20"/>
        </w:rPr>
        <w:t>cloud</w:t>
      </w:r>
      <w:proofErr w:type="spellEnd"/>
      <w:r w:rsidRPr="006D2845">
        <w:rPr>
          <w:rFonts w:asciiTheme="minorHAnsi" w:hAnsiTheme="minorHAnsi" w:cs="Arial"/>
          <w:bCs/>
          <w:sz w:val="20"/>
          <w:szCs w:val="20"/>
        </w:rPr>
        <w:t xml:space="preserve"> come TEAMS/</w:t>
      </w:r>
      <w:proofErr w:type="spellStart"/>
      <w:r w:rsidRPr="006D2845">
        <w:rPr>
          <w:rFonts w:asciiTheme="minorHAnsi" w:hAnsiTheme="minorHAnsi" w:cs="Arial"/>
          <w:bCs/>
          <w:sz w:val="20"/>
          <w:szCs w:val="20"/>
        </w:rPr>
        <w:t>Sharepoint</w:t>
      </w:r>
      <w:proofErr w:type="spellEnd"/>
      <w:r w:rsidRPr="006D2845">
        <w:rPr>
          <w:rFonts w:asciiTheme="minorHAnsi" w:hAnsiTheme="minorHAnsi" w:cs="Arial"/>
          <w:bCs/>
          <w:sz w:val="20"/>
          <w:szCs w:val="20"/>
        </w:rPr>
        <w:t xml:space="preserve"> On Line.</w:t>
      </w:r>
    </w:p>
    <w:p w14:paraId="3350A586" w14:textId="77777777" w:rsidR="006D2845" w:rsidRPr="006D2845" w:rsidRDefault="006D2845" w:rsidP="006D2845">
      <w:pPr>
        <w:tabs>
          <w:tab w:val="left" w:pos="993"/>
        </w:tabs>
        <w:spacing w:line="276" w:lineRule="auto"/>
        <w:ind w:left="567"/>
        <w:jc w:val="both"/>
        <w:rPr>
          <w:rFonts w:asciiTheme="minorHAnsi" w:hAnsiTheme="minorHAnsi" w:cs="Arial"/>
          <w:bCs/>
          <w:sz w:val="20"/>
          <w:szCs w:val="20"/>
        </w:rPr>
      </w:pPr>
      <w:r w:rsidRPr="006D2845">
        <w:rPr>
          <w:rFonts w:asciiTheme="minorHAnsi" w:hAnsiTheme="minorHAnsi" w:cs="Arial"/>
          <w:bCs/>
          <w:sz w:val="20"/>
          <w:szCs w:val="20"/>
        </w:rPr>
        <w:t>3.</w:t>
      </w:r>
      <w:r w:rsidRPr="006D2845">
        <w:rPr>
          <w:rFonts w:asciiTheme="minorHAnsi" w:hAnsiTheme="minorHAnsi" w:cs="Arial"/>
          <w:bCs/>
          <w:sz w:val="20"/>
          <w:szCs w:val="20"/>
        </w:rPr>
        <w:tab/>
        <w:t>Adozione di Teams Phone per la gestione delle chiamate con la possibilità di utilizzare sia dispositivi desktop/laptop e/o dispositivi mobili.</w:t>
      </w:r>
    </w:p>
    <w:p w14:paraId="37EACEF6" w14:textId="77777777" w:rsidR="006D2845" w:rsidRPr="006D2845" w:rsidRDefault="006D2845" w:rsidP="006D2845">
      <w:pPr>
        <w:tabs>
          <w:tab w:val="left" w:pos="851"/>
        </w:tabs>
        <w:spacing w:line="276" w:lineRule="auto"/>
        <w:ind w:left="567"/>
        <w:jc w:val="both"/>
        <w:rPr>
          <w:rFonts w:asciiTheme="minorHAnsi" w:hAnsiTheme="minorHAnsi" w:cs="Arial"/>
          <w:bCs/>
          <w:sz w:val="20"/>
          <w:szCs w:val="20"/>
        </w:rPr>
      </w:pPr>
      <w:r w:rsidRPr="006D2845">
        <w:rPr>
          <w:rFonts w:asciiTheme="minorHAnsi" w:hAnsiTheme="minorHAnsi" w:cs="Arial"/>
          <w:bCs/>
          <w:sz w:val="20"/>
          <w:szCs w:val="20"/>
        </w:rPr>
        <w:t>4.</w:t>
      </w:r>
      <w:r w:rsidRPr="006D2845">
        <w:rPr>
          <w:rFonts w:asciiTheme="minorHAnsi" w:hAnsiTheme="minorHAnsi" w:cs="Arial"/>
          <w:bCs/>
          <w:sz w:val="20"/>
          <w:szCs w:val="20"/>
        </w:rPr>
        <w:tab/>
        <w:t xml:space="preserve">Supporto alla realizzazione di nuove soluzioni </w:t>
      </w:r>
      <w:proofErr w:type="spellStart"/>
      <w:r w:rsidRPr="006D2845">
        <w:rPr>
          <w:rFonts w:asciiTheme="minorHAnsi" w:hAnsiTheme="minorHAnsi" w:cs="Arial"/>
          <w:bCs/>
          <w:sz w:val="20"/>
          <w:szCs w:val="20"/>
        </w:rPr>
        <w:t>Cloud</w:t>
      </w:r>
      <w:proofErr w:type="spellEnd"/>
      <w:r w:rsidRPr="006D2845">
        <w:rPr>
          <w:rFonts w:asciiTheme="minorHAnsi" w:hAnsiTheme="minorHAnsi" w:cs="Arial"/>
          <w:bCs/>
          <w:sz w:val="20"/>
          <w:szCs w:val="20"/>
        </w:rPr>
        <w:t xml:space="preserve"> native realizzate ad-hoc per Clienti SOGEI e lo spostamento sul </w:t>
      </w:r>
      <w:proofErr w:type="spellStart"/>
      <w:r w:rsidRPr="006D2845">
        <w:rPr>
          <w:rFonts w:asciiTheme="minorHAnsi" w:hAnsiTheme="minorHAnsi" w:cs="Arial"/>
          <w:bCs/>
          <w:sz w:val="20"/>
          <w:szCs w:val="20"/>
        </w:rPr>
        <w:t>Cloud</w:t>
      </w:r>
      <w:proofErr w:type="spellEnd"/>
      <w:r w:rsidRPr="006D2845">
        <w:rPr>
          <w:rFonts w:asciiTheme="minorHAnsi" w:hAnsiTheme="minorHAnsi" w:cs="Arial"/>
          <w:bCs/>
          <w:sz w:val="20"/>
          <w:szCs w:val="20"/>
        </w:rPr>
        <w:t xml:space="preserve"> di applicazioni esistenti.</w:t>
      </w:r>
    </w:p>
    <w:p w14:paraId="46127F92" w14:textId="77777777" w:rsidR="006D2845" w:rsidRPr="006D2845" w:rsidRDefault="006D2845" w:rsidP="006D2845">
      <w:pPr>
        <w:tabs>
          <w:tab w:val="left" w:pos="851"/>
        </w:tabs>
        <w:spacing w:line="276" w:lineRule="auto"/>
        <w:ind w:left="567"/>
        <w:jc w:val="both"/>
        <w:rPr>
          <w:rFonts w:asciiTheme="minorHAnsi" w:hAnsiTheme="minorHAnsi" w:cs="Arial"/>
          <w:bCs/>
          <w:sz w:val="20"/>
          <w:szCs w:val="20"/>
        </w:rPr>
      </w:pPr>
      <w:r w:rsidRPr="006D2845">
        <w:rPr>
          <w:rFonts w:asciiTheme="minorHAnsi" w:hAnsiTheme="minorHAnsi" w:cs="Arial"/>
          <w:bCs/>
          <w:sz w:val="20"/>
          <w:szCs w:val="20"/>
        </w:rPr>
        <w:t>5.</w:t>
      </w:r>
      <w:r w:rsidRPr="006D2845">
        <w:rPr>
          <w:rFonts w:asciiTheme="minorHAnsi" w:hAnsiTheme="minorHAnsi" w:cs="Arial"/>
          <w:bCs/>
          <w:sz w:val="20"/>
          <w:szCs w:val="20"/>
        </w:rPr>
        <w:tab/>
        <w:t xml:space="preserve">Utilizzo di </w:t>
      </w:r>
      <w:proofErr w:type="spellStart"/>
      <w:r w:rsidRPr="006D2845">
        <w:rPr>
          <w:rFonts w:asciiTheme="minorHAnsi" w:hAnsiTheme="minorHAnsi" w:cs="Arial"/>
          <w:bCs/>
          <w:sz w:val="20"/>
          <w:szCs w:val="20"/>
        </w:rPr>
        <w:t>Azure</w:t>
      </w:r>
      <w:proofErr w:type="spellEnd"/>
      <w:r w:rsidRPr="006D2845">
        <w:rPr>
          <w:rFonts w:asciiTheme="minorHAnsi" w:hAnsiTheme="minorHAnsi" w:cs="Arial"/>
          <w:bCs/>
          <w:sz w:val="20"/>
          <w:szCs w:val="20"/>
        </w:rPr>
        <w:t xml:space="preserve"> AD in scenari sempre più articolati per consentire l’autenticazione e la fruizione di servizi in una modalità flessibile e sicura anche al di fuori del perimetro aziendale.</w:t>
      </w:r>
    </w:p>
    <w:p w14:paraId="4EB4D376" w14:textId="77777777" w:rsidR="006D2845" w:rsidRPr="006D2845" w:rsidRDefault="006D2845" w:rsidP="006D2845">
      <w:pPr>
        <w:tabs>
          <w:tab w:val="left" w:pos="851"/>
        </w:tabs>
        <w:spacing w:line="276" w:lineRule="auto"/>
        <w:ind w:left="567"/>
        <w:jc w:val="both"/>
        <w:rPr>
          <w:rFonts w:asciiTheme="minorHAnsi" w:hAnsiTheme="minorHAnsi" w:cs="Arial"/>
          <w:bCs/>
          <w:sz w:val="20"/>
          <w:szCs w:val="20"/>
        </w:rPr>
      </w:pPr>
      <w:r w:rsidRPr="006D2845">
        <w:rPr>
          <w:rFonts w:asciiTheme="minorHAnsi" w:hAnsiTheme="minorHAnsi" w:cs="Arial"/>
          <w:bCs/>
          <w:sz w:val="20"/>
          <w:szCs w:val="20"/>
        </w:rPr>
        <w:t>6.</w:t>
      </w:r>
      <w:r w:rsidRPr="006D2845">
        <w:rPr>
          <w:rFonts w:asciiTheme="minorHAnsi" w:hAnsiTheme="minorHAnsi" w:cs="Arial"/>
          <w:bCs/>
          <w:sz w:val="20"/>
          <w:szCs w:val="20"/>
        </w:rPr>
        <w:tab/>
        <w:t xml:space="preserve">Introduzione di prodotti per la gestione dei dispositivi aziendali anche quando gli stessi non si trovino all’interno della rete aziendale tramite Microsoft </w:t>
      </w:r>
      <w:proofErr w:type="spellStart"/>
      <w:r w:rsidRPr="006D2845">
        <w:rPr>
          <w:rFonts w:asciiTheme="minorHAnsi" w:hAnsiTheme="minorHAnsi" w:cs="Arial"/>
          <w:bCs/>
          <w:sz w:val="20"/>
          <w:szCs w:val="20"/>
        </w:rPr>
        <w:t>Intune</w:t>
      </w:r>
      <w:proofErr w:type="spellEnd"/>
      <w:r w:rsidRPr="006D2845">
        <w:rPr>
          <w:rFonts w:asciiTheme="minorHAnsi" w:hAnsiTheme="minorHAnsi" w:cs="Arial"/>
          <w:bCs/>
          <w:sz w:val="20"/>
          <w:szCs w:val="20"/>
        </w:rPr>
        <w:t>.</w:t>
      </w:r>
    </w:p>
    <w:p w14:paraId="0A214464" w14:textId="77777777" w:rsidR="006D2845" w:rsidRPr="006D2845" w:rsidRDefault="006D2845" w:rsidP="006D2845">
      <w:pPr>
        <w:tabs>
          <w:tab w:val="left" w:pos="851"/>
        </w:tabs>
        <w:spacing w:line="276" w:lineRule="auto"/>
        <w:ind w:left="567"/>
        <w:jc w:val="both"/>
        <w:rPr>
          <w:rFonts w:asciiTheme="minorHAnsi" w:hAnsiTheme="minorHAnsi" w:cs="Arial"/>
          <w:bCs/>
          <w:sz w:val="20"/>
          <w:szCs w:val="20"/>
        </w:rPr>
      </w:pPr>
      <w:r w:rsidRPr="006D2845">
        <w:rPr>
          <w:rFonts w:asciiTheme="minorHAnsi" w:hAnsiTheme="minorHAnsi" w:cs="Arial"/>
          <w:bCs/>
          <w:sz w:val="20"/>
          <w:szCs w:val="20"/>
        </w:rPr>
        <w:t>7.</w:t>
      </w:r>
      <w:r w:rsidRPr="006D2845">
        <w:rPr>
          <w:rFonts w:asciiTheme="minorHAnsi" w:hAnsiTheme="minorHAnsi" w:cs="Arial"/>
          <w:bCs/>
          <w:sz w:val="20"/>
          <w:szCs w:val="20"/>
        </w:rPr>
        <w:tab/>
        <w:t xml:space="preserve">Utilizzo della suite di </w:t>
      </w:r>
      <w:proofErr w:type="spellStart"/>
      <w:r w:rsidRPr="006D2845">
        <w:rPr>
          <w:rFonts w:asciiTheme="minorHAnsi" w:hAnsiTheme="minorHAnsi" w:cs="Arial"/>
          <w:bCs/>
          <w:sz w:val="20"/>
          <w:szCs w:val="20"/>
        </w:rPr>
        <w:t>app</w:t>
      </w:r>
      <w:proofErr w:type="spellEnd"/>
      <w:r w:rsidRPr="006D2845">
        <w:rPr>
          <w:rFonts w:asciiTheme="minorHAnsi" w:hAnsiTheme="minorHAnsi" w:cs="Arial"/>
          <w:bCs/>
          <w:sz w:val="20"/>
          <w:szCs w:val="20"/>
        </w:rPr>
        <w:t xml:space="preserve">, servizi, dati e connettori </w:t>
      </w:r>
      <w:proofErr w:type="spellStart"/>
      <w:r w:rsidRPr="006D2845">
        <w:rPr>
          <w:rFonts w:asciiTheme="minorHAnsi" w:hAnsiTheme="minorHAnsi" w:cs="Arial"/>
          <w:bCs/>
          <w:sz w:val="20"/>
          <w:szCs w:val="20"/>
        </w:rPr>
        <w:t>PowerApp</w:t>
      </w:r>
      <w:proofErr w:type="spellEnd"/>
      <w:r w:rsidRPr="006D2845">
        <w:rPr>
          <w:rFonts w:asciiTheme="minorHAnsi" w:hAnsiTheme="minorHAnsi" w:cs="Arial"/>
          <w:bCs/>
          <w:sz w:val="20"/>
          <w:szCs w:val="20"/>
        </w:rPr>
        <w:t xml:space="preserve"> per poter creare rapidamente </w:t>
      </w:r>
      <w:proofErr w:type="spellStart"/>
      <w:r w:rsidRPr="006D2845">
        <w:rPr>
          <w:rFonts w:asciiTheme="minorHAnsi" w:hAnsiTheme="minorHAnsi" w:cs="Arial"/>
          <w:bCs/>
          <w:sz w:val="20"/>
          <w:szCs w:val="20"/>
        </w:rPr>
        <w:t>App</w:t>
      </w:r>
      <w:proofErr w:type="spellEnd"/>
      <w:r w:rsidRPr="006D2845">
        <w:rPr>
          <w:rFonts w:asciiTheme="minorHAnsi" w:hAnsiTheme="minorHAnsi" w:cs="Arial"/>
          <w:bCs/>
          <w:sz w:val="20"/>
          <w:szCs w:val="20"/>
        </w:rPr>
        <w:t xml:space="preserve"> aziendali personalizzate.</w:t>
      </w:r>
    </w:p>
    <w:p w14:paraId="394960BC" w14:textId="77777777" w:rsidR="006D2845" w:rsidRPr="006D2845" w:rsidRDefault="006D2845" w:rsidP="006D2845">
      <w:pPr>
        <w:tabs>
          <w:tab w:val="left" w:pos="993"/>
        </w:tabs>
        <w:spacing w:line="276" w:lineRule="auto"/>
        <w:ind w:left="567"/>
        <w:jc w:val="both"/>
        <w:rPr>
          <w:rFonts w:asciiTheme="minorHAnsi" w:hAnsiTheme="minorHAnsi" w:cs="Arial"/>
          <w:bCs/>
          <w:sz w:val="20"/>
          <w:szCs w:val="20"/>
        </w:rPr>
      </w:pPr>
      <w:r w:rsidRPr="006D2845">
        <w:rPr>
          <w:rFonts w:asciiTheme="minorHAnsi" w:hAnsiTheme="minorHAnsi" w:cs="Arial"/>
          <w:bCs/>
          <w:sz w:val="20"/>
          <w:szCs w:val="20"/>
        </w:rPr>
        <w:t>8.</w:t>
      </w:r>
      <w:r w:rsidRPr="006D2845">
        <w:rPr>
          <w:rFonts w:asciiTheme="minorHAnsi" w:hAnsiTheme="minorHAnsi" w:cs="Arial"/>
          <w:bCs/>
          <w:sz w:val="20"/>
          <w:szCs w:val="20"/>
        </w:rPr>
        <w:tab/>
        <w:t>Adozione della piattaforma Microsoft Viva che offre ai dipendenti un’esperienza integrata e personalizzata all’interno di Microsoft 365 e Teams.</w:t>
      </w:r>
    </w:p>
    <w:p w14:paraId="4F10CCCF" w14:textId="77777777" w:rsidR="006D2845" w:rsidRPr="006D2845" w:rsidRDefault="006D2845" w:rsidP="006D2845">
      <w:pPr>
        <w:tabs>
          <w:tab w:val="left" w:pos="851"/>
        </w:tabs>
        <w:spacing w:line="276" w:lineRule="auto"/>
        <w:ind w:left="567"/>
        <w:jc w:val="both"/>
        <w:rPr>
          <w:rFonts w:asciiTheme="minorHAnsi" w:hAnsiTheme="minorHAnsi" w:cs="Arial"/>
          <w:bCs/>
          <w:sz w:val="20"/>
          <w:szCs w:val="20"/>
        </w:rPr>
      </w:pPr>
      <w:r w:rsidRPr="006D2845">
        <w:rPr>
          <w:rFonts w:asciiTheme="minorHAnsi" w:hAnsiTheme="minorHAnsi" w:cs="Arial"/>
          <w:bCs/>
          <w:sz w:val="20"/>
          <w:szCs w:val="20"/>
        </w:rPr>
        <w:t>9.</w:t>
      </w:r>
      <w:r w:rsidRPr="006D2845">
        <w:rPr>
          <w:rFonts w:asciiTheme="minorHAnsi" w:hAnsiTheme="minorHAnsi" w:cs="Arial"/>
          <w:bCs/>
          <w:sz w:val="20"/>
          <w:szCs w:val="20"/>
        </w:rPr>
        <w:tab/>
        <w:t xml:space="preserve">Utilizzo ed adozione dei Servizi innovativi, come a esempio </w:t>
      </w:r>
      <w:proofErr w:type="spellStart"/>
      <w:r w:rsidRPr="006D2845">
        <w:rPr>
          <w:rFonts w:asciiTheme="minorHAnsi" w:hAnsiTheme="minorHAnsi" w:cs="Arial"/>
          <w:bCs/>
          <w:sz w:val="20"/>
          <w:szCs w:val="20"/>
        </w:rPr>
        <w:t>Azure</w:t>
      </w:r>
      <w:proofErr w:type="spellEnd"/>
      <w:r w:rsidRPr="006D2845">
        <w:rPr>
          <w:rFonts w:asciiTheme="minorHAnsi" w:hAnsiTheme="minorHAnsi" w:cs="Arial"/>
          <w:bCs/>
          <w:sz w:val="20"/>
          <w:szCs w:val="20"/>
        </w:rPr>
        <w:t xml:space="preserve"> Open AI e Microsoft </w:t>
      </w:r>
      <w:proofErr w:type="spellStart"/>
      <w:r w:rsidRPr="006D2845">
        <w:rPr>
          <w:rFonts w:asciiTheme="minorHAnsi" w:hAnsiTheme="minorHAnsi" w:cs="Arial"/>
          <w:bCs/>
          <w:sz w:val="20"/>
          <w:szCs w:val="20"/>
        </w:rPr>
        <w:t>Copilot</w:t>
      </w:r>
      <w:proofErr w:type="spellEnd"/>
      <w:r w:rsidRPr="006D2845">
        <w:rPr>
          <w:rFonts w:asciiTheme="minorHAnsi" w:hAnsiTheme="minorHAnsi" w:cs="Arial"/>
          <w:bCs/>
          <w:sz w:val="20"/>
          <w:szCs w:val="20"/>
        </w:rPr>
        <w:t>.</w:t>
      </w:r>
    </w:p>
    <w:p w14:paraId="528E0A19" w14:textId="77777777" w:rsidR="006D2845" w:rsidRPr="006D2845" w:rsidRDefault="006D2845" w:rsidP="006D2845">
      <w:pPr>
        <w:spacing w:line="276" w:lineRule="auto"/>
        <w:jc w:val="both"/>
        <w:rPr>
          <w:rFonts w:asciiTheme="minorHAnsi" w:hAnsiTheme="minorHAnsi" w:cs="Arial"/>
          <w:bCs/>
          <w:sz w:val="20"/>
          <w:szCs w:val="20"/>
        </w:rPr>
      </w:pPr>
    </w:p>
    <w:p w14:paraId="4EA5EEA0" w14:textId="491A2348" w:rsidR="006D2845" w:rsidRPr="001967B1" w:rsidRDefault="006D2845" w:rsidP="006D2845">
      <w:pPr>
        <w:spacing w:line="276" w:lineRule="auto"/>
        <w:jc w:val="both"/>
        <w:rPr>
          <w:rFonts w:asciiTheme="minorHAnsi" w:hAnsiTheme="minorHAnsi" w:cs="Arial"/>
          <w:bCs/>
          <w:sz w:val="20"/>
          <w:szCs w:val="20"/>
        </w:rPr>
      </w:pPr>
      <w:r w:rsidRPr="006D2845">
        <w:rPr>
          <w:rFonts w:asciiTheme="minorHAnsi" w:hAnsiTheme="minorHAnsi" w:cs="Arial"/>
          <w:bCs/>
          <w:sz w:val="20"/>
          <w:szCs w:val="20"/>
        </w:rPr>
        <w:t xml:space="preserve">La presenza di un supporto tecnico specialistico di alto livello sarà coordinato da una risorsa Microsoft (“Risorsa addetta ai Servizi di supporto” – Service Delivery Manager CSAM), che </w:t>
      </w:r>
      <w:r>
        <w:rPr>
          <w:rFonts w:asciiTheme="minorHAnsi" w:hAnsiTheme="minorHAnsi" w:cs="Arial"/>
          <w:bCs/>
          <w:sz w:val="20"/>
          <w:szCs w:val="20"/>
        </w:rPr>
        <w:t>avrà</w:t>
      </w:r>
      <w:r w:rsidRPr="006D2845">
        <w:rPr>
          <w:rFonts w:asciiTheme="minorHAnsi" w:hAnsiTheme="minorHAnsi" w:cs="Arial"/>
          <w:bCs/>
          <w:sz w:val="20"/>
          <w:szCs w:val="20"/>
        </w:rPr>
        <w:t xml:space="preserve"> il compito di costruire e mantenere le relazioni con il Cliente sia attraverso la realizzazione di reportistica, sia attraverso incontri pianificati, unitamente alla messa a disposizione di servizi professionali a consumo per l’implementazione e sviluppo di nuovi percorsi/progetti di </w:t>
      </w:r>
      <w:proofErr w:type="spellStart"/>
      <w:r w:rsidRPr="006D2845">
        <w:rPr>
          <w:rFonts w:asciiTheme="minorHAnsi" w:hAnsiTheme="minorHAnsi" w:cs="Arial"/>
          <w:bCs/>
          <w:sz w:val="20"/>
          <w:szCs w:val="20"/>
        </w:rPr>
        <w:t>digital</w:t>
      </w:r>
      <w:proofErr w:type="spellEnd"/>
      <w:r w:rsidRPr="006D2845">
        <w:rPr>
          <w:rFonts w:asciiTheme="minorHAnsi" w:hAnsiTheme="minorHAnsi" w:cs="Arial"/>
          <w:bCs/>
          <w:sz w:val="20"/>
          <w:szCs w:val="20"/>
        </w:rPr>
        <w:t xml:space="preserve"> </w:t>
      </w:r>
      <w:proofErr w:type="spellStart"/>
      <w:r w:rsidRPr="006D2845">
        <w:rPr>
          <w:rFonts w:asciiTheme="minorHAnsi" w:hAnsiTheme="minorHAnsi" w:cs="Arial"/>
          <w:bCs/>
          <w:sz w:val="20"/>
          <w:szCs w:val="20"/>
        </w:rPr>
        <w:t>transformation</w:t>
      </w:r>
      <w:proofErr w:type="spellEnd"/>
      <w:r w:rsidRPr="006D2845">
        <w:rPr>
          <w:rFonts w:asciiTheme="minorHAnsi" w:hAnsiTheme="minorHAnsi" w:cs="Arial"/>
          <w:bCs/>
          <w:sz w:val="20"/>
          <w:szCs w:val="20"/>
        </w:rPr>
        <w:t>, con l’obiettivo di  garantire che l’assistenza “</w:t>
      </w:r>
      <w:proofErr w:type="spellStart"/>
      <w:r w:rsidRPr="006D2845">
        <w:rPr>
          <w:rFonts w:asciiTheme="minorHAnsi" w:hAnsiTheme="minorHAnsi" w:cs="Arial"/>
          <w:bCs/>
          <w:sz w:val="20"/>
          <w:szCs w:val="20"/>
        </w:rPr>
        <w:t>Unified</w:t>
      </w:r>
      <w:proofErr w:type="spellEnd"/>
      <w:r w:rsidRPr="006D2845">
        <w:rPr>
          <w:rFonts w:asciiTheme="minorHAnsi" w:hAnsiTheme="minorHAnsi" w:cs="Arial"/>
          <w:bCs/>
          <w:sz w:val="20"/>
          <w:szCs w:val="20"/>
        </w:rPr>
        <w:t xml:space="preserve"> </w:t>
      </w:r>
      <w:proofErr w:type="spellStart"/>
      <w:r w:rsidRPr="006D2845">
        <w:rPr>
          <w:rFonts w:asciiTheme="minorHAnsi" w:hAnsiTheme="minorHAnsi" w:cs="Arial"/>
          <w:bCs/>
          <w:sz w:val="20"/>
          <w:szCs w:val="20"/>
        </w:rPr>
        <w:t>Support</w:t>
      </w:r>
      <w:proofErr w:type="spellEnd"/>
      <w:r w:rsidRPr="006D2845">
        <w:rPr>
          <w:rFonts w:asciiTheme="minorHAnsi" w:hAnsiTheme="minorHAnsi" w:cs="Arial"/>
          <w:bCs/>
          <w:sz w:val="20"/>
          <w:szCs w:val="20"/>
        </w:rPr>
        <w:t>” e l’</w:t>
      </w:r>
      <w:proofErr w:type="spellStart"/>
      <w:r w:rsidRPr="006D2845">
        <w:rPr>
          <w:rFonts w:asciiTheme="minorHAnsi" w:hAnsiTheme="minorHAnsi" w:cs="Arial"/>
          <w:bCs/>
          <w:sz w:val="20"/>
          <w:szCs w:val="20"/>
        </w:rPr>
        <w:t>advisory</w:t>
      </w:r>
      <w:proofErr w:type="spellEnd"/>
      <w:r w:rsidRPr="006D2845">
        <w:rPr>
          <w:rFonts w:asciiTheme="minorHAnsi" w:hAnsiTheme="minorHAnsi" w:cs="Arial"/>
          <w:bCs/>
          <w:sz w:val="20"/>
          <w:szCs w:val="20"/>
        </w:rPr>
        <w:t xml:space="preserve"> ISD siano efficaci per le esigenze di business dell’utilizzatore del servizio.</w:t>
      </w:r>
    </w:p>
    <w:p w14:paraId="2A5AAF57" w14:textId="0020907E" w:rsidR="006D2845" w:rsidRDefault="006D2845" w:rsidP="00726E99">
      <w:pPr>
        <w:spacing w:line="276" w:lineRule="auto"/>
        <w:jc w:val="both"/>
        <w:rPr>
          <w:rFonts w:asciiTheme="minorHAnsi" w:hAnsiTheme="minorHAnsi"/>
          <w:b/>
          <w:sz w:val="20"/>
          <w:szCs w:val="20"/>
        </w:rPr>
      </w:pPr>
    </w:p>
    <w:p w14:paraId="7C53F4AE" w14:textId="63A47A0B" w:rsidR="00166FA2" w:rsidRDefault="00166FA2" w:rsidP="00726E99">
      <w:pPr>
        <w:spacing w:line="276" w:lineRule="auto"/>
        <w:jc w:val="both"/>
        <w:rPr>
          <w:rFonts w:asciiTheme="minorHAnsi" w:hAnsiTheme="minorHAnsi"/>
          <w:b/>
          <w:sz w:val="20"/>
          <w:szCs w:val="20"/>
        </w:rPr>
      </w:pPr>
    </w:p>
    <w:p w14:paraId="37EAED56" w14:textId="3D475E88" w:rsidR="00166FA2" w:rsidRDefault="00166FA2" w:rsidP="00726E99">
      <w:pPr>
        <w:spacing w:line="276" w:lineRule="auto"/>
        <w:jc w:val="both"/>
        <w:rPr>
          <w:rFonts w:asciiTheme="minorHAnsi" w:hAnsiTheme="minorHAnsi"/>
          <w:b/>
          <w:sz w:val="20"/>
          <w:szCs w:val="20"/>
        </w:rPr>
      </w:pPr>
    </w:p>
    <w:p w14:paraId="7602545B" w14:textId="16FE8ADC" w:rsidR="00166FA2" w:rsidRDefault="00166FA2" w:rsidP="00726E99">
      <w:pPr>
        <w:spacing w:line="276" w:lineRule="auto"/>
        <w:jc w:val="both"/>
        <w:rPr>
          <w:rFonts w:asciiTheme="minorHAnsi" w:hAnsiTheme="minorHAnsi"/>
          <w:b/>
          <w:sz w:val="20"/>
          <w:szCs w:val="20"/>
        </w:rPr>
      </w:pPr>
    </w:p>
    <w:p w14:paraId="3E21D976" w14:textId="7C2872A3" w:rsidR="00166FA2" w:rsidRDefault="00166FA2" w:rsidP="00726E99">
      <w:pPr>
        <w:spacing w:line="276" w:lineRule="auto"/>
        <w:jc w:val="both"/>
        <w:rPr>
          <w:rFonts w:asciiTheme="minorHAnsi" w:hAnsiTheme="minorHAnsi"/>
          <w:b/>
          <w:sz w:val="20"/>
          <w:szCs w:val="20"/>
        </w:rPr>
      </w:pPr>
    </w:p>
    <w:p w14:paraId="36C2CD61" w14:textId="77777777" w:rsidR="00166FA2" w:rsidRDefault="00166FA2" w:rsidP="00726E99">
      <w:pPr>
        <w:spacing w:line="276" w:lineRule="auto"/>
        <w:jc w:val="both"/>
        <w:rPr>
          <w:rFonts w:asciiTheme="minorHAnsi" w:hAnsiTheme="minorHAnsi"/>
          <w:b/>
          <w:sz w:val="20"/>
          <w:szCs w:val="20"/>
        </w:rPr>
      </w:pPr>
    </w:p>
    <w:p w14:paraId="6B2AAE42" w14:textId="6DA1F835" w:rsidR="00160FDF" w:rsidRPr="0029369B" w:rsidRDefault="00160FDF" w:rsidP="00A900AA">
      <w:pPr>
        <w:pStyle w:val="Titolo1"/>
        <w:spacing w:before="360"/>
        <w:ind w:left="357" w:hanging="357"/>
      </w:pPr>
      <w:r w:rsidRPr="0029369B">
        <w:lastRenderedPageBreak/>
        <w:t>Oggett</w:t>
      </w:r>
      <w:r w:rsidR="00D249AA" w:rsidRPr="0029369B">
        <w:t xml:space="preserve">o </w:t>
      </w:r>
      <w:r w:rsidRPr="0029369B">
        <w:t>della fornitura</w:t>
      </w:r>
    </w:p>
    <w:p w14:paraId="39549594" w14:textId="6D512176" w:rsidR="00527AF2" w:rsidRDefault="00527AF2" w:rsidP="00527AF2">
      <w:pPr>
        <w:spacing w:before="120" w:after="120" w:line="276" w:lineRule="auto"/>
        <w:jc w:val="both"/>
        <w:rPr>
          <w:rFonts w:ascii="Calibri" w:hAnsi="Calibri" w:cs="Arial"/>
          <w:sz w:val="20"/>
          <w:szCs w:val="20"/>
        </w:rPr>
      </w:pPr>
      <w:r w:rsidRPr="00527AF2">
        <w:rPr>
          <w:rFonts w:ascii="Calibri" w:hAnsi="Calibri" w:cs="Arial"/>
          <w:sz w:val="20"/>
          <w:szCs w:val="20"/>
        </w:rPr>
        <w:t>Le tipologie di servizi oggetto del contratto sono:</w:t>
      </w:r>
    </w:p>
    <w:p w14:paraId="5C7D9FEE" w14:textId="103006D8" w:rsidR="00527AF2" w:rsidRPr="00665D77" w:rsidRDefault="00527AF2" w:rsidP="00527AF2">
      <w:pPr>
        <w:pStyle w:val="Paragrafoelenco"/>
        <w:numPr>
          <w:ilvl w:val="0"/>
          <w:numId w:val="28"/>
        </w:numPr>
        <w:spacing w:before="120" w:after="120" w:line="276" w:lineRule="auto"/>
        <w:jc w:val="both"/>
        <w:rPr>
          <w:rFonts w:ascii="Calibri" w:hAnsi="Calibri" w:cs="Arial"/>
          <w:b/>
          <w:sz w:val="20"/>
          <w:szCs w:val="20"/>
        </w:rPr>
      </w:pPr>
      <w:r w:rsidRPr="00665D77">
        <w:rPr>
          <w:rFonts w:ascii="Calibri" w:hAnsi="Calibri" w:cs="Arial"/>
          <w:b/>
          <w:sz w:val="20"/>
          <w:szCs w:val="20"/>
        </w:rPr>
        <w:t>Per quanto riguarda i servizi MUS:</w:t>
      </w:r>
    </w:p>
    <w:p w14:paraId="4666611D" w14:textId="49FE168A" w:rsidR="00527AF2" w:rsidRPr="00527AF2" w:rsidRDefault="00527AF2" w:rsidP="00527AF2">
      <w:pPr>
        <w:tabs>
          <w:tab w:val="left" w:pos="993"/>
        </w:tabs>
        <w:spacing w:before="120" w:after="120" w:line="276" w:lineRule="auto"/>
        <w:ind w:left="709"/>
        <w:jc w:val="both"/>
        <w:rPr>
          <w:rFonts w:ascii="Calibri" w:hAnsi="Calibri" w:cs="Arial"/>
          <w:sz w:val="20"/>
          <w:szCs w:val="20"/>
        </w:rPr>
      </w:pPr>
      <w:r w:rsidRPr="00527AF2">
        <w:rPr>
          <w:rFonts w:ascii="Calibri" w:hAnsi="Calibri" w:cs="Arial"/>
          <w:sz w:val="20"/>
          <w:szCs w:val="20"/>
        </w:rPr>
        <w:t>•</w:t>
      </w:r>
      <w:r w:rsidRPr="00527AF2">
        <w:rPr>
          <w:rFonts w:ascii="Calibri" w:hAnsi="Calibri" w:cs="Arial"/>
          <w:sz w:val="20"/>
          <w:szCs w:val="20"/>
        </w:rPr>
        <w:tab/>
      </w:r>
      <w:r w:rsidRPr="00527AF2">
        <w:rPr>
          <w:rFonts w:ascii="Calibri" w:hAnsi="Calibri" w:cs="Arial"/>
          <w:b/>
          <w:sz w:val="20"/>
          <w:szCs w:val="20"/>
        </w:rPr>
        <w:t>Pacchetto Base (a canone):</w:t>
      </w:r>
      <w:r w:rsidRPr="00527AF2">
        <w:rPr>
          <w:rFonts w:ascii="Calibri" w:hAnsi="Calibri" w:cs="Arial"/>
          <w:sz w:val="20"/>
          <w:szCs w:val="20"/>
        </w:rPr>
        <w:t xml:space="preserve"> all’interno di questo pacchetto è presente il supporto reattivo per la risoluzione dei problemi su prodotti o tecnologie Microsoft presenti nei sistemi informativi del MEF Area Finanze, Area Economia, </w:t>
      </w:r>
      <w:proofErr w:type="spellStart"/>
      <w:r w:rsidRPr="00527AF2">
        <w:rPr>
          <w:rFonts w:ascii="Calibri" w:hAnsi="Calibri" w:cs="Arial"/>
          <w:sz w:val="20"/>
          <w:szCs w:val="20"/>
        </w:rPr>
        <w:t>CdC</w:t>
      </w:r>
      <w:proofErr w:type="spellEnd"/>
      <w:r w:rsidRPr="00527AF2">
        <w:rPr>
          <w:rFonts w:ascii="Calibri" w:hAnsi="Calibri" w:cs="Arial"/>
          <w:sz w:val="20"/>
          <w:szCs w:val="20"/>
        </w:rPr>
        <w:t xml:space="preserve"> e </w:t>
      </w:r>
      <w:proofErr w:type="spellStart"/>
      <w:r w:rsidRPr="00527AF2">
        <w:rPr>
          <w:rFonts w:ascii="Calibri" w:hAnsi="Calibri" w:cs="Arial"/>
          <w:sz w:val="20"/>
          <w:szCs w:val="20"/>
        </w:rPr>
        <w:t>GdF</w:t>
      </w:r>
      <w:proofErr w:type="spellEnd"/>
      <w:r w:rsidRPr="00527AF2">
        <w:rPr>
          <w:rFonts w:ascii="Calibri" w:hAnsi="Calibri" w:cs="Arial"/>
          <w:sz w:val="20"/>
          <w:szCs w:val="20"/>
        </w:rPr>
        <w:t xml:space="preserve"> e di tutti </w:t>
      </w:r>
      <w:r>
        <w:rPr>
          <w:rFonts w:ascii="Calibri" w:hAnsi="Calibri" w:cs="Arial"/>
          <w:sz w:val="20"/>
          <w:szCs w:val="20"/>
        </w:rPr>
        <w:t xml:space="preserve">gli altri clienti </w:t>
      </w:r>
      <w:r w:rsidR="002610AC">
        <w:rPr>
          <w:rFonts w:ascii="Calibri" w:hAnsi="Calibri" w:cs="Arial"/>
          <w:sz w:val="20"/>
          <w:szCs w:val="20"/>
        </w:rPr>
        <w:t>SOGEI</w:t>
      </w:r>
      <w:r>
        <w:rPr>
          <w:rFonts w:ascii="Calibri" w:hAnsi="Calibri" w:cs="Arial"/>
          <w:sz w:val="20"/>
          <w:szCs w:val="20"/>
        </w:rPr>
        <w:t xml:space="preserve">, </w:t>
      </w:r>
      <w:r w:rsidRPr="00527AF2">
        <w:rPr>
          <w:rFonts w:ascii="Calibri" w:hAnsi="Calibri" w:cs="Arial"/>
          <w:sz w:val="20"/>
          <w:szCs w:val="20"/>
        </w:rPr>
        <w:t xml:space="preserve">al fine di garantire la continuità operativa tramite la gestione tempestiva dei problemi tecnici aperti: </w:t>
      </w:r>
      <w:proofErr w:type="spellStart"/>
      <w:r w:rsidRPr="00527AF2">
        <w:rPr>
          <w:rFonts w:ascii="Calibri" w:hAnsi="Calibri" w:cs="Arial"/>
          <w:sz w:val="20"/>
          <w:szCs w:val="20"/>
        </w:rPr>
        <w:t>incident</w:t>
      </w:r>
      <w:proofErr w:type="spellEnd"/>
      <w:r w:rsidRPr="00527AF2">
        <w:rPr>
          <w:rFonts w:ascii="Calibri" w:hAnsi="Calibri" w:cs="Arial"/>
          <w:sz w:val="20"/>
          <w:szCs w:val="20"/>
        </w:rPr>
        <w:t xml:space="preserve">. Tale servizio è disponibile 7 giorni alla settimana, 24 ore al giorno per 365 giorni l’anno, con la possibilità di gestire le escalation critiche rapidamente al fine di ridurre al minimo i tempi di inattività grazie al supporto del Delivery Manager (CSAM) assegnato al cliente. I Delivery Manager assegnati al cliente hanno l’obiettivo di gestire il coordinamento, la pianificazione, il supporto nell’adozione delle tecnologie e la gestione delle </w:t>
      </w:r>
      <w:proofErr w:type="spellStart"/>
      <w:r w:rsidRPr="00527AF2">
        <w:rPr>
          <w:rFonts w:ascii="Calibri" w:hAnsi="Calibri" w:cs="Arial"/>
          <w:sz w:val="20"/>
          <w:szCs w:val="20"/>
        </w:rPr>
        <w:t>esclation</w:t>
      </w:r>
      <w:proofErr w:type="spellEnd"/>
      <w:r w:rsidRPr="00527AF2">
        <w:rPr>
          <w:rFonts w:ascii="Calibri" w:hAnsi="Calibri" w:cs="Arial"/>
          <w:sz w:val="20"/>
          <w:szCs w:val="20"/>
        </w:rPr>
        <w:t xml:space="preserve">. Inoltre SOGEI e tutti i clienti SOGEI definiti nel perimetro iniziale potranno accedere al portale “Microsoft Service </w:t>
      </w:r>
      <w:proofErr w:type="spellStart"/>
      <w:r w:rsidRPr="00527AF2">
        <w:rPr>
          <w:rFonts w:ascii="Calibri" w:hAnsi="Calibri" w:cs="Arial"/>
          <w:sz w:val="20"/>
          <w:szCs w:val="20"/>
        </w:rPr>
        <w:t>Hub</w:t>
      </w:r>
      <w:proofErr w:type="spellEnd"/>
      <w:r w:rsidRPr="00527AF2">
        <w:rPr>
          <w:rFonts w:ascii="Calibri" w:hAnsi="Calibri" w:cs="Arial"/>
          <w:sz w:val="20"/>
          <w:szCs w:val="20"/>
        </w:rPr>
        <w:t xml:space="preserve">” per usufruire dei servizi disponibili al suo interno in modalità self-service (es. corsi formativi in pillole, video, best </w:t>
      </w:r>
      <w:proofErr w:type="spellStart"/>
      <w:r w:rsidRPr="00527AF2">
        <w:rPr>
          <w:rFonts w:ascii="Calibri" w:hAnsi="Calibri" w:cs="Arial"/>
          <w:sz w:val="20"/>
          <w:szCs w:val="20"/>
        </w:rPr>
        <w:t>practice</w:t>
      </w:r>
      <w:proofErr w:type="spellEnd"/>
      <w:r w:rsidRPr="00527AF2">
        <w:rPr>
          <w:rFonts w:ascii="Calibri" w:hAnsi="Calibri" w:cs="Arial"/>
          <w:sz w:val="20"/>
          <w:szCs w:val="20"/>
        </w:rPr>
        <w:t xml:space="preserve">, on-demand </w:t>
      </w:r>
      <w:proofErr w:type="spellStart"/>
      <w:r w:rsidRPr="00527AF2">
        <w:rPr>
          <w:rFonts w:ascii="Calibri" w:hAnsi="Calibri" w:cs="Arial"/>
          <w:sz w:val="20"/>
          <w:szCs w:val="20"/>
        </w:rPr>
        <w:t>assessment</w:t>
      </w:r>
      <w:proofErr w:type="spellEnd"/>
      <w:r w:rsidRPr="00527AF2">
        <w:rPr>
          <w:rFonts w:ascii="Calibri" w:hAnsi="Calibri" w:cs="Arial"/>
          <w:sz w:val="20"/>
          <w:szCs w:val="20"/>
        </w:rPr>
        <w:t>).</w:t>
      </w:r>
      <w:r>
        <w:rPr>
          <w:rFonts w:ascii="Calibri" w:hAnsi="Calibri" w:cs="Arial"/>
          <w:sz w:val="20"/>
          <w:szCs w:val="20"/>
        </w:rPr>
        <w:t xml:space="preserve"> </w:t>
      </w:r>
      <w:r w:rsidRPr="00527AF2">
        <w:rPr>
          <w:rFonts w:ascii="Calibri" w:hAnsi="Calibri" w:cs="Arial"/>
          <w:sz w:val="20"/>
          <w:szCs w:val="20"/>
        </w:rPr>
        <w:t xml:space="preserve">L’erogazione di questa tipologia di servizi viene effettuata senza limiti di giornate ed il canone viene quantificato in percentuale in funzione del valore delle licenze Microsoft (EA) e dei consumi </w:t>
      </w:r>
      <w:proofErr w:type="spellStart"/>
      <w:r w:rsidRPr="00527AF2">
        <w:rPr>
          <w:rFonts w:ascii="Calibri" w:hAnsi="Calibri" w:cs="Arial"/>
          <w:sz w:val="20"/>
          <w:szCs w:val="20"/>
        </w:rPr>
        <w:t>Azure</w:t>
      </w:r>
      <w:proofErr w:type="spellEnd"/>
      <w:r w:rsidRPr="00527AF2">
        <w:rPr>
          <w:rFonts w:ascii="Calibri" w:hAnsi="Calibri" w:cs="Arial"/>
          <w:sz w:val="20"/>
          <w:szCs w:val="20"/>
        </w:rPr>
        <w:t>.</w:t>
      </w:r>
    </w:p>
    <w:p w14:paraId="3B88A7BC" w14:textId="7A78C096" w:rsidR="00527AF2" w:rsidRPr="00527AF2" w:rsidRDefault="00527AF2" w:rsidP="00527AF2">
      <w:pPr>
        <w:tabs>
          <w:tab w:val="left" w:pos="993"/>
        </w:tabs>
        <w:spacing w:before="120" w:after="120" w:line="276" w:lineRule="auto"/>
        <w:ind w:left="709"/>
        <w:jc w:val="both"/>
        <w:rPr>
          <w:rFonts w:ascii="Calibri" w:hAnsi="Calibri" w:cs="Arial"/>
          <w:sz w:val="20"/>
          <w:szCs w:val="20"/>
        </w:rPr>
      </w:pPr>
      <w:r w:rsidRPr="00527AF2">
        <w:rPr>
          <w:rFonts w:ascii="Calibri" w:hAnsi="Calibri" w:cs="Arial"/>
          <w:sz w:val="20"/>
          <w:szCs w:val="20"/>
        </w:rPr>
        <w:t>•</w:t>
      </w:r>
      <w:r w:rsidRPr="00527AF2">
        <w:rPr>
          <w:rFonts w:ascii="Calibri" w:hAnsi="Calibri" w:cs="Arial"/>
          <w:sz w:val="20"/>
          <w:szCs w:val="20"/>
        </w:rPr>
        <w:tab/>
      </w:r>
      <w:r w:rsidRPr="00527AF2">
        <w:rPr>
          <w:rFonts w:ascii="Calibri" w:hAnsi="Calibri" w:cs="Arial"/>
          <w:b/>
          <w:sz w:val="20"/>
          <w:szCs w:val="20"/>
        </w:rPr>
        <w:t xml:space="preserve">Supporto proattivo (a canone): </w:t>
      </w:r>
      <w:r w:rsidRPr="00527AF2">
        <w:rPr>
          <w:rFonts w:ascii="Calibri" w:hAnsi="Calibri" w:cs="Arial"/>
          <w:sz w:val="20"/>
          <w:szCs w:val="20"/>
        </w:rPr>
        <w:t>che si sviluppa attraverso la revisione e controllo delle infrastrutture con lo scopo di individuare gli eventuali punti di criticità e la definizione delle strategie di ottimizzazione.</w:t>
      </w:r>
    </w:p>
    <w:p w14:paraId="0497A05B" w14:textId="77777777" w:rsidR="00527AF2" w:rsidRPr="00527AF2" w:rsidRDefault="00527AF2" w:rsidP="00527AF2">
      <w:pPr>
        <w:spacing w:before="120" w:after="120" w:line="276" w:lineRule="auto"/>
        <w:ind w:left="709"/>
        <w:jc w:val="both"/>
        <w:rPr>
          <w:rFonts w:ascii="Calibri" w:hAnsi="Calibri" w:cs="Arial"/>
          <w:sz w:val="20"/>
          <w:szCs w:val="20"/>
        </w:rPr>
      </w:pPr>
      <w:r w:rsidRPr="00527AF2">
        <w:rPr>
          <w:rFonts w:ascii="Calibri" w:hAnsi="Calibri" w:cs="Arial"/>
          <w:sz w:val="20"/>
          <w:szCs w:val="20"/>
        </w:rPr>
        <w:t>All’interno di questa tipologia di supporto sono previsti:</w:t>
      </w:r>
    </w:p>
    <w:p w14:paraId="47EF7A5B" w14:textId="1E3272F0" w:rsidR="00527AF2" w:rsidRPr="00527AF2" w:rsidRDefault="00527AF2" w:rsidP="00527AF2">
      <w:pPr>
        <w:spacing w:before="120" w:after="120" w:line="276" w:lineRule="auto"/>
        <w:ind w:left="1134"/>
        <w:jc w:val="both"/>
        <w:rPr>
          <w:rFonts w:ascii="Calibri" w:hAnsi="Calibri" w:cs="Arial"/>
          <w:sz w:val="20"/>
          <w:szCs w:val="20"/>
        </w:rPr>
      </w:pPr>
      <w:r>
        <w:rPr>
          <w:rFonts w:ascii="Calibri" w:hAnsi="Calibri" w:cs="Arial"/>
          <w:sz w:val="20"/>
          <w:szCs w:val="20"/>
        </w:rPr>
        <w:t>o</w:t>
      </w:r>
      <w:r>
        <w:rPr>
          <w:rFonts w:ascii="Calibri" w:hAnsi="Calibri" w:cs="Arial"/>
          <w:sz w:val="20"/>
          <w:szCs w:val="20"/>
        </w:rPr>
        <w:tab/>
        <w:t>p</w:t>
      </w:r>
      <w:r w:rsidRPr="00527AF2">
        <w:rPr>
          <w:rFonts w:ascii="Calibri" w:hAnsi="Calibri" w:cs="Arial"/>
          <w:sz w:val="20"/>
          <w:szCs w:val="20"/>
        </w:rPr>
        <w:t>acchetti di ottimizzazione per i Sistemi di Esercizio (servizi a pacchetto di supporto tecnico specializzato per l’ottimizzazione della tecnologia)</w:t>
      </w:r>
      <w:r>
        <w:rPr>
          <w:rFonts w:ascii="Calibri" w:hAnsi="Calibri" w:cs="Arial"/>
          <w:sz w:val="20"/>
          <w:szCs w:val="20"/>
        </w:rPr>
        <w:t>;</w:t>
      </w:r>
    </w:p>
    <w:p w14:paraId="4935D0D8" w14:textId="0CB725F2" w:rsidR="00527AF2" w:rsidRPr="00527AF2" w:rsidRDefault="00527AF2" w:rsidP="00527AF2">
      <w:pPr>
        <w:spacing w:before="120" w:after="120" w:line="276" w:lineRule="auto"/>
        <w:ind w:left="1134"/>
        <w:jc w:val="both"/>
        <w:rPr>
          <w:rFonts w:ascii="Calibri" w:hAnsi="Calibri" w:cs="Arial"/>
          <w:sz w:val="20"/>
          <w:szCs w:val="20"/>
        </w:rPr>
      </w:pPr>
      <w:r>
        <w:rPr>
          <w:rFonts w:ascii="Calibri" w:hAnsi="Calibri" w:cs="Arial"/>
          <w:sz w:val="20"/>
          <w:szCs w:val="20"/>
        </w:rPr>
        <w:t>o</w:t>
      </w:r>
      <w:r>
        <w:rPr>
          <w:rFonts w:ascii="Calibri" w:hAnsi="Calibri" w:cs="Arial"/>
          <w:sz w:val="20"/>
          <w:szCs w:val="20"/>
        </w:rPr>
        <w:tab/>
        <w:t>p</w:t>
      </w:r>
      <w:r w:rsidRPr="00527AF2">
        <w:rPr>
          <w:rFonts w:ascii="Calibri" w:hAnsi="Calibri" w:cs="Arial"/>
          <w:sz w:val="20"/>
          <w:szCs w:val="20"/>
        </w:rPr>
        <w:t xml:space="preserve">acchetti di </w:t>
      </w:r>
      <w:proofErr w:type="spellStart"/>
      <w:r w:rsidRPr="00527AF2">
        <w:rPr>
          <w:rFonts w:ascii="Calibri" w:hAnsi="Calibri" w:cs="Arial"/>
          <w:sz w:val="20"/>
          <w:szCs w:val="20"/>
        </w:rPr>
        <w:t>upskilling</w:t>
      </w:r>
      <w:proofErr w:type="spellEnd"/>
      <w:r w:rsidRPr="00527AF2">
        <w:rPr>
          <w:rFonts w:ascii="Calibri" w:hAnsi="Calibri" w:cs="Arial"/>
          <w:sz w:val="20"/>
          <w:szCs w:val="20"/>
        </w:rPr>
        <w:t xml:space="preserve"> (workshop) con informazioni e/o approfondimenti su tematiche spec</w:t>
      </w:r>
      <w:r>
        <w:rPr>
          <w:rFonts w:ascii="Calibri" w:hAnsi="Calibri" w:cs="Arial"/>
          <w:sz w:val="20"/>
          <w:szCs w:val="20"/>
        </w:rPr>
        <w:t xml:space="preserve">ifiche che aiutino il </w:t>
      </w:r>
      <w:proofErr w:type="spellStart"/>
      <w:r>
        <w:rPr>
          <w:rFonts w:ascii="Calibri" w:hAnsi="Calibri" w:cs="Arial"/>
          <w:sz w:val="20"/>
          <w:szCs w:val="20"/>
        </w:rPr>
        <w:t>pesonale</w:t>
      </w:r>
      <w:proofErr w:type="spellEnd"/>
      <w:r>
        <w:rPr>
          <w:rFonts w:ascii="Calibri" w:hAnsi="Calibri" w:cs="Arial"/>
          <w:sz w:val="20"/>
          <w:szCs w:val="20"/>
        </w:rPr>
        <w:t xml:space="preserve"> </w:t>
      </w:r>
      <w:r w:rsidRPr="00527AF2">
        <w:rPr>
          <w:rFonts w:ascii="Calibri" w:hAnsi="Calibri" w:cs="Arial"/>
          <w:sz w:val="20"/>
          <w:szCs w:val="20"/>
        </w:rPr>
        <w:t>tecnico a implementare soluzioni basate su tecnologie Microsoft e prevenire l’insorgere di problematiche</w:t>
      </w:r>
      <w:r>
        <w:rPr>
          <w:rFonts w:ascii="Calibri" w:hAnsi="Calibri" w:cs="Arial"/>
          <w:sz w:val="20"/>
          <w:szCs w:val="20"/>
        </w:rPr>
        <w:t>;</w:t>
      </w:r>
    </w:p>
    <w:p w14:paraId="3099DBDE" w14:textId="5A3B0D10" w:rsidR="00527AF2" w:rsidRPr="00527AF2" w:rsidRDefault="00527AF2" w:rsidP="00527AF2">
      <w:pPr>
        <w:spacing w:before="120" w:after="120" w:line="276" w:lineRule="auto"/>
        <w:ind w:left="1134"/>
        <w:jc w:val="both"/>
        <w:rPr>
          <w:rFonts w:ascii="Calibri" w:hAnsi="Calibri" w:cs="Arial"/>
          <w:sz w:val="20"/>
          <w:szCs w:val="20"/>
        </w:rPr>
      </w:pPr>
      <w:r w:rsidRPr="00527AF2">
        <w:rPr>
          <w:rFonts w:ascii="Calibri" w:hAnsi="Calibri" w:cs="Arial"/>
          <w:sz w:val="20"/>
          <w:szCs w:val="20"/>
        </w:rPr>
        <w:t>o</w:t>
      </w:r>
      <w:r w:rsidRPr="00527AF2">
        <w:rPr>
          <w:rFonts w:ascii="Calibri" w:hAnsi="Calibri" w:cs="Arial"/>
          <w:sz w:val="20"/>
          <w:szCs w:val="20"/>
        </w:rPr>
        <w:tab/>
      </w:r>
      <w:r>
        <w:rPr>
          <w:rFonts w:ascii="Calibri" w:hAnsi="Calibri" w:cs="Arial"/>
          <w:sz w:val="20"/>
          <w:szCs w:val="20"/>
        </w:rPr>
        <w:t>p</w:t>
      </w:r>
      <w:r w:rsidRPr="00527AF2">
        <w:rPr>
          <w:rFonts w:ascii="Calibri" w:hAnsi="Calibri" w:cs="Arial"/>
          <w:sz w:val="20"/>
          <w:szCs w:val="20"/>
        </w:rPr>
        <w:t>acchetti di supporto per l’</w:t>
      </w:r>
      <w:r>
        <w:rPr>
          <w:rFonts w:ascii="Calibri" w:hAnsi="Calibri" w:cs="Arial"/>
          <w:sz w:val="20"/>
          <w:szCs w:val="20"/>
        </w:rPr>
        <w:t>attivazione di nuove tecnologie;</w:t>
      </w:r>
    </w:p>
    <w:p w14:paraId="19948E9F" w14:textId="125F45E0" w:rsidR="00527AF2" w:rsidRPr="00527AF2" w:rsidRDefault="00527AF2" w:rsidP="00527AF2">
      <w:pPr>
        <w:spacing w:before="120" w:after="120" w:line="276" w:lineRule="auto"/>
        <w:ind w:left="1134"/>
        <w:jc w:val="both"/>
        <w:rPr>
          <w:rFonts w:ascii="Calibri" w:hAnsi="Calibri" w:cs="Arial"/>
          <w:sz w:val="20"/>
          <w:szCs w:val="20"/>
        </w:rPr>
      </w:pPr>
      <w:r>
        <w:rPr>
          <w:rFonts w:ascii="Calibri" w:hAnsi="Calibri" w:cs="Arial"/>
          <w:sz w:val="20"/>
          <w:szCs w:val="20"/>
        </w:rPr>
        <w:t>o</w:t>
      </w:r>
      <w:r>
        <w:rPr>
          <w:rFonts w:ascii="Calibri" w:hAnsi="Calibri" w:cs="Arial"/>
          <w:sz w:val="20"/>
          <w:szCs w:val="20"/>
        </w:rPr>
        <w:tab/>
        <w:t>g</w:t>
      </w:r>
      <w:r w:rsidRPr="00527AF2">
        <w:rPr>
          <w:rFonts w:ascii="Calibri" w:hAnsi="Calibri" w:cs="Arial"/>
          <w:sz w:val="20"/>
          <w:szCs w:val="20"/>
        </w:rPr>
        <w:t>iornate di supporto in affiancamento erogate da specialisti Microsoft definite “</w:t>
      </w:r>
      <w:proofErr w:type="spellStart"/>
      <w:r w:rsidRPr="00527AF2">
        <w:rPr>
          <w:rFonts w:ascii="Calibri" w:hAnsi="Calibri" w:cs="Arial"/>
          <w:sz w:val="20"/>
          <w:szCs w:val="20"/>
        </w:rPr>
        <w:t>Enhanced</w:t>
      </w:r>
      <w:proofErr w:type="spellEnd"/>
      <w:r w:rsidRPr="00527AF2">
        <w:rPr>
          <w:rFonts w:ascii="Calibri" w:hAnsi="Calibri" w:cs="Arial"/>
          <w:sz w:val="20"/>
          <w:szCs w:val="20"/>
        </w:rPr>
        <w:t xml:space="preserve"> </w:t>
      </w:r>
      <w:proofErr w:type="spellStart"/>
      <w:r w:rsidRPr="00527AF2">
        <w:rPr>
          <w:rFonts w:ascii="Calibri" w:hAnsi="Calibri" w:cs="Arial"/>
          <w:sz w:val="20"/>
          <w:szCs w:val="20"/>
        </w:rPr>
        <w:t>Designated</w:t>
      </w:r>
      <w:proofErr w:type="spellEnd"/>
      <w:r w:rsidRPr="00527AF2">
        <w:rPr>
          <w:rFonts w:ascii="Calibri" w:hAnsi="Calibri" w:cs="Arial"/>
          <w:sz w:val="20"/>
          <w:szCs w:val="20"/>
        </w:rPr>
        <w:t xml:space="preserve"> </w:t>
      </w:r>
      <w:proofErr w:type="spellStart"/>
      <w:r w:rsidRPr="00527AF2">
        <w:rPr>
          <w:rFonts w:ascii="Calibri" w:hAnsi="Calibri" w:cs="Arial"/>
          <w:sz w:val="20"/>
          <w:szCs w:val="20"/>
        </w:rPr>
        <w:t>Engineers</w:t>
      </w:r>
      <w:proofErr w:type="spellEnd"/>
      <w:r w:rsidRPr="00527AF2">
        <w:rPr>
          <w:rFonts w:ascii="Calibri" w:hAnsi="Calibri" w:cs="Arial"/>
          <w:sz w:val="20"/>
          <w:szCs w:val="20"/>
        </w:rPr>
        <w:t xml:space="preserve"> (EDE)”.</w:t>
      </w:r>
    </w:p>
    <w:p w14:paraId="1D8E856F" w14:textId="1796A211" w:rsidR="00527AF2" w:rsidRDefault="00527AF2" w:rsidP="00527AF2">
      <w:pPr>
        <w:spacing w:before="120" w:after="120" w:line="276" w:lineRule="auto"/>
        <w:ind w:left="709"/>
        <w:jc w:val="both"/>
        <w:rPr>
          <w:rFonts w:ascii="Calibri" w:hAnsi="Calibri" w:cs="Arial"/>
          <w:sz w:val="20"/>
          <w:szCs w:val="20"/>
        </w:rPr>
      </w:pPr>
      <w:r w:rsidRPr="00527AF2">
        <w:rPr>
          <w:rFonts w:ascii="Calibri" w:hAnsi="Calibri" w:cs="Arial"/>
          <w:sz w:val="20"/>
          <w:szCs w:val="20"/>
        </w:rPr>
        <w:t>L’erogazione di questa tipologia di servizi viene effettuata in base alla disponibilità del numero di pacchetti e di giornate EDE che sono state acquistate da ogni singolo Dipartimento/Area/cliente SOGEI.</w:t>
      </w:r>
    </w:p>
    <w:p w14:paraId="5079954A" w14:textId="77777777" w:rsidR="0083554F" w:rsidRPr="0083554F" w:rsidRDefault="00665D77" w:rsidP="0083554F">
      <w:pPr>
        <w:pStyle w:val="Paragrafoelenco"/>
        <w:numPr>
          <w:ilvl w:val="0"/>
          <w:numId w:val="28"/>
        </w:numPr>
        <w:spacing w:before="120" w:after="120" w:line="276" w:lineRule="auto"/>
        <w:jc w:val="both"/>
        <w:rPr>
          <w:rFonts w:ascii="Calibri" w:hAnsi="Calibri" w:cs="Arial"/>
          <w:sz w:val="20"/>
          <w:szCs w:val="20"/>
        </w:rPr>
      </w:pPr>
      <w:r w:rsidRPr="00665D77">
        <w:rPr>
          <w:rFonts w:ascii="Calibri" w:hAnsi="Calibri" w:cs="Arial"/>
          <w:b/>
          <w:sz w:val="20"/>
          <w:szCs w:val="20"/>
        </w:rPr>
        <w:t>Per quanto riguarda i servizi ISD:</w:t>
      </w:r>
      <w:r w:rsidRPr="00665D77">
        <w:rPr>
          <w:b/>
        </w:rPr>
        <w:t xml:space="preserve"> </w:t>
      </w:r>
    </w:p>
    <w:p w14:paraId="1CED9102" w14:textId="0624E533" w:rsidR="0083554F" w:rsidRPr="0083554F" w:rsidRDefault="00665D77" w:rsidP="0083554F">
      <w:pPr>
        <w:spacing w:before="120" w:after="120" w:line="276" w:lineRule="auto"/>
        <w:ind w:left="709"/>
        <w:jc w:val="both"/>
        <w:rPr>
          <w:rFonts w:ascii="Calibri" w:hAnsi="Calibri" w:cs="Arial"/>
          <w:sz w:val="20"/>
          <w:szCs w:val="20"/>
        </w:rPr>
      </w:pPr>
      <w:r w:rsidRPr="0083554F">
        <w:rPr>
          <w:rFonts w:ascii="Calibri" w:hAnsi="Calibri" w:cs="Arial"/>
          <w:sz w:val="20"/>
          <w:szCs w:val="20"/>
        </w:rPr>
        <w:t>questi si sviluppano mediante erogazione di supporto specialistico</w:t>
      </w:r>
      <w:r w:rsidR="0083554F" w:rsidRPr="0083554F">
        <w:rPr>
          <w:rFonts w:ascii="Calibri" w:hAnsi="Calibri" w:cs="Arial"/>
          <w:sz w:val="20"/>
          <w:szCs w:val="20"/>
        </w:rPr>
        <w:t>,</w:t>
      </w:r>
      <w:r w:rsidRPr="0083554F">
        <w:rPr>
          <w:rFonts w:ascii="Calibri" w:hAnsi="Calibri" w:cs="Arial"/>
          <w:sz w:val="20"/>
          <w:szCs w:val="20"/>
        </w:rPr>
        <w:t xml:space="preserve"> nella pianificazione e realizzazione di progetti infra/applicativi e di aggiornamento tecnologico, al fine di migliorare le p</w:t>
      </w:r>
      <w:r w:rsidR="0083554F" w:rsidRPr="0083554F">
        <w:rPr>
          <w:rFonts w:ascii="Calibri" w:hAnsi="Calibri" w:cs="Arial"/>
          <w:sz w:val="20"/>
          <w:szCs w:val="20"/>
        </w:rPr>
        <w:t xml:space="preserve">erformance dell’organizzazione </w:t>
      </w:r>
      <w:r w:rsidRPr="0083554F">
        <w:rPr>
          <w:rFonts w:ascii="Calibri" w:hAnsi="Calibri" w:cs="Arial"/>
          <w:sz w:val="20"/>
          <w:szCs w:val="20"/>
        </w:rPr>
        <w:t>e dei clienti finali SOGEI, nonché di ottimizzare il ritorno dell’investimento in tecnologie Microsoft attraverso la messa a disposizione di u</w:t>
      </w:r>
      <w:r w:rsidR="0083554F" w:rsidRPr="0083554F">
        <w:rPr>
          <w:rFonts w:ascii="Calibri" w:hAnsi="Calibri" w:cs="Arial"/>
          <w:sz w:val="20"/>
          <w:szCs w:val="20"/>
        </w:rPr>
        <w:t xml:space="preserve">n servizio di </w:t>
      </w:r>
      <w:proofErr w:type="spellStart"/>
      <w:r w:rsidR="0083554F" w:rsidRPr="0083554F">
        <w:rPr>
          <w:rFonts w:ascii="Calibri" w:hAnsi="Calibri" w:cs="Arial"/>
          <w:sz w:val="20"/>
          <w:szCs w:val="20"/>
        </w:rPr>
        <w:t>advisory</w:t>
      </w:r>
      <w:proofErr w:type="spellEnd"/>
      <w:r w:rsidR="0083554F" w:rsidRPr="0083554F">
        <w:rPr>
          <w:rFonts w:ascii="Calibri" w:hAnsi="Calibri" w:cs="Arial"/>
          <w:sz w:val="20"/>
          <w:szCs w:val="20"/>
        </w:rPr>
        <w:t xml:space="preserve"> continuo, con riferimento:</w:t>
      </w:r>
      <w:r w:rsidRPr="0083554F">
        <w:rPr>
          <w:rFonts w:ascii="Calibri" w:hAnsi="Calibri" w:cs="Arial"/>
          <w:sz w:val="20"/>
          <w:szCs w:val="20"/>
        </w:rPr>
        <w:t xml:space="preserve"> </w:t>
      </w:r>
      <w:r w:rsidR="0083554F" w:rsidRPr="0083554F">
        <w:rPr>
          <w:rFonts w:ascii="Calibri" w:hAnsi="Calibri" w:cs="Arial"/>
          <w:sz w:val="20"/>
          <w:szCs w:val="20"/>
        </w:rPr>
        <w:t>a</w:t>
      </w:r>
      <w:r w:rsidRPr="0083554F">
        <w:rPr>
          <w:rFonts w:ascii="Calibri" w:hAnsi="Calibri" w:cs="Arial"/>
          <w:sz w:val="20"/>
          <w:szCs w:val="20"/>
        </w:rPr>
        <w:t xml:space="preserve">) </w:t>
      </w:r>
      <w:r w:rsidR="0083554F" w:rsidRPr="0083554F">
        <w:rPr>
          <w:rFonts w:ascii="Calibri" w:hAnsi="Calibri" w:cs="Arial"/>
          <w:sz w:val="20"/>
          <w:szCs w:val="20"/>
        </w:rPr>
        <w:t>al</w:t>
      </w:r>
      <w:r w:rsidRPr="0083554F">
        <w:rPr>
          <w:rFonts w:ascii="Calibri" w:hAnsi="Calibri" w:cs="Arial"/>
          <w:sz w:val="20"/>
          <w:szCs w:val="20"/>
        </w:rPr>
        <w:t xml:space="preserve">la riduzione dei tempi di attivazione di nuove soluzioni </w:t>
      </w:r>
      <w:r w:rsidRPr="0083554F">
        <w:rPr>
          <w:rFonts w:ascii="Calibri" w:hAnsi="Calibri" w:cs="Arial"/>
          <w:sz w:val="20"/>
          <w:szCs w:val="20"/>
        </w:rPr>
        <w:lastRenderedPageBreak/>
        <w:t>ad a</w:t>
      </w:r>
      <w:r w:rsidR="0083554F" w:rsidRPr="0083554F">
        <w:rPr>
          <w:rFonts w:ascii="Calibri" w:hAnsi="Calibri" w:cs="Arial"/>
          <w:sz w:val="20"/>
          <w:szCs w:val="20"/>
        </w:rPr>
        <w:t xml:space="preserve">lto valore; 2) al ciclo di vita </w:t>
      </w:r>
      <w:r w:rsidRPr="0083554F">
        <w:rPr>
          <w:rFonts w:ascii="Calibri" w:hAnsi="Calibri" w:cs="Arial"/>
          <w:sz w:val="20"/>
          <w:szCs w:val="20"/>
        </w:rPr>
        <w:t xml:space="preserve">dei prodotti; 3) </w:t>
      </w:r>
      <w:r w:rsidR="0083554F" w:rsidRPr="0083554F">
        <w:rPr>
          <w:rFonts w:ascii="Calibri" w:hAnsi="Calibri" w:cs="Arial"/>
          <w:sz w:val="20"/>
          <w:szCs w:val="20"/>
        </w:rPr>
        <w:t>al</w:t>
      </w:r>
      <w:r w:rsidRPr="0083554F">
        <w:rPr>
          <w:rFonts w:ascii="Calibri" w:hAnsi="Calibri" w:cs="Arial"/>
          <w:sz w:val="20"/>
          <w:szCs w:val="20"/>
        </w:rPr>
        <w:t xml:space="preserve">l’ottimizzazione </w:t>
      </w:r>
      <w:r w:rsidR="0083554F" w:rsidRPr="0083554F">
        <w:rPr>
          <w:rFonts w:ascii="Calibri" w:hAnsi="Calibri" w:cs="Arial"/>
          <w:sz w:val="20"/>
          <w:szCs w:val="20"/>
        </w:rPr>
        <w:t xml:space="preserve">dei </w:t>
      </w:r>
      <w:r w:rsidRPr="0083554F">
        <w:rPr>
          <w:rFonts w:ascii="Calibri" w:hAnsi="Calibri" w:cs="Arial"/>
          <w:sz w:val="20"/>
          <w:szCs w:val="20"/>
        </w:rPr>
        <w:t>risultati conseguibili</w:t>
      </w:r>
      <w:r w:rsidR="0083554F" w:rsidRPr="0083554F">
        <w:rPr>
          <w:rFonts w:ascii="Calibri" w:hAnsi="Calibri" w:cs="Arial"/>
          <w:sz w:val="20"/>
          <w:szCs w:val="20"/>
        </w:rPr>
        <w:t>,</w:t>
      </w:r>
      <w:r w:rsidRPr="0083554F">
        <w:rPr>
          <w:rFonts w:ascii="Calibri" w:hAnsi="Calibri" w:cs="Arial"/>
          <w:sz w:val="20"/>
          <w:szCs w:val="20"/>
        </w:rPr>
        <w:t xml:space="preserve"> implementando la tecnologia Microsoft.</w:t>
      </w:r>
      <w:r w:rsidR="0083554F" w:rsidRPr="0083554F">
        <w:t xml:space="preserve"> </w:t>
      </w:r>
    </w:p>
    <w:p w14:paraId="3F848073" w14:textId="2765010E" w:rsidR="00527AF2" w:rsidRPr="0083554F" w:rsidRDefault="0083554F" w:rsidP="0083554F">
      <w:pPr>
        <w:spacing w:before="120" w:after="120" w:line="276" w:lineRule="auto"/>
        <w:ind w:left="709"/>
        <w:jc w:val="both"/>
        <w:rPr>
          <w:rFonts w:ascii="Calibri" w:hAnsi="Calibri" w:cs="Arial"/>
          <w:sz w:val="20"/>
          <w:szCs w:val="20"/>
        </w:rPr>
      </w:pPr>
      <w:r w:rsidRPr="0083554F">
        <w:rPr>
          <w:rFonts w:ascii="Calibri" w:hAnsi="Calibri" w:cs="Arial"/>
          <w:sz w:val="20"/>
          <w:szCs w:val="20"/>
        </w:rPr>
        <w:t>L’erogazione di tali servizi avverrà su richiesta da parte degli Uffici/Dipartimenti/clienti finali di SOGEI ed essi saranno fatturati, previa pianificazione concordata, sulla base delle effettive giornate di servizio erogate.</w:t>
      </w:r>
    </w:p>
    <w:p w14:paraId="5F9F6D8B" w14:textId="596E76DC" w:rsidR="00527AF2" w:rsidRPr="00527AF2" w:rsidRDefault="00527AF2" w:rsidP="00527AF2">
      <w:pPr>
        <w:spacing w:before="120" w:after="120" w:line="276" w:lineRule="auto"/>
        <w:jc w:val="both"/>
        <w:rPr>
          <w:rFonts w:ascii="Calibri" w:hAnsi="Calibri" w:cs="Arial"/>
          <w:sz w:val="20"/>
          <w:szCs w:val="20"/>
        </w:rPr>
      </w:pPr>
      <w:r w:rsidRPr="00527AF2">
        <w:rPr>
          <w:rFonts w:ascii="Calibri" w:hAnsi="Calibri" w:cs="Arial"/>
          <w:sz w:val="20"/>
          <w:szCs w:val="20"/>
        </w:rPr>
        <w:t>Per ciò che attiene il servizio MUS, il servizio si sostanzia in un supporto tecnico specialistico di alto livello che Microsoft fornisce alle grandi aziende dotate di reparti di Information Technology che sviluppano applicazioni o installano e gestiscono prodotti e tecnologie Microsoft.</w:t>
      </w:r>
    </w:p>
    <w:p w14:paraId="264F0B2D" w14:textId="24008B2F" w:rsidR="0024120D" w:rsidRPr="0024120D" w:rsidRDefault="0024120D" w:rsidP="0024120D">
      <w:pPr>
        <w:pStyle w:val="NormaleWeb"/>
        <w:spacing w:before="0" w:beforeAutospacing="0" w:after="0" w:afterAutospacing="0"/>
        <w:jc w:val="both"/>
        <w:rPr>
          <w:rFonts w:ascii="Calibri" w:hAnsi="Calibri" w:cs="Arial"/>
          <w:sz w:val="20"/>
          <w:szCs w:val="20"/>
        </w:rPr>
      </w:pPr>
      <w:r>
        <w:rPr>
          <w:rFonts w:ascii="Calibri" w:hAnsi="Calibri" w:cs="Arial"/>
          <w:sz w:val="20"/>
          <w:szCs w:val="20"/>
        </w:rPr>
        <w:t>t</w:t>
      </w:r>
      <w:r w:rsidRPr="0024120D">
        <w:rPr>
          <w:rFonts w:ascii="Calibri" w:hAnsi="Calibri" w:cs="Arial"/>
          <w:sz w:val="20"/>
          <w:szCs w:val="20"/>
        </w:rPr>
        <w:t xml:space="preserve">ali servizi sono necessari per l’Amministrazione in quanto permettono di accedere direttamente alla </w:t>
      </w:r>
      <w:proofErr w:type="spellStart"/>
      <w:r w:rsidRPr="0024120D">
        <w:rPr>
          <w:rFonts w:ascii="Calibri" w:hAnsi="Calibri" w:cs="Arial"/>
          <w:sz w:val="20"/>
          <w:szCs w:val="20"/>
        </w:rPr>
        <w:t>knowledge</w:t>
      </w:r>
      <w:proofErr w:type="spellEnd"/>
      <w:r w:rsidRPr="0024120D">
        <w:rPr>
          <w:rFonts w:ascii="Calibri" w:hAnsi="Calibri" w:cs="Arial"/>
          <w:sz w:val="20"/>
          <w:szCs w:val="20"/>
        </w:rPr>
        <w:t xml:space="preserve"> base interna di Microsoft e al network di figure professionali specializzate appartenenti ai gruppi di sviluppo dei singoli prodotti.</w:t>
      </w:r>
    </w:p>
    <w:p w14:paraId="023A49A9" w14:textId="1EED17FA" w:rsidR="00527AF2" w:rsidRPr="00527AF2" w:rsidRDefault="00527AF2" w:rsidP="00527AF2">
      <w:pPr>
        <w:spacing w:before="120" w:after="120" w:line="276" w:lineRule="auto"/>
        <w:jc w:val="both"/>
        <w:rPr>
          <w:rFonts w:ascii="Calibri" w:hAnsi="Calibri" w:cs="Arial"/>
          <w:sz w:val="20"/>
          <w:szCs w:val="20"/>
        </w:rPr>
      </w:pPr>
    </w:p>
    <w:p w14:paraId="0138E642" w14:textId="7791D42E" w:rsidR="008C2A5C" w:rsidRDefault="0083554F" w:rsidP="00520910">
      <w:pPr>
        <w:spacing w:before="120" w:after="120" w:line="276" w:lineRule="auto"/>
        <w:jc w:val="both"/>
        <w:rPr>
          <w:rFonts w:ascii="Calibri" w:hAnsi="Calibri" w:cs="Arial"/>
          <w:sz w:val="20"/>
          <w:szCs w:val="20"/>
        </w:rPr>
      </w:pPr>
      <w:r>
        <w:rPr>
          <w:rFonts w:ascii="Calibri" w:hAnsi="Calibri" w:cs="Arial"/>
          <w:sz w:val="20"/>
          <w:szCs w:val="20"/>
        </w:rPr>
        <w:t xml:space="preserve">Il contratto avrà durata di </w:t>
      </w:r>
      <w:r w:rsidR="00260EE3">
        <w:rPr>
          <w:rFonts w:ascii="Calibri" w:hAnsi="Calibri" w:cs="Arial"/>
          <w:b/>
          <w:sz w:val="20"/>
          <w:szCs w:val="20"/>
        </w:rPr>
        <w:t>36</w:t>
      </w:r>
      <w:r w:rsidRPr="0083554F">
        <w:rPr>
          <w:rFonts w:ascii="Calibri" w:hAnsi="Calibri" w:cs="Arial"/>
          <w:b/>
          <w:sz w:val="20"/>
          <w:szCs w:val="20"/>
        </w:rPr>
        <w:t xml:space="preserve"> mesi</w:t>
      </w:r>
      <w:r>
        <w:rPr>
          <w:rFonts w:ascii="Calibri" w:hAnsi="Calibri" w:cs="Arial"/>
          <w:sz w:val="20"/>
          <w:szCs w:val="20"/>
        </w:rPr>
        <w:t xml:space="preserve"> e sarà di </w:t>
      </w:r>
      <w:r w:rsidR="007B463B" w:rsidRPr="009A3A2D">
        <w:rPr>
          <w:rFonts w:ascii="Calibri" w:hAnsi="Calibri" w:cs="Arial"/>
          <w:b/>
          <w:sz w:val="20"/>
          <w:szCs w:val="20"/>
        </w:rPr>
        <w:t>valore superiore alle soglie comunitarie</w:t>
      </w:r>
      <w:r w:rsidR="008C2A5C" w:rsidRPr="009A3A2D">
        <w:rPr>
          <w:rFonts w:ascii="Calibri" w:hAnsi="Calibri" w:cs="Arial"/>
          <w:sz w:val="20"/>
          <w:szCs w:val="20"/>
        </w:rPr>
        <w:t>.</w:t>
      </w:r>
    </w:p>
    <w:p w14:paraId="3691DBCB" w14:textId="77777777" w:rsidR="0083554F" w:rsidRDefault="0083554F" w:rsidP="00520910">
      <w:pPr>
        <w:spacing w:before="120" w:after="120" w:line="276" w:lineRule="auto"/>
        <w:jc w:val="both"/>
        <w:rPr>
          <w:rFonts w:ascii="Calibri" w:hAnsi="Calibri" w:cs="Arial"/>
          <w:sz w:val="20"/>
          <w:szCs w:val="20"/>
        </w:rPr>
      </w:pPr>
    </w:p>
    <w:p w14:paraId="5F543802" w14:textId="53C8772F" w:rsidR="008C2A5C" w:rsidRPr="00520910" w:rsidRDefault="008C2A5C" w:rsidP="00520910">
      <w:pPr>
        <w:spacing w:before="120" w:after="120" w:line="276" w:lineRule="auto"/>
        <w:jc w:val="both"/>
        <w:rPr>
          <w:rFonts w:ascii="Calibri" w:hAnsi="Calibri" w:cs="Arial"/>
          <w:sz w:val="20"/>
          <w:szCs w:val="20"/>
        </w:rPr>
      </w:pPr>
      <w:r w:rsidRPr="00520910">
        <w:rPr>
          <w:rFonts w:ascii="Calibri" w:hAnsi="Calibri" w:cs="Arial"/>
          <w:sz w:val="20"/>
          <w:szCs w:val="20"/>
        </w:rPr>
        <w:t>La presente consultazione di mercato ha l’obiettivo di comprendere quali operatori economici/player di mercato hanno la poss</w:t>
      </w:r>
      <w:r w:rsidR="00780E05">
        <w:rPr>
          <w:rFonts w:ascii="Calibri" w:hAnsi="Calibri" w:cs="Arial"/>
          <w:sz w:val="20"/>
          <w:szCs w:val="20"/>
        </w:rPr>
        <w:t xml:space="preserve">ibilità di offrire </w:t>
      </w:r>
      <w:r w:rsidRPr="00520910">
        <w:rPr>
          <w:rFonts w:ascii="Calibri" w:hAnsi="Calibri" w:cs="Arial"/>
          <w:sz w:val="20"/>
          <w:szCs w:val="20"/>
        </w:rPr>
        <w:t>i servizi richiesti</w:t>
      </w:r>
      <w:r w:rsidR="00780E05">
        <w:rPr>
          <w:rFonts w:ascii="Calibri" w:hAnsi="Calibri" w:cs="Arial"/>
          <w:sz w:val="20"/>
          <w:szCs w:val="20"/>
        </w:rPr>
        <w:t xml:space="preserve">, </w:t>
      </w:r>
      <w:r w:rsidR="009400B0">
        <w:rPr>
          <w:rFonts w:ascii="Calibri" w:hAnsi="Calibri" w:cs="Arial"/>
          <w:sz w:val="20"/>
          <w:szCs w:val="20"/>
        </w:rPr>
        <w:t>nelle modalità sopra indicate</w:t>
      </w:r>
      <w:r w:rsidRPr="00520910">
        <w:rPr>
          <w:rFonts w:ascii="Calibri" w:hAnsi="Calibri" w:cs="Arial"/>
          <w:sz w:val="20"/>
          <w:szCs w:val="20"/>
        </w:rPr>
        <w:t>.</w:t>
      </w:r>
    </w:p>
    <w:p w14:paraId="3CF597BE" w14:textId="68FBA1B1" w:rsidR="008C2A5C" w:rsidRPr="00B20AEA" w:rsidRDefault="008C2A5C" w:rsidP="00520910">
      <w:pPr>
        <w:spacing w:before="120" w:after="120" w:line="276" w:lineRule="auto"/>
        <w:jc w:val="both"/>
        <w:rPr>
          <w:rFonts w:ascii="Calibri" w:hAnsi="Calibri" w:cs="Arial"/>
          <w:sz w:val="20"/>
          <w:szCs w:val="20"/>
        </w:rPr>
      </w:pPr>
      <w:r w:rsidRPr="00B20AEA">
        <w:rPr>
          <w:rFonts w:ascii="Calibri" w:hAnsi="Calibri" w:cs="Arial"/>
          <w:sz w:val="20"/>
          <w:szCs w:val="20"/>
        </w:rPr>
        <w:t>Si fa presente che Consip si riserva la facoltà, ove si ritenesse opportuno per ragioni di efficienza operativa, di selezionare</w:t>
      </w:r>
      <w:r w:rsidR="00A900AA">
        <w:rPr>
          <w:rFonts w:ascii="Calibri" w:hAnsi="Calibri" w:cs="Arial"/>
          <w:sz w:val="20"/>
          <w:szCs w:val="20"/>
        </w:rPr>
        <w:t xml:space="preserve"> </w:t>
      </w:r>
      <w:r w:rsidRPr="00B20AEA">
        <w:rPr>
          <w:rFonts w:ascii="Calibri" w:hAnsi="Calibri" w:cs="Arial"/>
          <w:sz w:val="20"/>
          <w:szCs w:val="20"/>
        </w:rPr>
        <w:t>un campion</w:t>
      </w:r>
      <w:r w:rsidR="009400B0">
        <w:rPr>
          <w:rFonts w:ascii="Calibri" w:hAnsi="Calibri" w:cs="Arial"/>
          <w:sz w:val="20"/>
          <w:szCs w:val="20"/>
        </w:rPr>
        <w:t>e di imprese</w:t>
      </w:r>
      <w:r w:rsidRPr="00B20AEA">
        <w:rPr>
          <w:rFonts w:ascii="Calibri" w:hAnsi="Calibri" w:cs="Arial"/>
          <w:sz w:val="20"/>
          <w:szCs w:val="20"/>
        </w:rPr>
        <w:t xml:space="preserve"> tra tutte quelle che, rispondendo alla consultazione, abbiano fornito elementi di riscontro positivi</w:t>
      </w:r>
      <w:r w:rsidR="00780E05">
        <w:rPr>
          <w:rFonts w:ascii="Calibri" w:hAnsi="Calibri" w:cs="Arial"/>
          <w:sz w:val="20"/>
          <w:szCs w:val="20"/>
        </w:rPr>
        <w:t>,</w:t>
      </w:r>
      <w:r w:rsidRPr="00B20AEA">
        <w:rPr>
          <w:rFonts w:ascii="Calibri" w:hAnsi="Calibri" w:cs="Arial"/>
          <w:sz w:val="20"/>
          <w:szCs w:val="20"/>
        </w:rPr>
        <w:t xml:space="preserve"> rispetto agli obiettivi dell’analisi di mercato, ai fini di un ulteriore approfondimento.</w:t>
      </w:r>
    </w:p>
    <w:p w14:paraId="34CB26E5" w14:textId="6C1D5F48" w:rsidR="008C2A5C" w:rsidRDefault="008C2A5C" w:rsidP="00520910">
      <w:pPr>
        <w:spacing w:before="120" w:after="120" w:line="276" w:lineRule="auto"/>
        <w:jc w:val="both"/>
        <w:rPr>
          <w:rFonts w:ascii="Calibri" w:hAnsi="Calibri" w:cs="Arial"/>
          <w:sz w:val="20"/>
          <w:szCs w:val="20"/>
        </w:rPr>
      </w:pPr>
      <w:r w:rsidRPr="009A3A2D">
        <w:rPr>
          <w:rFonts w:ascii="Calibri" w:hAnsi="Calibri" w:cs="Arial"/>
          <w:sz w:val="20"/>
          <w:szCs w:val="20"/>
        </w:rPr>
        <w:t xml:space="preserve">Si precisa che, ove all’esito della presente consultazione </w:t>
      </w:r>
      <w:r w:rsidR="009A3A2D" w:rsidRPr="009A3A2D">
        <w:rPr>
          <w:rFonts w:ascii="Calibri" w:hAnsi="Calibri" w:cs="Arial"/>
          <w:sz w:val="20"/>
          <w:szCs w:val="20"/>
        </w:rPr>
        <w:t xml:space="preserve">ne </w:t>
      </w:r>
      <w:r w:rsidRPr="009A3A2D">
        <w:rPr>
          <w:rFonts w:ascii="Calibri" w:hAnsi="Calibri" w:cs="Arial"/>
          <w:sz w:val="20"/>
          <w:szCs w:val="20"/>
        </w:rPr>
        <w:t>risultassero sussistenti i presupposti, Consip si riserva sin d’ora di procedere all’acquisto mediante procedura negoziata senza pubblicazione del bando.</w:t>
      </w:r>
    </w:p>
    <w:p w14:paraId="38BBDF9D" w14:textId="77777777" w:rsidR="00D91E7F" w:rsidRPr="00520910" w:rsidRDefault="00D91E7F">
      <w:pPr>
        <w:rPr>
          <w:rFonts w:ascii="Calibri" w:hAnsi="Calibri"/>
          <w:b/>
          <w:sz w:val="20"/>
          <w:szCs w:val="20"/>
        </w:rPr>
      </w:pPr>
      <w:r w:rsidRPr="00520910">
        <w:rPr>
          <w:rFonts w:ascii="Calibri" w:hAnsi="Calibri"/>
          <w:sz w:val="20"/>
          <w:szCs w:val="20"/>
        </w:rPr>
        <w:br w:type="page"/>
      </w:r>
    </w:p>
    <w:p w14:paraId="709FF4FB" w14:textId="4016760E" w:rsidR="00DC69C7" w:rsidRDefault="00522FB0">
      <w:pPr>
        <w:pStyle w:val="Titolo1"/>
        <w:numPr>
          <w:ilvl w:val="0"/>
          <w:numId w:val="0"/>
        </w:numPr>
        <w:rPr>
          <w:rFonts w:ascii="Calibri" w:hAnsi="Calibri"/>
          <w:szCs w:val="22"/>
        </w:rPr>
      </w:pPr>
      <w:r w:rsidRPr="00FC118F">
        <w:rPr>
          <w:rFonts w:ascii="Calibri" w:hAnsi="Calibri"/>
          <w:szCs w:val="22"/>
        </w:rPr>
        <w:lastRenderedPageBreak/>
        <w:t>Domande</w:t>
      </w:r>
    </w:p>
    <w:p w14:paraId="04B2F639" w14:textId="16642D48" w:rsidR="00780E05" w:rsidRDefault="00522FB0" w:rsidP="00AD5368">
      <w:pPr>
        <w:numPr>
          <w:ilvl w:val="0"/>
          <w:numId w:val="3"/>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w:t>
      </w:r>
      <w:r w:rsidR="00780E05">
        <w:rPr>
          <w:rFonts w:ascii="Calibri" w:hAnsi="Calibri" w:cs="Arial"/>
          <w:sz w:val="20"/>
          <w:szCs w:val="20"/>
        </w:rPr>
        <w:t>dell’azienda, in termini di:</w:t>
      </w:r>
    </w:p>
    <w:p w14:paraId="4616123D" w14:textId="77777777" w:rsidR="00780E05" w:rsidRPr="00780E05" w:rsidRDefault="00780E05" w:rsidP="00780E05">
      <w:pPr>
        <w:spacing w:after="120" w:line="276" w:lineRule="auto"/>
        <w:ind w:left="284"/>
        <w:jc w:val="both"/>
        <w:rPr>
          <w:rFonts w:ascii="Calibri" w:hAnsi="Calibri" w:cs="Arial"/>
          <w:sz w:val="20"/>
          <w:szCs w:val="20"/>
        </w:rPr>
      </w:pPr>
      <w:r w:rsidRPr="00780E05">
        <w:rPr>
          <w:rFonts w:ascii="Calibri" w:hAnsi="Calibri" w:cs="Arial"/>
          <w:sz w:val="20"/>
          <w:szCs w:val="20"/>
        </w:rPr>
        <w:t>•</w:t>
      </w:r>
      <w:r w:rsidRPr="00780E05">
        <w:rPr>
          <w:rFonts w:ascii="Calibri" w:hAnsi="Calibri" w:cs="Arial"/>
          <w:sz w:val="20"/>
          <w:szCs w:val="20"/>
        </w:rPr>
        <w:tab/>
        <w:t>forma sociale;</w:t>
      </w:r>
    </w:p>
    <w:p w14:paraId="57C696E9" w14:textId="77777777" w:rsidR="00780E05" w:rsidRPr="00780E05" w:rsidRDefault="00780E05" w:rsidP="00780E05">
      <w:pPr>
        <w:spacing w:after="120" w:line="276" w:lineRule="auto"/>
        <w:ind w:left="284"/>
        <w:jc w:val="both"/>
        <w:rPr>
          <w:rFonts w:ascii="Calibri" w:hAnsi="Calibri" w:cs="Arial"/>
          <w:sz w:val="20"/>
          <w:szCs w:val="20"/>
        </w:rPr>
      </w:pPr>
      <w:r w:rsidRPr="00780E05">
        <w:rPr>
          <w:rFonts w:ascii="Calibri" w:hAnsi="Calibri" w:cs="Arial"/>
          <w:sz w:val="20"/>
          <w:szCs w:val="20"/>
        </w:rPr>
        <w:t>•</w:t>
      </w:r>
      <w:r w:rsidRPr="00780E05">
        <w:rPr>
          <w:rFonts w:ascii="Calibri" w:hAnsi="Calibri" w:cs="Arial"/>
          <w:sz w:val="20"/>
          <w:szCs w:val="20"/>
        </w:rPr>
        <w:tab/>
        <w:t>classificazione impresa (start-up, micro, piccola, media, grande);</w:t>
      </w:r>
    </w:p>
    <w:p w14:paraId="78983FEF" w14:textId="77777777" w:rsidR="00780E05" w:rsidRPr="00780E05" w:rsidRDefault="00780E05" w:rsidP="00780E05">
      <w:pPr>
        <w:spacing w:after="120" w:line="276" w:lineRule="auto"/>
        <w:ind w:left="284"/>
        <w:jc w:val="both"/>
        <w:rPr>
          <w:rFonts w:ascii="Calibri" w:hAnsi="Calibri" w:cs="Arial"/>
          <w:sz w:val="20"/>
          <w:szCs w:val="20"/>
        </w:rPr>
      </w:pPr>
      <w:r w:rsidRPr="00780E05">
        <w:rPr>
          <w:rFonts w:ascii="Calibri" w:hAnsi="Calibri" w:cs="Arial"/>
          <w:sz w:val="20"/>
          <w:szCs w:val="20"/>
        </w:rPr>
        <w:t>•</w:t>
      </w:r>
      <w:r w:rsidRPr="00780E05">
        <w:rPr>
          <w:rFonts w:ascii="Calibri" w:hAnsi="Calibri" w:cs="Arial"/>
          <w:sz w:val="20"/>
          <w:szCs w:val="20"/>
        </w:rPr>
        <w:tab/>
        <w:t>settori di attività, core business;</w:t>
      </w:r>
    </w:p>
    <w:p w14:paraId="03D9A51F" w14:textId="77777777" w:rsidR="00780E05" w:rsidRPr="00780E05" w:rsidRDefault="00780E05" w:rsidP="00780E05">
      <w:pPr>
        <w:spacing w:after="120" w:line="276" w:lineRule="auto"/>
        <w:ind w:left="284"/>
        <w:jc w:val="both"/>
        <w:rPr>
          <w:rFonts w:ascii="Calibri" w:hAnsi="Calibri" w:cs="Arial"/>
          <w:sz w:val="20"/>
          <w:szCs w:val="20"/>
        </w:rPr>
      </w:pPr>
      <w:r w:rsidRPr="00780E05">
        <w:rPr>
          <w:rFonts w:ascii="Calibri" w:hAnsi="Calibri" w:cs="Arial"/>
          <w:sz w:val="20"/>
          <w:szCs w:val="20"/>
        </w:rPr>
        <w:t>•</w:t>
      </w:r>
      <w:r w:rsidRPr="00780E05">
        <w:rPr>
          <w:rFonts w:ascii="Calibri" w:hAnsi="Calibri" w:cs="Arial"/>
          <w:sz w:val="20"/>
          <w:szCs w:val="20"/>
        </w:rPr>
        <w:tab/>
        <w:t>numero di dipendenti;</w:t>
      </w:r>
    </w:p>
    <w:p w14:paraId="4FA03BF3" w14:textId="77777777" w:rsidR="00780E05" w:rsidRPr="00780E05" w:rsidRDefault="00780E05" w:rsidP="00780E05">
      <w:pPr>
        <w:spacing w:after="120" w:line="276" w:lineRule="auto"/>
        <w:ind w:left="284"/>
        <w:jc w:val="both"/>
        <w:rPr>
          <w:rFonts w:ascii="Calibri" w:hAnsi="Calibri" w:cs="Arial"/>
          <w:sz w:val="20"/>
          <w:szCs w:val="20"/>
        </w:rPr>
      </w:pPr>
      <w:r w:rsidRPr="00780E05">
        <w:rPr>
          <w:rFonts w:ascii="Calibri" w:hAnsi="Calibri" w:cs="Arial"/>
          <w:sz w:val="20"/>
          <w:szCs w:val="20"/>
        </w:rPr>
        <w:t>•</w:t>
      </w:r>
      <w:r w:rsidRPr="00780E05">
        <w:rPr>
          <w:rFonts w:ascii="Calibri" w:hAnsi="Calibri" w:cs="Arial"/>
          <w:sz w:val="20"/>
          <w:szCs w:val="20"/>
        </w:rPr>
        <w:tab/>
        <w:t>CCNL applicato;</w:t>
      </w:r>
    </w:p>
    <w:p w14:paraId="4D127D44" w14:textId="5DBDE368" w:rsidR="00780E05" w:rsidRDefault="00780E05" w:rsidP="00780E05">
      <w:pPr>
        <w:spacing w:after="120" w:line="276" w:lineRule="auto"/>
        <w:ind w:left="284"/>
        <w:jc w:val="both"/>
        <w:rPr>
          <w:rFonts w:ascii="Calibri" w:hAnsi="Calibri" w:cs="Arial"/>
          <w:sz w:val="20"/>
          <w:szCs w:val="20"/>
        </w:rPr>
      </w:pPr>
      <w:r w:rsidRPr="00780E05">
        <w:rPr>
          <w:rFonts w:ascii="Calibri" w:hAnsi="Calibri" w:cs="Arial"/>
          <w:sz w:val="20"/>
          <w:szCs w:val="20"/>
        </w:rPr>
        <w:t>•</w:t>
      </w:r>
      <w:r w:rsidRPr="00780E05">
        <w:rPr>
          <w:rFonts w:ascii="Calibri" w:hAnsi="Calibri" w:cs="Arial"/>
          <w:sz w:val="20"/>
          <w:szCs w:val="20"/>
        </w:rPr>
        <w:tab/>
        <w:t>altre informazioni ritenute utili</w:t>
      </w:r>
      <w:r>
        <w:rPr>
          <w:rFonts w:ascii="Calibri" w:hAnsi="Calibri" w:cs="Arial"/>
          <w:sz w:val="20"/>
          <w:szCs w:val="20"/>
        </w:rPr>
        <w:t>.</w:t>
      </w:r>
    </w:p>
    <w:p w14:paraId="58C9E4F8" w14:textId="37DBA061" w:rsidR="00A26C2D" w:rsidRPr="00A26C2D" w:rsidRDefault="00A26C2D" w:rsidP="00A26C2D">
      <w:pPr>
        <w:spacing w:after="120" w:line="276" w:lineRule="auto"/>
        <w:ind w:left="426"/>
        <w:jc w:val="both"/>
        <w:rPr>
          <w:rFonts w:ascii="Calibri" w:hAnsi="Calibri" w:cs="Arial"/>
          <w:b/>
          <w:sz w:val="20"/>
          <w:szCs w:val="20"/>
        </w:rPr>
      </w:pPr>
      <w:r w:rsidRPr="00A26C2D">
        <w:rPr>
          <w:rFonts w:ascii="Calibri" w:hAnsi="Calibri" w:cs="Arial"/>
          <w:b/>
          <w:sz w:val="20"/>
          <w:szCs w:val="20"/>
        </w:rPr>
        <w:t>Risposta 1</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735A6DCE" w14:textId="77777777">
        <w:trPr>
          <w:trHeight w:val="1824"/>
        </w:trPr>
        <w:tc>
          <w:tcPr>
            <w:tcW w:w="8494" w:type="dxa"/>
            <w:shd w:val="clear" w:color="auto" w:fill="F2F2F2" w:themeFill="background1" w:themeFillShade="F2"/>
          </w:tcPr>
          <w:p w14:paraId="1067A610" w14:textId="77777777" w:rsidR="00DC69C7" w:rsidRDefault="00DC69C7" w:rsidP="00DD5479">
            <w:pPr>
              <w:ind w:left="357"/>
              <w:jc w:val="both"/>
              <w:rPr>
                <w:rFonts w:asciiTheme="minorHAnsi" w:hAnsiTheme="minorHAnsi" w:cs="Arial"/>
                <w:bCs/>
                <w:sz w:val="20"/>
                <w:szCs w:val="20"/>
              </w:rPr>
            </w:pPr>
          </w:p>
        </w:tc>
      </w:tr>
    </w:tbl>
    <w:p w14:paraId="6F33684D" w14:textId="77777777" w:rsidR="00DC69C7" w:rsidRDefault="00DC69C7">
      <w:pPr>
        <w:spacing w:line="360" w:lineRule="auto"/>
        <w:jc w:val="both"/>
        <w:rPr>
          <w:rFonts w:ascii="Calibri" w:hAnsi="Calibri" w:cs="Arial"/>
          <w:sz w:val="20"/>
          <w:szCs w:val="20"/>
        </w:rPr>
      </w:pPr>
    </w:p>
    <w:p w14:paraId="2235448A" w14:textId="202CF09E" w:rsidR="00852206" w:rsidRDefault="002A4D53" w:rsidP="00AD5368">
      <w:pPr>
        <w:numPr>
          <w:ilvl w:val="0"/>
          <w:numId w:val="3"/>
        </w:numPr>
        <w:spacing w:after="120" w:line="276" w:lineRule="auto"/>
        <w:ind w:left="357" w:hanging="357"/>
        <w:jc w:val="both"/>
        <w:rPr>
          <w:rFonts w:ascii="Calibri" w:hAnsi="Calibri" w:cs="Arial"/>
          <w:sz w:val="20"/>
          <w:szCs w:val="20"/>
        </w:rPr>
      </w:pPr>
      <w:r>
        <w:rPr>
          <w:rFonts w:ascii="Calibri" w:hAnsi="Calibri" w:cs="Arial"/>
          <w:sz w:val="20"/>
          <w:szCs w:val="20"/>
        </w:rPr>
        <w:t xml:space="preserve">In relazione </w:t>
      </w:r>
      <w:r w:rsidR="00935EA3">
        <w:rPr>
          <w:rFonts w:ascii="Calibri" w:hAnsi="Calibri" w:cs="Arial"/>
          <w:sz w:val="20"/>
          <w:szCs w:val="20"/>
        </w:rPr>
        <w:t>a</w:t>
      </w:r>
      <w:r>
        <w:rPr>
          <w:rFonts w:ascii="Calibri" w:hAnsi="Calibri" w:cs="Arial"/>
          <w:sz w:val="20"/>
          <w:szCs w:val="20"/>
        </w:rPr>
        <w:t>ll’oggetto della presente iniziativa</w:t>
      </w:r>
      <w:r w:rsidR="00A900AA">
        <w:rPr>
          <w:rFonts w:ascii="Calibri" w:hAnsi="Calibri" w:cs="Arial"/>
          <w:sz w:val="20"/>
          <w:szCs w:val="20"/>
        </w:rPr>
        <w:t xml:space="preserve">, </w:t>
      </w:r>
      <w:r>
        <w:rPr>
          <w:rFonts w:ascii="Calibri" w:hAnsi="Calibri" w:cs="Arial"/>
          <w:sz w:val="20"/>
          <w:szCs w:val="20"/>
        </w:rPr>
        <w:t>specificare</w:t>
      </w:r>
      <w:r w:rsidR="00A900AA">
        <w:rPr>
          <w:rFonts w:ascii="Calibri" w:hAnsi="Calibri" w:cs="Arial"/>
          <w:sz w:val="20"/>
          <w:szCs w:val="20"/>
        </w:rPr>
        <w:t xml:space="preserve"> </w:t>
      </w:r>
      <w:r>
        <w:rPr>
          <w:rFonts w:ascii="Calibri" w:hAnsi="Calibri" w:cs="Arial"/>
          <w:sz w:val="20"/>
          <w:szCs w:val="20"/>
        </w:rPr>
        <w:t xml:space="preserve">se </w:t>
      </w:r>
      <w:r w:rsidR="00E90079">
        <w:rPr>
          <w:rFonts w:ascii="Calibri" w:hAnsi="Calibri" w:cs="Arial"/>
          <w:sz w:val="20"/>
          <w:szCs w:val="20"/>
        </w:rPr>
        <w:t xml:space="preserve">lo stesso </w:t>
      </w:r>
      <w:r w:rsidR="00852206">
        <w:rPr>
          <w:rFonts w:ascii="Calibri" w:hAnsi="Calibri" w:cs="Arial"/>
          <w:sz w:val="20"/>
          <w:szCs w:val="20"/>
        </w:rPr>
        <w:t>rientra nelle attività di fornitura della vostra azienda</w:t>
      </w:r>
      <w:r>
        <w:rPr>
          <w:rFonts w:ascii="Calibri" w:hAnsi="Calibri" w:cs="Arial"/>
          <w:sz w:val="20"/>
          <w:szCs w:val="20"/>
        </w:rPr>
        <w:t>; s</w:t>
      </w:r>
      <w:r w:rsidR="00852206" w:rsidRPr="00C925D4">
        <w:rPr>
          <w:rFonts w:ascii="Calibri" w:hAnsi="Calibri" w:cs="Arial"/>
          <w:sz w:val="20"/>
          <w:szCs w:val="20"/>
        </w:rPr>
        <w:t xml:space="preserve">e sì, specificare </w:t>
      </w:r>
      <w:r>
        <w:rPr>
          <w:rFonts w:ascii="Calibri" w:hAnsi="Calibri" w:cs="Arial"/>
          <w:sz w:val="20"/>
          <w:szCs w:val="20"/>
        </w:rPr>
        <w:t xml:space="preserve">anche </w:t>
      </w:r>
      <w:r w:rsidR="00852206" w:rsidRPr="00C925D4">
        <w:rPr>
          <w:rFonts w:ascii="Calibri" w:hAnsi="Calibri" w:cs="Arial"/>
          <w:sz w:val="20"/>
          <w:szCs w:val="20"/>
        </w:rPr>
        <w:t>se in virtù di diritti esclusivi, accordi commerciali o altro.</w:t>
      </w:r>
    </w:p>
    <w:p w14:paraId="183F7E86" w14:textId="70F1000F" w:rsidR="00A26C2D" w:rsidRPr="00A26C2D" w:rsidRDefault="00A26C2D" w:rsidP="00A26C2D">
      <w:pPr>
        <w:spacing w:after="120" w:line="276" w:lineRule="auto"/>
        <w:ind w:left="426"/>
        <w:jc w:val="both"/>
        <w:rPr>
          <w:rFonts w:ascii="Calibri" w:hAnsi="Calibri" w:cs="Arial"/>
          <w:b/>
          <w:sz w:val="20"/>
          <w:szCs w:val="20"/>
        </w:rPr>
      </w:pPr>
      <w:r w:rsidRPr="00A26C2D">
        <w:rPr>
          <w:rFonts w:ascii="Calibri" w:hAnsi="Calibri" w:cs="Arial"/>
          <w:b/>
          <w:sz w:val="20"/>
          <w:szCs w:val="20"/>
        </w:rPr>
        <w:t>Risposta 2</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52206" w14:paraId="2AD34570" w14:textId="77777777" w:rsidTr="00514DA4">
        <w:trPr>
          <w:trHeight w:val="1824"/>
        </w:trPr>
        <w:tc>
          <w:tcPr>
            <w:tcW w:w="8494" w:type="dxa"/>
            <w:shd w:val="clear" w:color="auto" w:fill="F2F2F2" w:themeFill="background1" w:themeFillShade="F2"/>
          </w:tcPr>
          <w:p w14:paraId="720BDF73" w14:textId="77777777" w:rsidR="00166FA2" w:rsidRPr="00860D44" w:rsidRDefault="00166FA2" w:rsidP="00166FA2">
            <w:pPr>
              <w:spacing w:after="120" w:line="276" w:lineRule="auto"/>
              <w:ind w:left="426"/>
              <w:jc w:val="both"/>
              <w:rPr>
                <w:rFonts w:ascii="Calibri" w:hAnsi="Calibri" w:cs="Arial"/>
                <w:sz w:val="20"/>
                <w:szCs w:val="20"/>
              </w:rPr>
            </w:pPr>
            <w:r w:rsidRPr="00860D44">
              <w:rPr>
                <w:rFonts w:ascii="Calibri" w:hAnsi="Calibri" w:cs="Arial"/>
                <w:sz w:val="20"/>
                <w:szCs w:val="20"/>
              </w:rPr>
              <w:t></w:t>
            </w:r>
            <w:r w:rsidRPr="00860D44">
              <w:rPr>
                <w:rFonts w:ascii="Calibri" w:hAnsi="Calibri" w:cs="Arial"/>
                <w:sz w:val="20"/>
                <w:szCs w:val="20"/>
              </w:rPr>
              <w:tab/>
              <w:t>Direttamente (specificare a che titolo)</w:t>
            </w:r>
          </w:p>
          <w:p w14:paraId="4C882401" w14:textId="77777777" w:rsidR="00166FA2" w:rsidRPr="00860D44" w:rsidRDefault="00166FA2" w:rsidP="00166FA2">
            <w:pPr>
              <w:spacing w:after="120" w:line="276" w:lineRule="auto"/>
              <w:ind w:left="426"/>
              <w:jc w:val="both"/>
              <w:rPr>
                <w:rFonts w:ascii="Calibri" w:hAnsi="Calibri" w:cs="Arial"/>
                <w:sz w:val="20"/>
                <w:szCs w:val="20"/>
              </w:rPr>
            </w:pPr>
            <w:r w:rsidRPr="00860D44">
              <w:rPr>
                <w:rFonts w:ascii="Calibri" w:hAnsi="Calibri" w:cs="Arial"/>
                <w:sz w:val="20"/>
                <w:szCs w:val="20"/>
              </w:rPr>
              <w:t></w:t>
            </w:r>
            <w:r w:rsidRPr="00860D44">
              <w:rPr>
                <w:rFonts w:ascii="Calibri" w:hAnsi="Calibri" w:cs="Arial"/>
                <w:sz w:val="20"/>
                <w:szCs w:val="20"/>
              </w:rPr>
              <w:tab/>
              <w:t>Tramite il ricorso al subappalto</w:t>
            </w:r>
          </w:p>
          <w:p w14:paraId="1DDA237D" w14:textId="77777777" w:rsidR="00166FA2" w:rsidRPr="00860D44" w:rsidRDefault="00166FA2" w:rsidP="00166FA2">
            <w:pPr>
              <w:spacing w:after="120" w:line="276" w:lineRule="auto"/>
              <w:ind w:left="426"/>
              <w:jc w:val="both"/>
              <w:rPr>
                <w:rFonts w:ascii="Calibri" w:hAnsi="Calibri" w:cs="Arial"/>
                <w:sz w:val="20"/>
                <w:szCs w:val="20"/>
              </w:rPr>
            </w:pPr>
            <w:r w:rsidRPr="00860D44">
              <w:rPr>
                <w:rFonts w:ascii="Calibri" w:hAnsi="Calibri" w:cs="Arial"/>
                <w:sz w:val="20"/>
                <w:szCs w:val="20"/>
              </w:rPr>
              <w:t></w:t>
            </w:r>
            <w:r w:rsidRPr="00860D44">
              <w:rPr>
                <w:rFonts w:ascii="Calibri" w:hAnsi="Calibri" w:cs="Arial"/>
                <w:sz w:val="20"/>
                <w:szCs w:val="20"/>
              </w:rPr>
              <w:tab/>
              <w:t>Tramite l’art. 105, comma 3, del d.lgs. n. 50/2016 (specificare secondo quale lettera del comma 3 (a, b, c-bis))</w:t>
            </w:r>
          </w:p>
          <w:p w14:paraId="5490462E" w14:textId="77777777" w:rsidR="00166FA2" w:rsidRPr="00860D44" w:rsidRDefault="00166FA2" w:rsidP="00166FA2">
            <w:pPr>
              <w:spacing w:after="120" w:line="276" w:lineRule="auto"/>
              <w:ind w:left="426"/>
              <w:jc w:val="both"/>
              <w:rPr>
                <w:rFonts w:ascii="Calibri" w:hAnsi="Calibri" w:cs="Arial"/>
                <w:sz w:val="20"/>
                <w:szCs w:val="20"/>
              </w:rPr>
            </w:pPr>
            <w:r w:rsidRPr="00860D44">
              <w:rPr>
                <w:rFonts w:ascii="Calibri" w:hAnsi="Calibri" w:cs="Arial"/>
                <w:sz w:val="20"/>
                <w:szCs w:val="20"/>
              </w:rPr>
              <w:t></w:t>
            </w:r>
            <w:r w:rsidRPr="00860D44">
              <w:rPr>
                <w:rFonts w:ascii="Calibri" w:hAnsi="Calibri" w:cs="Arial"/>
                <w:sz w:val="20"/>
                <w:szCs w:val="20"/>
              </w:rPr>
              <w:tab/>
              <w:t>Altro, specificare</w:t>
            </w:r>
          </w:p>
          <w:p w14:paraId="06955B11" w14:textId="25804FB6" w:rsidR="00852206" w:rsidRPr="00014491" w:rsidRDefault="00166FA2" w:rsidP="00166FA2">
            <w:pPr>
              <w:spacing w:after="120" w:line="276" w:lineRule="auto"/>
              <w:ind w:left="426"/>
              <w:jc w:val="both"/>
              <w:rPr>
                <w:rFonts w:asciiTheme="minorHAnsi" w:hAnsiTheme="minorHAnsi" w:cs="Arial"/>
                <w:bCs/>
                <w:sz w:val="20"/>
                <w:szCs w:val="20"/>
              </w:rPr>
            </w:pPr>
            <w:r w:rsidRPr="00860D44">
              <w:rPr>
                <w:rFonts w:ascii="Calibri" w:hAnsi="Calibri" w:cs="Arial"/>
                <w:sz w:val="20"/>
                <w:szCs w:val="20"/>
              </w:rPr>
              <w:t>N.B. è consentita anche la selezione di più risposte</w:t>
            </w:r>
          </w:p>
        </w:tc>
      </w:tr>
    </w:tbl>
    <w:p w14:paraId="2CA8C65B" w14:textId="77777777" w:rsidR="00780E05" w:rsidRDefault="00780E05" w:rsidP="00780E05">
      <w:pPr>
        <w:spacing w:after="120" w:line="276" w:lineRule="auto"/>
        <w:jc w:val="both"/>
        <w:rPr>
          <w:rFonts w:ascii="Calibri" w:hAnsi="Calibri" w:cs="Arial"/>
          <w:sz w:val="20"/>
          <w:szCs w:val="20"/>
        </w:rPr>
      </w:pPr>
    </w:p>
    <w:p w14:paraId="5175246F" w14:textId="5ADA71FA" w:rsidR="00780E05" w:rsidRPr="00780E05" w:rsidRDefault="00780E05" w:rsidP="00A26C2D">
      <w:pPr>
        <w:numPr>
          <w:ilvl w:val="0"/>
          <w:numId w:val="3"/>
        </w:numPr>
        <w:spacing w:after="120" w:line="276" w:lineRule="auto"/>
        <w:ind w:left="357" w:hanging="357"/>
        <w:jc w:val="both"/>
        <w:rPr>
          <w:rFonts w:ascii="Calibri" w:hAnsi="Calibri" w:cs="Arial"/>
          <w:sz w:val="20"/>
          <w:szCs w:val="20"/>
        </w:rPr>
      </w:pPr>
      <w:r w:rsidRPr="00780E05">
        <w:rPr>
          <w:rFonts w:ascii="Calibri" w:hAnsi="Calibri" w:cs="Arial"/>
          <w:sz w:val="20"/>
          <w:szCs w:val="20"/>
        </w:rPr>
        <w:tab/>
        <w:t>Si chiede di indicare il fat</w:t>
      </w:r>
      <w:r>
        <w:rPr>
          <w:rFonts w:ascii="Calibri" w:hAnsi="Calibri" w:cs="Arial"/>
          <w:sz w:val="20"/>
          <w:szCs w:val="20"/>
        </w:rPr>
        <w:t>turato globale realizzato dall’a</w:t>
      </w:r>
      <w:r w:rsidRPr="00780E05">
        <w:rPr>
          <w:rFonts w:ascii="Calibri" w:hAnsi="Calibri" w:cs="Arial"/>
          <w:sz w:val="20"/>
          <w:szCs w:val="20"/>
        </w:rPr>
        <w:t>zienda</w:t>
      </w:r>
      <w:r>
        <w:rPr>
          <w:rFonts w:ascii="Calibri" w:hAnsi="Calibri" w:cs="Arial"/>
          <w:sz w:val="20"/>
          <w:szCs w:val="20"/>
        </w:rPr>
        <w:t>,</w:t>
      </w:r>
      <w:r w:rsidRPr="00780E05">
        <w:rPr>
          <w:rFonts w:ascii="Calibri" w:hAnsi="Calibri" w:cs="Arial"/>
          <w:sz w:val="20"/>
          <w:szCs w:val="20"/>
        </w:rPr>
        <w:t xml:space="preserve"> negli</w:t>
      </w:r>
      <w:r>
        <w:rPr>
          <w:rFonts w:ascii="Calibri" w:hAnsi="Calibri" w:cs="Arial"/>
          <w:sz w:val="20"/>
          <w:szCs w:val="20"/>
        </w:rPr>
        <w:t xml:space="preserve"> ultimi tre esercizi finanziari, e quello relativo alle</w:t>
      </w:r>
      <w:r w:rsidRPr="00780E05">
        <w:rPr>
          <w:rFonts w:ascii="Calibri" w:hAnsi="Calibri" w:cs="Arial"/>
          <w:sz w:val="20"/>
          <w:szCs w:val="20"/>
        </w:rPr>
        <w:t xml:space="preserve"> fo</w:t>
      </w:r>
      <w:r>
        <w:rPr>
          <w:rFonts w:ascii="Calibri" w:hAnsi="Calibri" w:cs="Arial"/>
          <w:sz w:val="20"/>
          <w:szCs w:val="20"/>
        </w:rPr>
        <w:t>rniture,</w:t>
      </w:r>
      <w:r w:rsidRPr="00780E05">
        <w:rPr>
          <w:rFonts w:ascii="Calibri" w:hAnsi="Calibri" w:cs="Arial"/>
          <w:sz w:val="20"/>
          <w:szCs w:val="20"/>
        </w:rPr>
        <w:t xml:space="preserve"> nel mercato della Pubblica Amministrazione.</w:t>
      </w:r>
    </w:p>
    <w:p w14:paraId="16039F87" w14:textId="558AD84E" w:rsidR="00780E05" w:rsidRPr="00780E05" w:rsidRDefault="00780E05" w:rsidP="00780E05">
      <w:pPr>
        <w:spacing w:after="120" w:line="276" w:lineRule="auto"/>
        <w:ind w:left="426"/>
        <w:jc w:val="both"/>
        <w:rPr>
          <w:rFonts w:ascii="Calibri" w:hAnsi="Calibri" w:cs="Arial"/>
          <w:sz w:val="20"/>
          <w:szCs w:val="20"/>
        </w:rPr>
      </w:pPr>
      <w:r w:rsidRPr="00780E05">
        <w:rPr>
          <w:rFonts w:ascii="Calibri" w:hAnsi="Calibri" w:cs="Arial"/>
          <w:sz w:val="20"/>
          <w:szCs w:val="20"/>
        </w:rPr>
        <w:t>•</w:t>
      </w:r>
      <w:r w:rsidRPr="00780E05">
        <w:rPr>
          <w:rFonts w:ascii="Calibri" w:hAnsi="Calibri" w:cs="Arial"/>
          <w:sz w:val="20"/>
          <w:szCs w:val="20"/>
        </w:rPr>
        <w:tab/>
        <w:t xml:space="preserve">per </w:t>
      </w:r>
      <w:r w:rsidR="00BC0DD4">
        <w:rPr>
          <w:rFonts w:ascii="Calibri" w:hAnsi="Calibri" w:cs="Arial"/>
          <w:sz w:val="20"/>
          <w:szCs w:val="20"/>
        </w:rPr>
        <w:t xml:space="preserve">generiche </w:t>
      </w:r>
      <w:r w:rsidRPr="00780E05">
        <w:rPr>
          <w:rFonts w:ascii="Calibri" w:hAnsi="Calibri" w:cs="Arial"/>
          <w:sz w:val="20"/>
          <w:szCs w:val="20"/>
        </w:rPr>
        <w:t>fornitur</w:t>
      </w:r>
      <w:r w:rsidR="00BC0DD4">
        <w:rPr>
          <w:rFonts w:ascii="Calibri" w:hAnsi="Calibri" w:cs="Arial"/>
          <w:sz w:val="20"/>
          <w:szCs w:val="20"/>
        </w:rPr>
        <w:t xml:space="preserve">e software e manutenzioni </w:t>
      </w:r>
      <w:r w:rsidRPr="00780E05">
        <w:rPr>
          <w:rFonts w:ascii="Calibri" w:hAnsi="Calibri" w:cs="Arial"/>
          <w:sz w:val="20"/>
          <w:szCs w:val="20"/>
        </w:rPr>
        <w:t>software;</w:t>
      </w:r>
    </w:p>
    <w:p w14:paraId="240BB26B" w14:textId="19EC6246" w:rsidR="00780E05" w:rsidRPr="00780E05" w:rsidRDefault="00780E05" w:rsidP="00780E05">
      <w:pPr>
        <w:spacing w:after="120" w:line="276" w:lineRule="auto"/>
        <w:ind w:left="426"/>
        <w:jc w:val="both"/>
        <w:rPr>
          <w:rFonts w:ascii="Calibri" w:hAnsi="Calibri" w:cs="Arial"/>
          <w:sz w:val="20"/>
          <w:szCs w:val="20"/>
        </w:rPr>
      </w:pPr>
      <w:r w:rsidRPr="00780E05">
        <w:rPr>
          <w:rFonts w:ascii="Calibri" w:hAnsi="Calibri" w:cs="Arial"/>
          <w:sz w:val="20"/>
          <w:szCs w:val="20"/>
        </w:rPr>
        <w:t>•</w:t>
      </w:r>
      <w:r w:rsidRPr="00780E05">
        <w:rPr>
          <w:rFonts w:ascii="Calibri" w:hAnsi="Calibri" w:cs="Arial"/>
          <w:sz w:val="20"/>
          <w:szCs w:val="20"/>
        </w:rPr>
        <w:tab/>
        <w:t xml:space="preserve">per </w:t>
      </w:r>
      <w:r w:rsidR="00BC0DD4">
        <w:rPr>
          <w:rFonts w:ascii="Calibri" w:hAnsi="Calibri" w:cs="Arial"/>
          <w:sz w:val="20"/>
          <w:szCs w:val="20"/>
        </w:rPr>
        <w:t xml:space="preserve">specifiche </w:t>
      </w:r>
      <w:r w:rsidRPr="00780E05">
        <w:rPr>
          <w:rFonts w:ascii="Calibri" w:hAnsi="Calibri" w:cs="Arial"/>
          <w:sz w:val="20"/>
          <w:szCs w:val="20"/>
        </w:rPr>
        <w:t>fornitura dei servizi MUS e ISD</w:t>
      </w:r>
      <w:r>
        <w:rPr>
          <w:rFonts w:ascii="Calibri" w:hAnsi="Calibri" w:cs="Arial"/>
          <w:sz w:val="20"/>
          <w:szCs w:val="20"/>
        </w:rPr>
        <w:t>;</w:t>
      </w:r>
    </w:p>
    <w:p w14:paraId="249A64C8" w14:textId="7E69F6E4" w:rsidR="00780E05" w:rsidRDefault="00780E05" w:rsidP="00780E05">
      <w:pPr>
        <w:spacing w:after="120" w:line="276" w:lineRule="auto"/>
        <w:ind w:left="426"/>
        <w:jc w:val="both"/>
        <w:rPr>
          <w:rFonts w:ascii="Calibri" w:hAnsi="Calibri" w:cs="Arial"/>
          <w:sz w:val="20"/>
          <w:szCs w:val="20"/>
        </w:rPr>
      </w:pPr>
      <w:r w:rsidRPr="00780E05">
        <w:rPr>
          <w:rFonts w:ascii="Calibri" w:hAnsi="Calibri" w:cs="Arial"/>
          <w:sz w:val="20"/>
          <w:szCs w:val="20"/>
        </w:rPr>
        <w:t>distinguendo tra le 2 tipologie sopra indicate</w:t>
      </w:r>
    </w:p>
    <w:p w14:paraId="423195FE" w14:textId="6789FFF6" w:rsidR="00A26C2D" w:rsidRPr="00A26C2D" w:rsidRDefault="00A26C2D" w:rsidP="00780E05">
      <w:pPr>
        <w:spacing w:after="120" w:line="276" w:lineRule="auto"/>
        <w:ind w:left="426"/>
        <w:jc w:val="both"/>
        <w:rPr>
          <w:rFonts w:ascii="Calibri" w:hAnsi="Calibri" w:cs="Arial"/>
          <w:b/>
          <w:sz w:val="20"/>
          <w:szCs w:val="20"/>
        </w:rPr>
      </w:pPr>
      <w:r>
        <w:rPr>
          <w:rFonts w:ascii="Calibri" w:hAnsi="Calibri" w:cs="Arial"/>
          <w:sz w:val="20"/>
          <w:szCs w:val="20"/>
        </w:rPr>
        <w:t xml:space="preserve">     </w:t>
      </w:r>
      <w:r w:rsidRPr="00A26C2D">
        <w:rPr>
          <w:rFonts w:ascii="Calibri" w:hAnsi="Calibri" w:cs="Arial"/>
          <w:b/>
          <w:sz w:val="20"/>
          <w:szCs w:val="20"/>
        </w:rPr>
        <w:t>Risposta 3</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3C953BBA" w14:textId="77777777">
        <w:trPr>
          <w:trHeight w:val="1824"/>
        </w:trPr>
        <w:tc>
          <w:tcPr>
            <w:tcW w:w="8494" w:type="dxa"/>
            <w:shd w:val="clear" w:color="auto" w:fill="F2F2F2" w:themeFill="background1" w:themeFillShade="F2"/>
          </w:tcPr>
          <w:p w14:paraId="75FB535A" w14:textId="77777777" w:rsidR="00DC69C7" w:rsidRDefault="00DC69C7" w:rsidP="00DD5479">
            <w:pPr>
              <w:ind w:left="357"/>
              <w:jc w:val="both"/>
              <w:rPr>
                <w:rFonts w:asciiTheme="minorHAnsi" w:hAnsiTheme="minorHAnsi" w:cs="Arial"/>
                <w:bCs/>
                <w:sz w:val="20"/>
                <w:szCs w:val="20"/>
              </w:rPr>
            </w:pPr>
          </w:p>
          <w:p w14:paraId="5DCB4BE7" w14:textId="77777777" w:rsidR="00780E05" w:rsidRDefault="00780E05" w:rsidP="00DD5479">
            <w:pPr>
              <w:ind w:left="357"/>
              <w:jc w:val="both"/>
              <w:rPr>
                <w:rFonts w:asciiTheme="minorHAnsi" w:hAnsiTheme="minorHAnsi" w:cs="Arial"/>
                <w:bCs/>
                <w:sz w:val="20"/>
                <w:szCs w:val="20"/>
              </w:rPr>
            </w:pPr>
          </w:p>
          <w:p w14:paraId="453135C7" w14:textId="77777777" w:rsidR="00780E05" w:rsidRDefault="00780E05" w:rsidP="00DD5479">
            <w:pPr>
              <w:ind w:left="357"/>
              <w:jc w:val="both"/>
              <w:rPr>
                <w:rFonts w:asciiTheme="minorHAnsi" w:hAnsiTheme="minorHAnsi" w:cs="Arial"/>
                <w:bCs/>
                <w:sz w:val="20"/>
                <w:szCs w:val="20"/>
              </w:rPr>
            </w:pPr>
          </w:p>
          <w:p w14:paraId="55685628" w14:textId="77777777" w:rsidR="00780E05" w:rsidRDefault="00780E05" w:rsidP="00DD5479">
            <w:pPr>
              <w:ind w:left="357"/>
              <w:jc w:val="both"/>
              <w:rPr>
                <w:rFonts w:asciiTheme="minorHAnsi" w:hAnsiTheme="minorHAnsi" w:cs="Arial"/>
                <w:bCs/>
                <w:sz w:val="20"/>
                <w:szCs w:val="20"/>
              </w:rPr>
            </w:pPr>
          </w:p>
          <w:p w14:paraId="0711B4A6" w14:textId="77777777" w:rsidR="00780E05" w:rsidRDefault="00780E05" w:rsidP="00DD5479">
            <w:pPr>
              <w:ind w:left="357"/>
              <w:jc w:val="both"/>
              <w:rPr>
                <w:rFonts w:asciiTheme="minorHAnsi" w:hAnsiTheme="minorHAnsi" w:cs="Arial"/>
                <w:bCs/>
                <w:sz w:val="20"/>
                <w:szCs w:val="20"/>
              </w:rPr>
            </w:pPr>
          </w:p>
          <w:p w14:paraId="432C304E" w14:textId="77777777" w:rsidR="00780E05" w:rsidRDefault="00780E05" w:rsidP="00DD5479">
            <w:pPr>
              <w:ind w:left="357"/>
              <w:jc w:val="both"/>
              <w:rPr>
                <w:rFonts w:asciiTheme="minorHAnsi" w:hAnsiTheme="minorHAnsi" w:cs="Arial"/>
                <w:bCs/>
                <w:sz w:val="20"/>
                <w:szCs w:val="20"/>
              </w:rPr>
            </w:pPr>
          </w:p>
          <w:p w14:paraId="7A1D034D" w14:textId="77777777" w:rsidR="00780E05" w:rsidRDefault="00780E05" w:rsidP="00DD5479">
            <w:pPr>
              <w:ind w:left="357"/>
              <w:jc w:val="both"/>
              <w:rPr>
                <w:rFonts w:asciiTheme="minorHAnsi" w:hAnsiTheme="minorHAnsi" w:cs="Arial"/>
                <w:bCs/>
                <w:sz w:val="20"/>
                <w:szCs w:val="20"/>
              </w:rPr>
            </w:pPr>
          </w:p>
          <w:p w14:paraId="516E62E4" w14:textId="77777777" w:rsidR="00780E05" w:rsidRDefault="00780E05" w:rsidP="00DD5479">
            <w:pPr>
              <w:ind w:left="357"/>
              <w:jc w:val="both"/>
              <w:rPr>
                <w:rFonts w:asciiTheme="minorHAnsi" w:hAnsiTheme="minorHAnsi" w:cs="Arial"/>
                <w:bCs/>
                <w:sz w:val="20"/>
                <w:szCs w:val="20"/>
              </w:rPr>
            </w:pPr>
          </w:p>
          <w:p w14:paraId="164DC4CA" w14:textId="77777777" w:rsidR="00780E05" w:rsidRDefault="00780E05" w:rsidP="00DD5479">
            <w:pPr>
              <w:ind w:left="357"/>
              <w:jc w:val="both"/>
              <w:rPr>
                <w:rFonts w:asciiTheme="minorHAnsi" w:hAnsiTheme="minorHAnsi" w:cs="Arial"/>
                <w:bCs/>
                <w:sz w:val="20"/>
                <w:szCs w:val="20"/>
              </w:rPr>
            </w:pPr>
          </w:p>
          <w:p w14:paraId="53BAB3EC" w14:textId="775BC2D1" w:rsidR="00780E05" w:rsidRDefault="00780E05" w:rsidP="00DD5479">
            <w:pPr>
              <w:ind w:left="357"/>
              <w:jc w:val="both"/>
              <w:rPr>
                <w:rFonts w:asciiTheme="minorHAnsi" w:hAnsiTheme="minorHAnsi" w:cs="Arial"/>
                <w:bCs/>
                <w:sz w:val="20"/>
                <w:szCs w:val="20"/>
              </w:rPr>
            </w:pPr>
          </w:p>
        </w:tc>
      </w:tr>
    </w:tbl>
    <w:p w14:paraId="442123FD" w14:textId="77777777" w:rsidR="00DC69C7" w:rsidRDefault="00DC69C7">
      <w:pPr>
        <w:spacing w:line="360" w:lineRule="auto"/>
        <w:jc w:val="both"/>
        <w:rPr>
          <w:rFonts w:ascii="Calibri" w:hAnsi="Calibri" w:cs="Arial"/>
          <w:sz w:val="20"/>
          <w:szCs w:val="20"/>
        </w:rPr>
      </w:pPr>
    </w:p>
    <w:p w14:paraId="112688CD" w14:textId="77777777" w:rsidR="00A26C2D" w:rsidRPr="00A26C2D" w:rsidRDefault="00A26C2D" w:rsidP="00860D44">
      <w:pPr>
        <w:pStyle w:val="Paragrafoelenco"/>
        <w:numPr>
          <w:ilvl w:val="0"/>
          <w:numId w:val="3"/>
        </w:numPr>
        <w:spacing w:line="276" w:lineRule="auto"/>
        <w:jc w:val="both"/>
        <w:rPr>
          <w:rFonts w:ascii="Calibri" w:hAnsi="Calibri" w:cs="Arial"/>
          <w:sz w:val="20"/>
          <w:szCs w:val="20"/>
        </w:rPr>
      </w:pPr>
      <w:r w:rsidRPr="00A26C2D">
        <w:rPr>
          <w:rFonts w:ascii="Calibri" w:hAnsi="Calibri" w:cs="Arial"/>
          <w:sz w:val="20"/>
          <w:szCs w:val="20"/>
        </w:rPr>
        <w:t>Indicare quali sono i canali commerciali utilizzati per la rivendita dei servizi MUS e ISD presso la Pubblica Amministrazione (es. vendita diretta da parte della casa madre, organizzazione a due livelli tramite partner, organizzazione a tre livelli tramite distributori e rivenditori, ecc.).</w:t>
      </w:r>
    </w:p>
    <w:p w14:paraId="2349AD66" w14:textId="28AC3ECB" w:rsidR="00A26C2D" w:rsidRPr="00A26C2D" w:rsidRDefault="00A26C2D" w:rsidP="00A26C2D">
      <w:pPr>
        <w:pStyle w:val="Paragrafoelenco"/>
        <w:tabs>
          <w:tab w:val="left" w:pos="284"/>
          <w:tab w:val="left" w:pos="993"/>
        </w:tabs>
        <w:spacing w:after="120" w:line="276" w:lineRule="auto"/>
        <w:ind w:left="426"/>
        <w:jc w:val="both"/>
        <w:rPr>
          <w:rFonts w:ascii="Calibri" w:hAnsi="Calibri" w:cs="Arial"/>
          <w:b/>
          <w:sz w:val="20"/>
          <w:szCs w:val="20"/>
        </w:rPr>
      </w:pPr>
      <w:r w:rsidRPr="00A26C2D">
        <w:rPr>
          <w:rFonts w:ascii="Calibri" w:hAnsi="Calibri" w:cs="Arial"/>
          <w:b/>
          <w:sz w:val="20"/>
          <w:szCs w:val="20"/>
        </w:rPr>
        <w:t xml:space="preserve">     Risposta 4</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90160" w:rsidRPr="00C90160" w14:paraId="0A5991B1" w14:textId="77777777" w:rsidTr="00514DA4">
        <w:trPr>
          <w:trHeight w:val="1824"/>
        </w:trPr>
        <w:tc>
          <w:tcPr>
            <w:tcW w:w="8494" w:type="dxa"/>
            <w:shd w:val="clear" w:color="auto" w:fill="F2F2F2" w:themeFill="background1" w:themeFillShade="F2"/>
          </w:tcPr>
          <w:p w14:paraId="17CF64C5" w14:textId="77777777" w:rsidR="00C90160" w:rsidRPr="00C90160" w:rsidRDefault="00C90160" w:rsidP="00C925D4">
            <w:pPr>
              <w:spacing w:after="120" w:line="276" w:lineRule="auto"/>
              <w:ind w:left="357"/>
              <w:jc w:val="both"/>
              <w:rPr>
                <w:rFonts w:ascii="Calibri" w:hAnsi="Calibri" w:cs="Arial"/>
                <w:bCs/>
                <w:sz w:val="20"/>
                <w:szCs w:val="20"/>
              </w:rPr>
            </w:pPr>
          </w:p>
        </w:tc>
      </w:tr>
    </w:tbl>
    <w:p w14:paraId="4AE847E5" w14:textId="77777777" w:rsidR="00C90160" w:rsidRPr="00520910" w:rsidRDefault="00C90160" w:rsidP="00520910">
      <w:pPr>
        <w:spacing w:line="360" w:lineRule="auto"/>
        <w:jc w:val="both"/>
        <w:rPr>
          <w:rFonts w:ascii="Calibri" w:hAnsi="Calibri" w:cs="Arial"/>
          <w:sz w:val="20"/>
          <w:szCs w:val="20"/>
        </w:rPr>
      </w:pPr>
    </w:p>
    <w:p w14:paraId="5AA469EB" w14:textId="77777777" w:rsidR="00A26C2D" w:rsidRPr="00A26C2D" w:rsidRDefault="00A26C2D" w:rsidP="00A26C2D">
      <w:pPr>
        <w:pStyle w:val="Paragrafoelenco"/>
        <w:numPr>
          <w:ilvl w:val="0"/>
          <w:numId w:val="3"/>
        </w:numPr>
        <w:tabs>
          <w:tab w:val="right" w:pos="993"/>
          <w:tab w:val="right" w:pos="2552"/>
        </w:tabs>
        <w:spacing w:after="120" w:line="276" w:lineRule="auto"/>
        <w:jc w:val="both"/>
        <w:rPr>
          <w:rFonts w:ascii="Calibri" w:hAnsi="Calibri" w:cs="Arial"/>
          <w:sz w:val="20"/>
          <w:szCs w:val="20"/>
        </w:rPr>
      </w:pPr>
      <w:r w:rsidRPr="00A26C2D">
        <w:rPr>
          <w:rFonts w:ascii="Calibri" w:hAnsi="Calibri" w:cs="Arial"/>
          <w:sz w:val="20"/>
          <w:szCs w:val="20"/>
        </w:rPr>
        <w:t xml:space="preserve">Indicare se, ai fini della rivendita dei servizi MUS e ISD, siano richiesti specifici livelli di partnership, se tali livelli sono legati al fatturato di vendita e/o se limitano il numero di prodotti e/o servizi che possono essere veicolati. </w:t>
      </w:r>
    </w:p>
    <w:p w14:paraId="70803515" w14:textId="77777777" w:rsidR="00A26C2D" w:rsidRPr="00A26C2D" w:rsidRDefault="00A26C2D" w:rsidP="00A26C2D">
      <w:pPr>
        <w:tabs>
          <w:tab w:val="right" w:pos="993"/>
          <w:tab w:val="right" w:pos="2552"/>
        </w:tabs>
        <w:spacing w:after="120" w:line="276" w:lineRule="auto"/>
        <w:ind w:left="284"/>
        <w:jc w:val="both"/>
        <w:rPr>
          <w:rFonts w:ascii="Calibri" w:hAnsi="Calibri" w:cs="Arial"/>
          <w:sz w:val="20"/>
          <w:szCs w:val="20"/>
        </w:rPr>
      </w:pPr>
      <w:r w:rsidRPr="00A26C2D">
        <w:rPr>
          <w:rFonts w:ascii="Calibri" w:hAnsi="Calibri" w:cs="Arial"/>
          <w:sz w:val="20"/>
          <w:szCs w:val="20"/>
        </w:rPr>
        <w:t>In tal caso specificare altresì se l’azienda è in possesso di partnership e il relativo livello.</w:t>
      </w:r>
    </w:p>
    <w:p w14:paraId="06776BA7" w14:textId="49B39C8D" w:rsidR="00A26C2D" w:rsidRPr="00A26C2D" w:rsidRDefault="00A26C2D" w:rsidP="00860D44">
      <w:pPr>
        <w:tabs>
          <w:tab w:val="right" w:pos="284"/>
        </w:tabs>
        <w:spacing w:after="120" w:line="276" w:lineRule="auto"/>
        <w:ind w:left="426"/>
        <w:jc w:val="both"/>
        <w:rPr>
          <w:rFonts w:ascii="Calibri" w:hAnsi="Calibri" w:cs="Arial"/>
          <w:b/>
          <w:sz w:val="20"/>
          <w:szCs w:val="20"/>
        </w:rPr>
      </w:pPr>
      <w:r w:rsidRPr="00A26C2D">
        <w:rPr>
          <w:rFonts w:ascii="Calibri" w:hAnsi="Calibri" w:cs="Arial"/>
          <w:b/>
          <w:sz w:val="20"/>
          <w:szCs w:val="20"/>
        </w:rPr>
        <w:t>Risposta 5</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90160" w:rsidRPr="00C90160" w14:paraId="2CC5595E" w14:textId="77777777" w:rsidTr="00514DA4">
        <w:trPr>
          <w:trHeight w:val="1824"/>
        </w:trPr>
        <w:tc>
          <w:tcPr>
            <w:tcW w:w="8494" w:type="dxa"/>
            <w:shd w:val="clear" w:color="auto" w:fill="F2F2F2" w:themeFill="background1" w:themeFillShade="F2"/>
          </w:tcPr>
          <w:p w14:paraId="67C28717" w14:textId="4EC13C75" w:rsidR="00C90160" w:rsidRPr="00C90160" w:rsidRDefault="00C90160" w:rsidP="005213E7">
            <w:pPr>
              <w:spacing w:after="120" w:line="276" w:lineRule="auto"/>
              <w:ind w:left="357"/>
              <w:jc w:val="both"/>
              <w:rPr>
                <w:rFonts w:ascii="Calibri" w:hAnsi="Calibri" w:cs="Arial"/>
                <w:bCs/>
                <w:sz w:val="20"/>
                <w:szCs w:val="20"/>
              </w:rPr>
            </w:pPr>
          </w:p>
        </w:tc>
      </w:tr>
    </w:tbl>
    <w:p w14:paraId="2A024716" w14:textId="77777777" w:rsidR="00C90160" w:rsidRPr="00C90160" w:rsidRDefault="00C90160" w:rsidP="00520910">
      <w:pPr>
        <w:spacing w:line="360" w:lineRule="auto"/>
        <w:jc w:val="both"/>
        <w:rPr>
          <w:rFonts w:ascii="Calibri" w:hAnsi="Calibri" w:cs="Arial"/>
          <w:sz w:val="20"/>
          <w:szCs w:val="20"/>
        </w:rPr>
      </w:pPr>
    </w:p>
    <w:p w14:paraId="4B37C0A2" w14:textId="4EEBBE65" w:rsidR="000B48F3" w:rsidRDefault="00A26C2D" w:rsidP="00A26C2D">
      <w:pPr>
        <w:numPr>
          <w:ilvl w:val="0"/>
          <w:numId w:val="3"/>
        </w:numPr>
        <w:spacing w:after="120" w:line="276" w:lineRule="auto"/>
        <w:jc w:val="both"/>
        <w:rPr>
          <w:rFonts w:ascii="Calibri" w:hAnsi="Calibri" w:cs="Arial"/>
          <w:sz w:val="20"/>
          <w:szCs w:val="20"/>
        </w:rPr>
      </w:pPr>
      <w:r w:rsidRPr="00A26C2D">
        <w:rPr>
          <w:rFonts w:ascii="Calibri" w:hAnsi="Calibri" w:cs="Arial"/>
          <w:sz w:val="20"/>
          <w:szCs w:val="20"/>
        </w:rPr>
        <w:t>Indicare, per quanto di propria conoscenza, in via indicativa quanti sono i soggetti autorizzati da Microsoft, sul territorio nazionale, alla vendita dei s</w:t>
      </w:r>
      <w:r>
        <w:rPr>
          <w:rFonts w:ascii="Calibri" w:hAnsi="Calibri" w:cs="Arial"/>
          <w:sz w:val="20"/>
          <w:szCs w:val="20"/>
        </w:rPr>
        <w:t>ervizi MUS e ISD.</w:t>
      </w:r>
    </w:p>
    <w:p w14:paraId="44F41603" w14:textId="50EEE95F" w:rsidR="00A26C2D" w:rsidRPr="00A26C2D" w:rsidRDefault="00A26C2D" w:rsidP="00860D44">
      <w:pPr>
        <w:spacing w:after="120" w:line="276" w:lineRule="auto"/>
        <w:ind w:left="426"/>
        <w:jc w:val="both"/>
        <w:rPr>
          <w:rFonts w:ascii="Calibri" w:hAnsi="Calibri" w:cs="Arial"/>
          <w:b/>
          <w:sz w:val="20"/>
          <w:szCs w:val="20"/>
        </w:rPr>
      </w:pPr>
      <w:r w:rsidRPr="00A26C2D">
        <w:rPr>
          <w:rFonts w:ascii="Calibri" w:hAnsi="Calibri" w:cs="Arial"/>
          <w:b/>
          <w:sz w:val="20"/>
          <w:szCs w:val="20"/>
        </w:rPr>
        <w:t xml:space="preserve">Risposta </w:t>
      </w:r>
      <w:r>
        <w:rPr>
          <w:rFonts w:ascii="Calibri" w:hAnsi="Calibri" w:cs="Arial"/>
          <w:b/>
          <w:sz w:val="20"/>
          <w:szCs w:val="20"/>
        </w:rPr>
        <w:t>6</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B48F3" w:rsidRPr="00C90160" w14:paraId="70518A56" w14:textId="77777777" w:rsidTr="00647251">
        <w:trPr>
          <w:trHeight w:val="1824"/>
        </w:trPr>
        <w:tc>
          <w:tcPr>
            <w:tcW w:w="8494" w:type="dxa"/>
            <w:shd w:val="clear" w:color="auto" w:fill="F2F2F2" w:themeFill="background1" w:themeFillShade="F2"/>
          </w:tcPr>
          <w:p w14:paraId="34E5D60D" w14:textId="77777777" w:rsidR="000B48F3" w:rsidRPr="00C90160" w:rsidRDefault="000B48F3" w:rsidP="00647251">
            <w:pPr>
              <w:spacing w:after="120" w:line="276" w:lineRule="auto"/>
              <w:ind w:left="357"/>
              <w:jc w:val="both"/>
              <w:rPr>
                <w:rFonts w:ascii="Calibri" w:hAnsi="Calibri" w:cs="Arial"/>
                <w:bCs/>
                <w:sz w:val="20"/>
                <w:szCs w:val="20"/>
              </w:rPr>
            </w:pPr>
          </w:p>
        </w:tc>
      </w:tr>
    </w:tbl>
    <w:p w14:paraId="0334E860" w14:textId="66F71C86" w:rsidR="000B48F3" w:rsidRDefault="000B48F3" w:rsidP="000B48F3">
      <w:pPr>
        <w:spacing w:after="120" w:line="276" w:lineRule="auto"/>
        <w:ind w:left="357"/>
        <w:jc w:val="both"/>
        <w:rPr>
          <w:rFonts w:ascii="Calibri" w:hAnsi="Calibri" w:cs="Arial"/>
          <w:sz w:val="20"/>
          <w:szCs w:val="20"/>
        </w:rPr>
      </w:pPr>
    </w:p>
    <w:p w14:paraId="2491671C" w14:textId="321B3A83" w:rsidR="00860D44" w:rsidRPr="00860D44" w:rsidRDefault="00860D44" w:rsidP="00860D44">
      <w:pPr>
        <w:pStyle w:val="Paragrafoelenco"/>
        <w:numPr>
          <w:ilvl w:val="0"/>
          <w:numId w:val="3"/>
        </w:numPr>
        <w:spacing w:after="120" w:line="276" w:lineRule="auto"/>
        <w:jc w:val="both"/>
        <w:rPr>
          <w:rFonts w:ascii="Calibri" w:hAnsi="Calibri" w:cs="Arial"/>
          <w:sz w:val="20"/>
          <w:szCs w:val="20"/>
        </w:rPr>
      </w:pPr>
      <w:r w:rsidRPr="00860D44">
        <w:rPr>
          <w:rFonts w:ascii="Calibri" w:hAnsi="Calibri" w:cs="Arial"/>
          <w:sz w:val="20"/>
          <w:szCs w:val="20"/>
        </w:rPr>
        <w:t>In relazione al perimetro dell’iniziativa, per facilitare il corretto dimensionamento dell’impegno economico, indicare che ti</w:t>
      </w:r>
      <w:r w:rsidR="00166FA2">
        <w:rPr>
          <w:rFonts w:ascii="Calibri" w:hAnsi="Calibri" w:cs="Arial"/>
          <w:sz w:val="20"/>
          <w:szCs w:val="20"/>
        </w:rPr>
        <w:t>po di listino è disponibile, tra quelli indicati</w:t>
      </w:r>
    </w:p>
    <w:p w14:paraId="693D5D68" w14:textId="5742B3EA" w:rsidR="00860D44" w:rsidRPr="00860D44" w:rsidRDefault="00860D44" w:rsidP="00860D44">
      <w:pPr>
        <w:spacing w:after="120" w:line="276" w:lineRule="auto"/>
        <w:ind w:left="426"/>
        <w:jc w:val="both"/>
        <w:rPr>
          <w:rFonts w:ascii="Calibri" w:hAnsi="Calibri" w:cs="Arial"/>
          <w:b/>
          <w:sz w:val="20"/>
          <w:szCs w:val="20"/>
        </w:rPr>
      </w:pPr>
      <w:r w:rsidRPr="00860D44">
        <w:rPr>
          <w:rFonts w:ascii="Calibri" w:hAnsi="Calibri" w:cs="Arial"/>
          <w:b/>
          <w:sz w:val="20"/>
          <w:szCs w:val="20"/>
        </w:rPr>
        <w:t>Risposta 7</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773F7" w:rsidRPr="004773F7" w14:paraId="2BA1DBF3" w14:textId="77777777" w:rsidTr="003D114B">
        <w:trPr>
          <w:trHeight w:val="1824"/>
        </w:trPr>
        <w:tc>
          <w:tcPr>
            <w:tcW w:w="8494" w:type="dxa"/>
            <w:shd w:val="clear" w:color="auto" w:fill="F2F2F2" w:themeFill="background1" w:themeFillShade="F2"/>
          </w:tcPr>
          <w:p w14:paraId="4E303131" w14:textId="77777777" w:rsidR="00166FA2" w:rsidRDefault="00166FA2" w:rsidP="00166FA2">
            <w:pPr>
              <w:pStyle w:val="Paragrafoelenco"/>
              <w:spacing w:after="120" w:line="276" w:lineRule="auto"/>
              <w:ind w:left="709"/>
              <w:jc w:val="both"/>
              <w:rPr>
                <w:rFonts w:ascii="Calibri" w:hAnsi="Calibri" w:cs="Arial"/>
                <w:sz w:val="20"/>
                <w:szCs w:val="20"/>
              </w:rPr>
            </w:pPr>
          </w:p>
          <w:p w14:paraId="67580792" w14:textId="66489407" w:rsidR="00166FA2" w:rsidRPr="00166FA2" w:rsidRDefault="00166FA2" w:rsidP="00166FA2">
            <w:pPr>
              <w:spacing w:after="120" w:line="276" w:lineRule="auto"/>
              <w:jc w:val="both"/>
              <w:rPr>
                <w:rFonts w:ascii="Calibri" w:hAnsi="Calibri" w:cs="Arial"/>
                <w:sz w:val="20"/>
                <w:szCs w:val="20"/>
              </w:rPr>
            </w:pPr>
            <w:r>
              <w:rPr>
                <w:rFonts w:ascii="Calibri" w:hAnsi="Calibri" w:cs="Arial"/>
                <w:sz w:val="20"/>
                <w:szCs w:val="20"/>
              </w:rPr>
              <w:t xml:space="preserve">        </w:t>
            </w:r>
            <w:r w:rsidRPr="00166FA2">
              <w:rPr>
                <w:rFonts w:ascii="Calibri" w:hAnsi="Calibri" w:cs="Arial"/>
                <w:sz w:val="20"/>
                <w:szCs w:val="20"/>
              </w:rPr>
              <w:t> Listino Pubblico (indicare eventuale link o indicazioni per reperire tale listino)</w:t>
            </w:r>
          </w:p>
          <w:p w14:paraId="3727552A" w14:textId="16EBB439" w:rsidR="00166FA2" w:rsidRPr="00166FA2" w:rsidRDefault="00166FA2" w:rsidP="00166FA2">
            <w:pPr>
              <w:spacing w:after="120" w:line="276" w:lineRule="auto"/>
              <w:jc w:val="both"/>
              <w:rPr>
                <w:rFonts w:ascii="Calibri" w:hAnsi="Calibri" w:cs="Arial"/>
                <w:sz w:val="20"/>
                <w:szCs w:val="20"/>
              </w:rPr>
            </w:pPr>
            <w:r>
              <w:rPr>
                <w:rFonts w:ascii="Calibri" w:hAnsi="Calibri" w:cs="Arial"/>
                <w:sz w:val="20"/>
                <w:szCs w:val="20"/>
              </w:rPr>
              <w:t xml:space="preserve">        </w:t>
            </w:r>
            <w:r w:rsidRPr="00860D44">
              <w:rPr>
                <w:rFonts w:ascii="Calibri" w:hAnsi="Calibri" w:cs="Arial"/>
                <w:sz w:val="20"/>
                <w:szCs w:val="20"/>
              </w:rPr>
              <w:t></w:t>
            </w:r>
            <w:r>
              <w:rPr>
                <w:rFonts w:ascii="Calibri" w:hAnsi="Calibri" w:cs="Arial"/>
                <w:sz w:val="20"/>
                <w:szCs w:val="20"/>
              </w:rPr>
              <w:t xml:space="preserve"> L</w:t>
            </w:r>
            <w:r w:rsidRPr="00166FA2">
              <w:rPr>
                <w:rFonts w:ascii="Calibri" w:hAnsi="Calibri" w:cs="Arial"/>
                <w:sz w:val="20"/>
                <w:szCs w:val="20"/>
              </w:rPr>
              <w:t>istino su Richiesta (indicare nominativo a cui rivolgersi per ottenere tale listino)</w:t>
            </w:r>
          </w:p>
          <w:p w14:paraId="7AFB0006" w14:textId="4341674E" w:rsidR="00166FA2" w:rsidRPr="00166FA2" w:rsidRDefault="00166FA2" w:rsidP="00166FA2">
            <w:pPr>
              <w:spacing w:after="120" w:line="276" w:lineRule="auto"/>
              <w:jc w:val="both"/>
              <w:rPr>
                <w:rFonts w:ascii="Calibri" w:hAnsi="Calibri" w:cs="Arial"/>
                <w:sz w:val="20"/>
                <w:szCs w:val="20"/>
              </w:rPr>
            </w:pPr>
            <w:r>
              <w:rPr>
                <w:rFonts w:ascii="Calibri" w:hAnsi="Calibri" w:cs="Arial"/>
                <w:sz w:val="20"/>
                <w:szCs w:val="20"/>
              </w:rPr>
              <w:t xml:space="preserve">        </w:t>
            </w:r>
            <w:r w:rsidRPr="00860D44">
              <w:rPr>
                <w:rFonts w:ascii="Calibri" w:hAnsi="Calibri" w:cs="Arial"/>
                <w:sz w:val="20"/>
                <w:szCs w:val="20"/>
              </w:rPr>
              <w:t></w:t>
            </w:r>
            <w:r>
              <w:rPr>
                <w:rFonts w:ascii="Calibri" w:hAnsi="Calibri" w:cs="Arial"/>
                <w:sz w:val="20"/>
                <w:szCs w:val="20"/>
              </w:rPr>
              <w:t xml:space="preserve"> </w:t>
            </w:r>
            <w:r w:rsidRPr="00166FA2">
              <w:rPr>
                <w:rFonts w:ascii="Calibri" w:hAnsi="Calibri" w:cs="Arial"/>
                <w:sz w:val="20"/>
                <w:szCs w:val="20"/>
              </w:rPr>
              <w:t>Dimensionamento economico su base esclusivamente progettuale e/o di configurazione.</w:t>
            </w:r>
          </w:p>
          <w:p w14:paraId="2F96149F" w14:textId="77777777" w:rsidR="004773F7" w:rsidRPr="004773F7" w:rsidRDefault="004773F7" w:rsidP="004773F7">
            <w:pPr>
              <w:spacing w:after="120" w:line="276" w:lineRule="auto"/>
              <w:ind w:left="357"/>
              <w:jc w:val="both"/>
              <w:rPr>
                <w:rFonts w:ascii="Calibri" w:hAnsi="Calibri" w:cs="Arial"/>
                <w:bCs/>
                <w:sz w:val="20"/>
                <w:szCs w:val="20"/>
              </w:rPr>
            </w:pPr>
          </w:p>
        </w:tc>
      </w:tr>
    </w:tbl>
    <w:p w14:paraId="72354A00" w14:textId="77777777" w:rsidR="00860D44" w:rsidRPr="00860D44" w:rsidRDefault="00860D44" w:rsidP="00860D44">
      <w:pPr>
        <w:spacing w:after="120" w:line="276" w:lineRule="auto"/>
        <w:ind w:left="357"/>
        <w:jc w:val="both"/>
        <w:rPr>
          <w:rFonts w:ascii="Calibri" w:hAnsi="Calibri" w:cs="Arial"/>
          <w:sz w:val="20"/>
          <w:szCs w:val="20"/>
        </w:rPr>
      </w:pPr>
    </w:p>
    <w:p w14:paraId="4CC5C00F" w14:textId="1B2B8DE8"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0EFCE5A" w14:textId="77777777" w:rsidR="00860D44" w:rsidRDefault="00860D44">
      <w:pPr>
        <w:spacing w:line="276" w:lineRule="auto"/>
        <w:jc w:val="both"/>
        <w:rPr>
          <w:rFonts w:asciiTheme="minorHAnsi" w:hAnsiTheme="minorHAnsi" w:cs="Arial"/>
          <w:bCs/>
          <w:sz w:val="20"/>
          <w:szCs w:val="20"/>
        </w:rPr>
      </w:pPr>
    </w:p>
    <w:p w14:paraId="5965E414" w14:textId="3EF6D5C9" w:rsidR="00DC69C7" w:rsidRDefault="00DC69C7">
      <w:pPr>
        <w:ind w:left="284"/>
        <w:jc w:val="both"/>
        <w:rPr>
          <w:rFonts w:ascii="Trebuchet MS" w:hAnsi="Trebuchet MS" w:cs="Arial"/>
          <w:i/>
          <w:color w:val="0000FF"/>
          <w:sz w:val="20"/>
          <w:szCs w:val="20"/>
        </w:rPr>
      </w:pPr>
    </w:p>
    <w:p w14:paraId="1E74566A" w14:textId="117C347C" w:rsidR="00860D44" w:rsidRDefault="00860D44">
      <w:pPr>
        <w:ind w:left="284"/>
        <w:jc w:val="both"/>
        <w:rPr>
          <w:rFonts w:ascii="Trebuchet MS" w:hAnsi="Trebuchet MS" w:cs="Arial"/>
          <w:i/>
          <w:color w:val="0000FF"/>
          <w:sz w:val="20"/>
          <w:szCs w:val="20"/>
        </w:rPr>
      </w:pPr>
    </w:p>
    <w:p w14:paraId="64F63044" w14:textId="77777777" w:rsidR="00860D44" w:rsidRDefault="00860D44">
      <w:pPr>
        <w:ind w:left="284"/>
        <w:jc w:val="both"/>
        <w:rPr>
          <w:rFonts w:ascii="Trebuchet MS" w:hAnsi="Trebuchet MS" w:cs="Arial"/>
          <w:i/>
          <w:color w:val="0000FF"/>
          <w:sz w:val="20"/>
          <w:szCs w:val="20"/>
        </w:rPr>
      </w:pPr>
    </w:p>
    <w:p w14:paraId="34EBAAEF" w14:textId="77777777"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14:paraId="11D7673F"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0095A3B" w14:textId="77777777"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14:paraId="200A190B" w14:textId="77777777">
        <w:tc>
          <w:tcPr>
            <w:tcW w:w="2822" w:type="dxa"/>
            <w:tcBorders>
              <w:top w:val="single" w:sz="4" w:space="0" w:color="FFFFFF" w:themeColor="background1"/>
            </w:tcBorders>
            <w:shd w:val="clear" w:color="auto" w:fill="auto"/>
          </w:tcPr>
          <w:p w14:paraId="0FA09F40" w14:textId="77777777" w:rsidR="00DC69C7" w:rsidRDefault="00522FB0">
            <w:pPr>
              <w:ind w:left="284"/>
              <w:jc w:val="center"/>
              <w:rPr>
                <w:rFonts w:asciiTheme="minorHAnsi" w:hAnsiTheme="minorHAnsi" w:cs="Arial"/>
                <w:bCs/>
                <w:color w:val="0070C0"/>
                <w:sz w:val="20"/>
                <w:szCs w:val="20"/>
                <w:highlight w:val="yellow"/>
              </w:rPr>
            </w:pPr>
            <w:r w:rsidRPr="00F578C4">
              <w:rPr>
                <w:rFonts w:asciiTheme="minorHAnsi" w:hAnsiTheme="minorHAnsi" w:cs="Arial"/>
                <w:bCs/>
                <w:sz w:val="20"/>
                <w:szCs w:val="20"/>
              </w:rPr>
              <w:t>[Nome e Cognome]</w:t>
            </w:r>
          </w:p>
        </w:tc>
      </w:tr>
      <w:tr w:rsidR="00DC69C7" w14:paraId="412E6245" w14:textId="77777777">
        <w:trPr>
          <w:trHeight w:val="413"/>
        </w:trPr>
        <w:tc>
          <w:tcPr>
            <w:tcW w:w="2822" w:type="dxa"/>
            <w:shd w:val="clear" w:color="auto" w:fill="auto"/>
          </w:tcPr>
          <w:p w14:paraId="3E6F76B7" w14:textId="77777777" w:rsidR="00DC69C7" w:rsidRDefault="00DC69C7">
            <w:pPr>
              <w:ind w:left="284"/>
              <w:jc w:val="both"/>
              <w:rPr>
                <w:rFonts w:ascii="Trebuchet MS" w:hAnsi="Trebuchet MS" w:cs="Arial"/>
                <w:bCs/>
                <w:i/>
                <w:sz w:val="20"/>
                <w:szCs w:val="20"/>
                <w:highlight w:val="yellow"/>
              </w:rPr>
            </w:pPr>
          </w:p>
          <w:p w14:paraId="552A1B67" w14:textId="77777777" w:rsidR="00DC69C7" w:rsidRDefault="00DC69C7">
            <w:pPr>
              <w:ind w:left="284"/>
              <w:jc w:val="both"/>
              <w:rPr>
                <w:rFonts w:ascii="Trebuchet MS" w:hAnsi="Trebuchet MS" w:cs="Arial"/>
                <w:bCs/>
                <w:i/>
                <w:sz w:val="20"/>
                <w:szCs w:val="20"/>
                <w:highlight w:val="yellow"/>
              </w:rPr>
            </w:pPr>
          </w:p>
          <w:p w14:paraId="4B6A1EDA" w14:textId="77777777"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2B7CB913" w14:textId="77777777" w:rsidR="00DC69C7" w:rsidRDefault="00DC69C7">
      <w:pPr>
        <w:jc w:val="both"/>
        <w:rPr>
          <w:rFonts w:ascii="Calibri" w:hAnsi="Calibri"/>
          <w:sz w:val="20"/>
          <w:szCs w:val="20"/>
        </w:rPr>
      </w:pPr>
    </w:p>
    <w:sectPr w:rsidR="00DC69C7">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D26BF" w14:textId="77777777" w:rsidR="00E600AE" w:rsidRDefault="00E600AE">
      <w:r>
        <w:separator/>
      </w:r>
    </w:p>
  </w:endnote>
  <w:endnote w:type="continuationSeparator" w:id="0">
    <w:p w14:paraId="4DD8404B" w14:textId="77777777" w:rsidR="00E600AE" w:rsidRDefault="00E6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variable"/>
    <w:sig w:usb0="00000001"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E1F6" w14:textId="77777777" w:rsidR="0001127A" w:rsidRDefault="0001127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EB24287" w14:textId="77777777" w:rsidR="0001127A" w:rsidRDefault="0001127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93E9" w14:textId="260D616C" w:rsidR="00D10829" w:rsidRPr="00EE0921" w:rsidRDefault="0001127A" w:rsidP="000806DD">
    <w:pPr>
      <w:pStyle w:val="Pidipagina"/>
      <w:pBdr>
        <w:top w:val="single" w:sz="4" w:space="1" w:color="auto"/>
      </w:pBdr>
      <w:jc w:val="both"/>
      <w:rPr>
        <w:rFonts w:asciiTheme="minorHAnsi" w:hAnsiTheme="minorHAnsi"/>
        <w:iCs/>
        <w:color w:val="808080" w:themeColor="background1" w:themeShade="80"/>
        <w:sz w:val="16"/>
        <w:szCs w:val="16"/>
      </w:rPr>
    </w:pPr>
    <w:r w:rsidRPr="00EE0921">
      <w:rPr>
        <w:rFonts w:asciiTheme="minorHAnsi" w:hAnsiTheme="minorHAnsi"/>
        <w:iCs/>
        <w:color w:val="808080" w:themeColor="background1" w:themeShade="80"/>
        <w:sz w:val="16"/>
        <w:szCs w:val="16"/>
      </w:rPr>
      <w:t>Consip S.p.A. - Consultazione di mercato per</w:t>
    </w:r>
    <w:r w:rsidR="00EE0921" w:rsidRPr="00EE0921">
      <w:rPr>
        <w:rFonts w:asciiTheme="minorHAnsi" w:hAnsiTheme="minorHAnsi"/>
        <w:iCs/>
        <w:color w:val="808080" w:themeColor="background1" w:themeShade="80"/>
        <w:sz w:val="16"/>
        <w:szCs w:val="16"/>
      </w:rPr>
      <w:t xml:space="preserve"> l’acqu</w:t>
    </w:r>
    <w:r w:rsidR="00FA3C97">
      <w:rPr>
        <w:rFonts w:asciiTheme="minorHAnsi" w:hAnsiTheme="minorHAnsi"/>
        <w:iCs/>
        <w:color w:val="808080" w:themeColor="background1" w:themeShade="80"/>
        <w:sz w:val="16"/>
        <w:szCs w:val="16"/>
      </w:rPr>
      <w:t>isizion</w:t>
    </w:r>
    <w:r w:rsidR="00405794">
      <w:rPr>
        <w:rFonts w:asciiTheme="minorHAnsi" w:hAnsiTheme="minorHAnsi"/>
        <w:iCs/>
        <w:color w:val="808080" w:themeColor="background1" w:themeShade="80"/>
        <w:sz w:val="16"/>
        <w:szCs w:val="16"/>
      </w:rPr>
      <w:t xml:space="preserve">e di </w:t>
    </w:r>
    <w:r w:rsidR="00D53D90">
      <w:rPr>
        <w:rFonts w:asciiTheme="minorHAnsi" w:hAnsiTheme="minorHAnsi"/>
        <w:iCs/>
        <w:color w:val="808080" w:themeColor="background1" w:themeShade="80"/>
        <w:sz w:val="16"/>
        <w:szCs w:val="16"/>
      </w:rPr>
      <w:t xml:space="preserve">servizi Microsoft MUS e IDF per </w:t>
    </w:r>
    <w:proofErr w:type="spellStart"/>
    <w:r w:rsidR="00D53D90">
      <w:rPr>
        <w:rFonts w:asciiTheme="minorHAnsi" w:hAnsiTheme="minorHAnsi"/>
        <w:iCs/>
        <w:color w:val="808080" w:themeColor="background1" w:themeShade="80"/>
        <w:sz w:val="16"/>
        <w:szCs w:val="16"/>
      </w:rPr>
      <w:t>Sogei</w:t>
    </w:r>
    <w:proofErr w:type="spellEnd"/>
  </w:p>
  <w:p w14:paraId="4498AE29" w14:textId="77777777" w:rsidR="003C0E73" w:rsidRDefault="003C0E73" w:rsidP="003C0E73">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3276CB04" w14:textId="67B2688E" w:rsidR="0001127A" w:rsidRDefault="003460C5">
    <w:pPr>
      <w:pStyle w:val="Pidipagina"/>
      <w:ind w:right="360"/>
      <w:jc w:val="both"/>
      <w:rPr>
        <w:rFonts w:ascii="Calibri" w:hAnsi="Calibri" w:cs="Arial"/>
        <w:sz w:val="16"/>
        <w:szCs w:val="16"/>
      </w:rPr>
    </w:pPr>
    <w:r>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7B3F2484" wp14:editId="4D2EACB8">
              <wp:simplePos x="0" y="0"/>
              <wp:positionH relativeFrom="column">
                <wp:posOffset>4528820</wp:posOffset>
              </wp:positionH>
              <wp:positionV relativeFrom="paragraph">
                <wp:posOffset>8255</wp:posOffset>
              </wp:positionV>
              <wp:extent cx="871220" cy="274320"/>
              <wp:effectExtent l="0" t="0" r="508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274320"/>
                      </a:xfrm>
                      <a:prstGeom prst="rect">
                        <a:avLst/>
                      </a:prstGeom>
                      <a:solidFill>
                        <a:srgbClr val="FFFFFF"/>
                      </a:solidFill>
                      <a:ln w="9525">
                        <a:noFill/>
                        <a:miter lim="800000"/>
                        <a:headEnd/>
                        <a:tailEnd/>
                      </a:ln>
                    </wps:spPr>
                    <wps:txbx>
                      <w:txbxContent>
                        <w:p w14:paraId="7EBD1525" w14:textId="4C2F7F92" w:rsidR="0001127A" w:rsidRDefault="0001127A">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FF4857">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FF4857">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36E1271A" w14:textId="77777777" w:rsidR="0001127A" w:rsidRDefault="00011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F2484" id="_x0000_t202" coordsize="21600,21600" o:spt="202" path="m,l,21600r21600,l21600,xe">
              <v:stroke joinstyle="miter"/>
              <v:path gradientshapeok="t" o:connecttype="rect"/>
            </v:shapetype>
            <v:shape id="Casella di testo 3" o:spid="_x0000_s1026" type="#_x0000_t202" style="position:absolute;left:0;text-align:left;margin-left:356.6pt;margin-top:.65pt;width:68.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" stroked="f">
              <v:textbox>
                <w:txbxContent>
                  <w:p w14:paraId="7EBD1525" w14:textId="4C2F7F92" w:rsidR="0001127A" w:rsidRDefault="0001127A">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FF4857">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FF4857">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36E1271A" w14:textId="77777777" w:rsidR="0001127A" w:rsidRDefault="0001127A"/>
                </w:txbxContent>
              </v:textbox>
            </v:shape>
          </w:pict>
        </mc:Fallback>
      </mc:AlternateContent>
    </w:r>
  </w:p>
  <w:p w14:paraId="125738BD" w14:textId="77777777" w:rsidR="0001127A" w:rsidRDefault="0001127A">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E4A9" w14:textId="77777777" w:rsidR="0001127A" w:rsidRDefault="0001127A">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6D591264" w14:textId="77777777" w:rsidR="0001127A" w:rsidRDefault="0001127A">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0D236EDB" w14:textId="77777777" w:rsidR="0001127A" w:rsidRDefault="0001127A">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3608A06" w14:textId="77777777" w:rsidR="0001127A" w:rsidRDefault="0001127A">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99BC013" w14:textId="77777777" w:rsidR="0001127A" w:rsidRDefault="0001127A">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4D695" w14:textId="77777777" w:rsidR="00E600AE" w:rsidRDefault="00E600AE">
      <w:r>
        <w:separator/>
      </w:r>
    </w:p>
  </w:footnote>
  <w:footnote w:type="continuationSeparator" w:id="0">
    <w:p w14:paraId="5E8275BA" w14:textId="77777777" w:rsidR="00E600AE" w:rsidRDefault="00E60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843E" w14:textId="77777777" w:rsidR="0001127A" w:rsidRDefault="0001127A">
    <w:pPr>
      <w:pStyle w:val="Intestazione"/>
    </w:pPr>
    <w:r>
      <w:rPr>
        <w:noProof/>
      </w:rPr>
      <w:drawing>
        <wp:anchor distT="0" distB="0" distL="114300" distR="114300" simplePos="0" relativeHeight="251654144" behindDoc="1" locked="0" layoutInCell="1" allowOverlap="1" wp14:anchorId="3EE1A1D8" wp14:editId="710ABD9F">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0A5F3" w14:textId="77777777" w:rsidR="0001127A" w:rsidRDefault="0001127A">
    <w:pPr>
      <w:pStyle w:val="Intestazione"/>
    </w:pPr>
    <w:r>
      <w:rPr>
        <w:noProof/>
      </w:rPr>
      <w:drawing>
        <wp:anchor distT="0" distB="0" distL="114300" distR="114300" simplePos="0" relativeHeight="251656192" behindDoc="1" locked="0" layoutInCell="1" allowOverlap="1" wp14:anchorId="44197B04" wp14:editId="50364E5B">
          <wp:simplePos x="0" y="0"/>
          <wp:positionH relativeFrom="column">
            <wp:posOffset>-1435100</wp:posOffset>
          </wp:positionH>
          <wp:positionV relativeFrom="paragraph">
            <wp:posOffset>-445135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FB5C" w14:textId="77777777" w:rsidR="0001127A" w:rsidRDefault="0001127A">
    <w:pPr>
      <w:pStyle w:val="Intestazione"/>
    </w:pPr>
    <w:r>
      <w:rPr>
        <w:noProof/>
      </w:rPr>
      <w:drawing>
        <wp:anchor distT="0" distB="0" distL="114300" distR="114300" simplePos="0" relativeHeight="251655168" behindDoc="1" locked="0" layoutInCell="1" allowOverlap="1" wp14:anchorId="13C12609" wp14:editId="102397D0">
          <wp:simplePos x="0" y="0"/>
          <wp:positionH relativeFrom="column">
            <wp:posOffset>-1435100</wp:posOffset>
          </wp:positionH>
          <wp:positionV relativeFrom="paragraph">
            <wp:posOffset>-451485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5B1"/>
    <w:multiLevelType w:val="hybridMultilevel"/>
    <w:tmpl w:val="22601F44"/>
    <w:lvl w:ilvl="0" w:tplc="75B6645E">
      <w:numFmt w:val="bullet"/>
      <w:lvlText w:val="•"/>
      <w:lvlJc w:val="left"/>
      <w:pPr>
        <w:ind w:left="1430" w:hanging="71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68B3315"/>
    <w:multiLevelType w:val="hybridMultilevel"/>
    <w:tmpl w:val="4602084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F477F5"/>
    <w:multiLevelType w:val="multilevel"/>
    <w:tmpl w:val="B1BCF6B6"/>
    <w:lvl w:ilvl="0">
      <w:start w:val="1"/>
      <w:numFmt w:val="bullet"/>
      <w:pStyle w:val="Rombo"/>
      <w:lvlText w:val=""/>
      <w:lvlJc w:val="left"/>
      <w:pPr>
        <w:ind w:left="360" w:hanging="360"/>
      </w:pPr>
      <w:rPr>
        <w:rFonts w:ascii="Symbol" w:hAnsi="Symbol" w:hint="default"/>
        <w:sz w:val="16"/>
      </w:rPr>
    </w:lvl>
    <w:lvl w:ilvl="1">
      <w:start w:val="1"/>
      <w:numFmt w:val="bullet"/>
      <w:lvlText w:val="o"/>
      <w:lvlJc w:val="left"/>
      <w:pPr>
        <w:tabs>
          <w:tab w:val="num" w:pos="-68"/>
        </w:tabs>
        <w:ind w:left="-68" w:hanging="360"/>
      </w:pPr>
      <w:rPr>
        <w:rFonts w:ascii="Courier New" w:hAnsi="Courier New" w:hint="default"/>
      </w:rPr>
    </w:lvl>
    <w:lvl w:ilvl="2">
      <w:start w:val="1"/>
      <w:numFmt w:val="bullet"/>
      <w:lvlText w:val=""/>
      <w:lvlJc w:val="left"/>
      <w:pPr>
        <w:tabs>
          <w:tab w:val="num" w:pos="652"/>
        </w:tabs>
        <w:ind w:left="65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2092"/>
        </w:tabs>
        <w:ind w:left="2092" w:hanging="360"/>
      </w:pPr>
      <w:rPr>
        <w:rFonts w:ascii="Courier New" w:hAnsi="Courier New" w:hint="default"/>
      </w:rPr>
    </w:lvl>
    <w:lvl w:ilvl="5">
      <w:start w:val="1"/>
      <w:numFmt w:val="bullet"/>
      <w:lvlText w:val=""/>
      <w:lvlJc w:val="left"/>
      <w:pPr>
        <w:tabs>
          <w:tab w:val="num" w:pos="2812"/>
        </w:tabs>
        <w:ind w:left="2812" w:hanging="360"/>
      </w:pPr>
      <w:rPr>
        <w:rFonts w:ascii="Wingdings" w:hAnsi="Wingdings" w:hint="default"/>
      </w:rPr>
    </w:lvl>
    <w:lvl w:ilvl="6">
      <w:start w:val="1"/>
      <w:numFmt w:val="bullet"/>
      <w:lvlText w:val=""/>
      <w:lvlJc w:val="left"/>
      <w:pPr>
        <w:tabs>
          <w:tab w:val="num" w:pos="3532"/>
        </w:tabs>
        <w:ind w:left="3532" w:hanging="360"/>
      </w:pPr>
      <w:rPr>
        <w:rFonts w:ascii="Symbol" w:hAnsi="Symbol" w:hint="default"/>
      </w:rPr>
    </w:lvl>
    <w:lvl w:ilvl="7">
      <w:start w:val="1"/>
      <w:numFmt w:val="bullet"/>
      <w:lvlText w:val="o"/>
      <w:lvlJc w:val="left"/>
      <w:pPr>
        <w:tabs>
          <w:tab w:val="num" w:pos="4252"/>
        </w:tabs>
        <w:ind w:left="4252" w:hanging="360"/>
      </w:pPr>
      <w:rPr>
        <w:rFonts w:ascii="Courier New" w:hAnsi="Courier New" w:hint="default"/>
      </w:rPr>
    </w:lvl>
    <w:lvl w:ilvl="8">
      <w:start w:val="1"/>
      <w:numFmt w:val="bullet"/>
      <w:lvlText w:val=""/>
      <w:lvlJc w:val="left"/>
      <w:pPr>
        <w:tabs>
          <w:tab w:val="num" w:pos="4972"/>
        </w:tabs>
        <w:ind w:left="4972" w:hanging="360"/>
      </w:pPr>
      <w:rPr>
        <w:rFonts w:ascii="Wingdings" w:hAnsi="Wingdings" w:hint="default"/>
      </w:rPr>
    </w:lvl>
  </w:abstractNum>
  <w:abstractNum w:abstractNumId="3" w15:restartNumberingAfterBreak="0">
    <w:nsid w:val="15981D38"/>
    <w:multiLevelType w:val="hybridMultilevel"/>
    <w:tmpl w:val="F85C9458"/>
    <w:lvl w:ilvl="0" w:tplc="55506FF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157C0"/>
    <w:multiLevelType w:val="hybridMultilevel"/>
    <w:tmpl w:val="37146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CC04A9"/>
    <w:multiLevelType w:val="hybridMultilevel"/>
    <w:tmpl w:val="DF626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ED35DD"/>
    <w:multiLevelType w:val="hybridMultilevel"/>
    <w:tmpl w:val="29088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FC6750"/>
    <w:multiLevelType w:val="hybridMultilevel"/>
    <w:tmpl w:val="458EE6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A12B37"/>
    <w:multiLevelType w:val="hybridMultilevel"/>
    <w:tmpl w:val="3F50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A710DF"/>
    <w:multiLevelType w:val="hybridMultilevel"/>
    <w:tmpl w:val="CC86E1D6"/>
    <w:lvl w:ilvl="0" w:tplc="04100001">
      <w:start w:val="1"/>
      <w:numFmt w:val="bullet"/>
      <w:lvlText w:val=""/>
      <w:lvlJc w:val="left"/>
      <w:pPr>
        <w:tabs>
          <w:tab w:val="num" w:pos="360"/>
        </w:tabs>
        <w:ind w:left="360" w:hanging="360"/>
      </w:pPr>
      <w:rPr>
        <w:rFonts w:ascii="Symbol" w:hAnsi="Symbol" w:hint="default"/>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2C8C2D80"/>
    <w:multiLevelType w:val="hybridMultilevel"/>
    <w:tmpl w:val="902677DC"/>
    <w:lvl w:ilvl="0" w:tplc="1E28545C">
      <w:start w:val="5"/>
      <w:numFmt w:val="decimal"/>
      <w:lvlText w:val="%1."/>
      <w:lvlJc w:val="left"/>
      <w:pPr>
        <w:ind w:left="770" w:hanging="360"/>
      </w:pPr>
      <w:rPr>
        <w:rFonts w:hint="default"/>
      </w:r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1" w15:restartNumberingAfterBreak="0">
    <w:nsid w:val="2DAC5C79"/>
    <w:multiLevelType w:val="hybridMultilevel"/>
    <w:tmpl w:val="D2801A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830E9D"/>
    <w:multiLevelType w:val="hybridMultilevel"/>
    <w:tmpl w:val="83A6E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DF5C6C"/>
    <w:multiLevelType w:val="hybridMultilevel"/>
    <w:tmpl w:val="C7F0D70C"/>
    <w:lvl w:ilvl="0" w:tplc="60FC3C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FB1930"/>
    <w:multiLevelType w:val="hybridMultilevel"/>
    <w:tmpl w:val="F9468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B30003"/>
    <w:multiLevelType w:val="hybridMultilevel"/>
    <w:tmpl w:val="CCC6561C"/>
    <w:lvl w:ilvl="0" w:tplc="1E28545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C06BF2"/>
    <w:multiLevelType w:val="hybridMultilevel"/>
    <w:tmpl w:val="D4DEE132"/>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322F6A2D"/>
    <w:multiLevelType w:val="hybridMultilevel"/>
    <w:tmpl w:val="0BD67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B76FEC"/>
    <w:multiLevelType w:val="hybridMultilevel"/>
    <w:tmpl w:val="0D7C9920"/>
    <w:lvl w:ilvl="0" w:tplc="3C00476C">
      <w:start w:val="1"/>
      <w:numFmt w:val="decimal"/>
      <w:pStyle w:val="Titolo2"/>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8F018B1"/>
    <w:multiLevelType w:val="hybridMultilevel"/>
    <w:tmpl w:val="C1E2865C"/>
    <w:lvl w:ilvl="0" w:tplc="04100001">
      <w:start w:val="1"/>
      <w:numFmt w:val="bullet"/>
      <w:lvlText w:val=""/>
      <w:lvlJc w:val="left"/>
      <w:pPr>
        <w:tabs>
          <w:tab w:val="num" w:pos="360"/>
        </w:tabs>
        <w:ind w:left="360" w:hanging="360"/>
      </w:pPr>
      <w:rPr>
        <w:rFonts w:ascii="Symbol" w:hAnsi="Symbol" w:hint="default"/>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39D31A03"/>
    <w:multiLevelType w:val="hybridMultilevel"/>
    <w:tmpl w:val="183E571E"/>
    <w:lvl w:ilvl="0" w:tplc="04100019">
      <w:start w:val="1"/>
      <w:numFmt w:val="lowerLetter"/>
      <w:lvlText w:val="%1."/>
      <w:lvlJc w:val="left"/>
      <w:pPr>
        <w:ind w:left="1080" w:hanging="360"/>
      </w:pPr>
      <w:rPr>
        <w:rFonts w:hint="default"/>
      </w:rPr>
    </w:lvl>
    <w:lvl w:ilvl="1" w:tplc="9446DB36">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A540F5"/>
    <w:multiLevelType w:val="hybridMultilevel"/>
    <w:tmpl w:val="EB6E8C38"/>
    <w:lvl w:ilvl="0" w:tplc="75B6645E">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837DAE"/>
    <w:multiLevelType w:val="hybridMultilevel"/>
    <w:tmpl w:val="B19AD1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26B13"/>
    <w:multiLevelType w:val="hybridMultilevel"/>
    <w:tmpl w:val="0194F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193DD3"/>
    <w:multiLevelType w:val="singleLevel"/>
    <w:tmpl w:val="5A7A64D0"/>
    <w:lvl w:ilvl="0">
      <w:start w:val="1"/>
      <w:numFmt w:val="decimal"/>
      <w:pStyle w:val="Titolo1"/>
      <w:lvlText w:val="%1."/>
      <w:lvlJc w:val="left"/>
      <w:pPr>
        <w:ind w:left="360" w:hanging="360"/>
      </w:pPr>
      <w:rPr>
        <w:rFonts w:hint="default"/>
        <w:b/>
        <w:i w:val="0"/>
        <w:sz w:val="22"/>
      </w:rPr>
    </w:lvl>
  </w:abstractNum>
  <w:abstractNum w:abstractNumId="25" w15:restartNumberingAfterBreak="0">
    <w:nsid w:val="43D464C9"/>
    <w:multiLevelType w:val="hybridMultilevel"/>
    <w:tmpl w:val="A176D066"/>
    <w:lvl w:ilvl="0" w:tplc="60FC3C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BC2201"/>
    <w:multiLevelType w:val="hybridMultilevel"/>
    <w:tmpl w:val="C5D87548"/>
    <w:lvl w:ilvl="0" w:tplc="04100001">
      <w:start w:val="1"/>
      <w:numFmt w:val="bullet"/>
      <w:lvlText w:val=""/>
      <w:lvlJc w:val="left"/>
      <w:pPr>
        <w:ind w:left="720" w:hanging="360"/>
      </w:pPr>
      <w:rPr>
        <w:rFonts w:ascii="Symbol" w:hAnsi="Symbol" w:hint="default"/>
      </w:rPr>
    </w:lvl>
    <w:lvl w:ilvl="1" w:tplc="E5F44F62">
      <w:start w:val="1"/>
      <w:numFmt w:val="bullet"/>
      <w:lvlText w:val="o"/>
      <w:lvlJc w:val="left"/>
      <w:pPr>
        <w:ind w:left="1440" w:hanging="360"/>
      </w:pPr>
      <w:rPr>
        <w:rFonts w:ascii="Courier New" w:hAnsi="Courier New" w:cs="Courier New" w:hint="default"/>
        <w:lang w:val="en-US"/>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8632986"/>
    <w:multiLevelType w:val="hybridMultilevel"/>
    <w:tmpl w:val="661A5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1836B3"/>
    <w:multiLevelType w:val="hybridMultilevel"/>
    <w:tmpl w:val="C562F480"/>
    <w:lvl w:ilvl="0" w:tplc="0920846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723904"/>
    <w:multiLevelType w:val="hybridMultilevel"/>
    <w:tmpl w:val="B9A0CFAA"/>
    <w:lvl w:ilvl="0" w:tplc="BD587DC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1F17A0"/>
    <w:multiLevelType w:val="hybridMultilevel"/>
    <w:tmpl w:val="3140CC68"/>
    <w:lvl w:ilvl="0" w:tplc="784EB290">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6"/>
  </w:num>
  <w:num w:numId="4">
    <w:abstractNumId w:val="18"/>
  </w:num>
  <w:num w:numId="5">
    <w:abstractNumId w:val="1"/>
  </w:num>
  <w:num w:numId="6">
    <w:abstractNumId w:val="31"/>
  </w:num>
  <w:num w:numId="7">
    <w:abstractNumId w:val="20"/>
  </w:num>
  <w:num w:numId="8">
    <w:abstractNumId w:val="11"/>
  </w:num>
  <w:num w:numId="9">
    <w:abstractNumId w:val="27"/>
  </w:num>
  <w:num w:numId="10">
    <w:abstractNumId w:val="12"/>
  </w:num>
  <w:num w:numId="11">
    <w:abstractNumId w:val="23"/>
  </w:num>
  <w:num w:numId="12">
    <w:abstractNumId w:val="22"/>
  </w:num>
  <w:num w:numId="13">
    <w:abstractNumId w:val="14"/>
  </w:num>
  <w:num w:numId="14">
    <w:abstractNumId w:val="4"/>
  </w:num>
  <w:num w:numId="15">
    <w:abstractNumId w:val="28"/>
  </w:num>
  <w:num w:numId="16">
    <w:abstractNumId w:val="6"/>
  </w:num>
  <w:num w:numId="17">
    <w:abstractNumId w:val="8"/>
  </w:num>
  <w:num w:numId="18">
    <w:abstractNumId w:val="17"/>
  </w:num>
  <w:num w:numId="19">
    <w:abstractNumId w:val="21"/>
  </w:num>
  <w:num w:numId="20">
    <w:abstractNumId w:val="0"/>
  </w:num>
  <w:num w:numId="21">
    <w:abstractNumId w:val="3"/>
  </w:num>
  <w:num w:numId="22">
    <w:abstractNumId w:val="29"/>
  </w:num>
  <w:num w:numId="23">
    <w:abstractNumId w:val="30"/>
  </w:num>
  <w:num w:numId="24">
    <w:abstractNumId w:val="2"/>
  </w:num>
  <w:num w:numId="25">
    <w:abstractNumId w:val="13"/>
  </w:num>
  <w:num w:numId="26">
    <w:abstractNumId w:val="25"/>
  </w:num>
  <w:num w:numId="27">
    <w:abstractNumId w:val="5"/>
  </w:num>
  <w:num w:numId="28">
    <w:abstractNumId w:val="7"/>
  </w:num>
  <w:num w:numId="29">
    <w:abstractNumId w:val="15"/>
  </w:num>
  <w:num w:numId="30">
    <w:abstractNumId w:val="10"/>
  </w:num>
  <w:num w:numId="31">
    <w:abstractNumId w:val="19"/>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041F"/>
    <w:rsid w:val="00000B89"/>
    <w:rsid w:val="00001077"/>
    <w:rsid w:val="0001127A"/>
    <w:rsid w:val="000245F6"/>
    <w:rsid w:val="0006194D"/>
    <w:rsid w:val="0006535D"/>
    <w:rsid w:val="000806DD"/>
    <w:rsid w:val="0009180D"/>
    <w:rsid w:val="0009449F"/>
    <w:rsid w:val="00096465"/>
    <w:rsid w:val="000A4DF4"/>
    <w:rsid w:val="000B48F3"/>
    <w:rsid w:val="000C69CE"/>
    <w:rsid w:val="000D1487"/>
    <w:rsid w:val="000D459B"/>
    <w:rsid w:val="00136185"/>
    <w:rsid w:val="00140ABD"/>
    <w:rsid w:val="00160FDF"/>
    <w:rsid w:val="00166FA2"/>
    <w:rsid w:val="0017274A"/>
    <w:rsid w:val="00174F9B"/>
    <w:rsid w:val="001772EB"/>
    <w:rsid w:val="00180DBA"/>
    <w:rsid w:val="0018335A"/>
    <w:rsid w:val="001870DB"/>
    <w:rsid w:val="001922F0"/>
    <w:rsid w:val="001967B1"/>
    <w:rsid w:val="001D77E0"/>
    <w:rsid w:val="001E56DB"/>
    <w:rsid w:val="00230A33"/>
    <w:rsid w:val="002340CA"/>
    <w:rsid w:val="00236F76"/>
    <w:rsid w:val="0024120D"/>
    <w:rsid w:val="00250E70"/>
    <w:rsid w:val="0025582F"/>
    <w:rsid w:val="00260EE3"/>
    <w:rsid w:val="002610AC"/>
    <w:rsid w:val="002738AF"/>
    <w:rsid w:val="002748F7"/>
    <w:rsid w:val="00277CDE"/>
    <w:rsid w:val="002817B3"/>
    <w:rsid w:val="00285411"/>
    <w:rsid w:val="0029369B"/>
    <w:rsid w:val="002A19CF"/>
    <w:rsid w:val="002A4D53"/>
    <w:rsid w:val="002B3313"/>
    <w:rsid w:val="002C23C0"/>
    <w:rsid w:val="002F4411"/>
    <w:rsid w:val="003075B9"/>
    <w:rsid w:val="00320722"/>
    <w:rsid w:val="00326C98"/>
    <w:rsid w:val="003355CC"/>
    <w:rsid w:val="003460C5"/>
    <w:rsid w:val="00360B8C"/>
    <w:rsid w:val="00373EC9"/>
    <w:rsid w:val="0038570D"/>
    <w:rsid w:val="00386461"/>
    <w:rsid w:val="00392AF6"/>
    <w:rsid w:val="00396919"/>
    <w:rsid w:val="003C0E73"/>
    <w:rsid w:val="003F1617"/>
    <w:rsid w:val="00405794"/>
    <w:rsid w:val="00410056"/>
    <w:rsid w:val="00415912"/>
    <w:rsid w:val="00456008"/>
    <w:rsid w:val="00464B7C"/>
    <w:rsid w:val="004773F7"/>
    <w:rsid w:val="004B6EE3"/>
    <w:rsid w:val="004C5FD5"/>
    <w:rsid w:val="004E4A27"/>
    <w:rsid w:val="004E6D18"/>
    <w:rsid w:val="004F0C93"/>
    <w:rsid w:val="005002BA"/>
    <w:rsid w:val="00507EF1"/>
    <w:rsid w:val="00510977"/>
    <w:rsid w:val="005146C6"/>
    <w:rsid w:val="00516742"/>
    <w:rsid w:val="00516823"/>
    <w:rsid w:val="00520910"/>
    <w:rsid w:val="005213E7"/>
    <w:rsid w:val="00522FB0"/>
    <w:rsid w:val="00527AF2"/>
    <w:rsid w:val="00536B1C"/>
    <w:rsid w:val="00552426"/>
    <w:rsid w:val="005660EA"/>
    <w:rsid w:val="0058403F"/>
    <w:rsid w:val="00617C56"/>
    <w:rsid w:val="00620F94"/>
    <w:rsid w:val="006303AD"/>
    <w:rsid w:val="00631E19"/>
    <w:rsid w:val="00632DEA"/>
    <w:rsid w:val="00651978"/>
    <w:rsid w:val="00665B08"/>
    <w:rsid w:val="00665D77"/>
    <w:rsid w:val="006C513E"/>
    <w:rsid w:val="006D2845"/>
    <w:rsid w:val="006D653A"/>
    <w:rsid w:val="006E6B2C"/>
    <w:rsid w:val="00723C7C"/>
    <w:rsid w:val="00726E99"/>
    <w:rsid w:val="00780E05"/>
    <w:rsid w:val="00795C9E"/>
    <w:rsid w:val="007B463B"/>
    <w:rsid w:val="007C460A"/>
    <w:rsid w:val="007D5910"/>
    <w:rsid w:val="007E1735"/>
    <w:rsid w:val="007F23F4"/>
    <w:rsid w:val="00805359"/>
    <w:rsid w:val="00814847"/>
    <w:rsid w:val="00824C41"/>
    <w:rsid w:val="0083554F"/>
    <w:rsid w:val="00851161"/>
    <w:rsid w:val="00852206"/>
    <w:rsid w:val="00860D44"/>
    <w:rsid w:val="008743C3"/>
    <w:rsid w:val="008856BF"/>
    <w:rsid w:val="00890735"/>
    <w:rsid w:val="008A66FB"/>
    <w:rsid w:val="008B4B71"/>
    <w:rsid w:val="008C2A5C"/>
    <w:rsid w:val="008C4478"/>
    <w:rsid w:val="008D157F"/>
    <w:rsid w:val="008D7231"/>
    <w:rsid w:val="0090237A"/>
    <w:rsid w:val="009048AB"/>
    <w:rsid w:val="009269F8"/>
    <w:rsid w:val="00935EA3"/>
    <w:rsid w:val="009400B0"/>
    <w:rsid w:val="009447A3"/>
    <w:rsid w:val="0095593C"/>
    <w:rsid w:val="00961B11"/>
    <w:rsid w:val="009736B2"/>
    <w:rsid w:val="00974F0D"/>
    <w:rsid w:val="00991E62"/>
    <w:rsid w:val="00995573"/>
    <w:rsid w:val="009A3A2D"/>
    <w:rsid w:val="009B2A78"/>
    <w:rsid w:val="009C63D2"/>
    <w:rsid w:val="009F5A01"/>
    <w:rsid w:val="00A06FD5"/>
    <w:rsid w:val="00A108A6"/>
    <w:rsid w:val="00A26C2D"/>
    <w:rsid w:val="00A36098"/>
    <w:rsid w:val="00A41768"/>
    <w:rsid w:val="00A50D3E"/>
    <w:rsid w:val="00A8384F"/>
    <w:rsid w:val="00A87638"/>
    <w:rsid w:val="00A900AA"/>
    <w:rsid w:val="00A93C47"/>
    <w:rsid w:val="00AB495E"/>
    <w:rsid w:val="00AB56EE"/>
    <w:rsid w:val="00AC4A6C"/>
    <w:rsid w:val="00AC6756"/>
    <w:rsid w:val="00AD5368"/>
    <w:rsid w:val="00AD75A9"/>
    <w:rsid w:val="00B01921"/>
    <w:rsid w:val="00B1302E"/>
    <w:rsid w:val="00B61F0C"/>
    <w:rsid w:val="00B63ACA"/>
    <w:rsid w:val="00B64BFC"/>
    <w:rsid w:val="00B87727"/>
    <w:rsid w:val="00B92447"/>
    <w:rsid w:val="00BB2894"/>
    <w:rsid w:val="00BB677E"/>
    <w:rsid w:val="00BC0DD4"/>
    <w:rsid w:val="00BC3A1B"/>
    <w:rsid w:val="00BD3E76"/>
    <w:rsid w:val="00C15A4E"/>
    <w:rsid w:val="00C16643"/>
    <w:rsid w:val="00C3321C"/>
    <w:rsid w:val="00C43859"/>
    <w:rsid w:val="00C528D0"/>
    <w:rsid w:val="00C90160"/>
    <w:rsid w:val="00C925D4"/>
    <w:rsid w:val="00CB31BA"/>
    <w:rsid w:val="00CC0F39"/>
    <w:rsid w:val="00CD56E6"/>
    <w:rsid w:val="00CD5774"/>
    <w:rsid w:val="00CD66DC"/>
    <w:rsid w:val="00D05DCC"/>
    <w:rsid w:val="00D0739E"/>
    <w:rsid w:val="00D10829"/>
    <w:rsid w:val="00D14C39"/>
    <w:rsid w:val="00D17744"/>
    <w:rsid w:val="00D249AA"/>
    <w:rsid w:val="00D27B6A"/>
    <w:rsid w:val="00D42A8D"/>
    <w:rsid w:val="00D53D90"/>
    <w:rsid w:val="00D55B49"/>
    <w:rsid w:val="00D55F13"/>
    <w:rsid w:val="00D62666"/>
    <w:rsid w:val="00D85DFD"/>
    <w:rsid w:val="00D91291"/>
    <w:rsid w:val="00D91E7F"/>
    <w:rsid w:val="00D95DB5"/>
    <w:rsid w:val="00DA2F4D"/>
    <w:rsid w:val="00DC2872"/>
    <w:rsid w:val="00DC69C7"/>
    <w:rsid w:val="00DD5479"/>
    <w:rsid w:val="00DF437D"/>
    <w:rsid w:val="00E373F0"/>
    <w:rsid w:val="00E46F6C"/>
    <w:rsid w:val="00E537FD"/>
    <w:rsid w:val="00E600AE"/>
    <w:rsid w:val="00E829DC"/>
    <w:rsid w:val="00E85B9F"/>
    <w:rsid w:val="00E86DE7"/>
    <w:rsid w:val="00E90079"/>
    <w:rsid w:val="00EE0921"/>
    <w:rsid w:val="00EE4BF2"/>
    <w:rsid w:val="00EE7297"/>
    <w:rsid w:val="00F065E8"/>
    <w:rsid w:val="00F11A8F"/>
    <w:rsid w:val="00F27FD3"/>
    <w:rsid w:val="00F40423"/>
    <w:rsid w:val="00F4797D"/>
    <w:rsid w:val="00F578C4"/>
    <w:rsid w:val="00F66D4E"/>
    <w:rsid w:val="00F723FD"/>
    <w:rsid w:val="00F77803"/>
    <w:rsid w:val="00F850B6"/>
    <w:rsid w:val="00FA3C97"/>
    <w:rsid w:val="00FA45E8"/>
    <w:rsid w:val="00FB1E8C"/>
    <w:rsid w:val="00FB4EA5"/>
    <w:rsid w:val="00FB63D5"/>
    <w:rsid w:val="00FC118F"/>
    <w:rsid w:val="00FC230F"/>
    <w:rsid w:val="00FE4904"/>
    <w:rsid w:val="00FF48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E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73F7"/>
    <w:rPr>
      <w:sz w:val="24"/>
      <w:szCs w:val="24"/>
    </w:rPr>
  </w:style>
  <w:style w:type="paragraph" w:styleId="Titolo1">
    <w:name w:val="heading 1"/>
    <w:basedOn w:val="Normale"/>
    <w:next w:val="Normale"/>
    <w:link w:val="Titolo1Carattere"/>
    <w:uiPriority w:val="9"/>
    <w:qFormat/>
    <w:rsid w:val="0001127A"/>
    <w:pPr>
      <w:keepNext/>
      <w:numPr>
        <w:numId w:val="1"/>
      </w:numPr>
      <w:spacing w:before="120" w:after="120"/>
      <w:outlineLvl w:val="0"/>
    </w:pPr>
    <w:rPr>
      <w:rFonts w:ascii="Arial" w:hAnsi="Arial"/>
      <w:b/>
    </w:rPr>
  </w:style>
  <w:style w:type="paragraph" w:styleId="Titolo2">
    <w:name w:val="heading 2"/>
    <w:basedOn w:val="Normale"/>
    <w:next w:val="Normale"/>
    <w:qFormat/>
    <w:rsid w:val="002C23C0"/>
    <w:pPr>
      <w:keepNext/>
      <w:numPr>
        <w:numId w:val="4"/>
      </w:numPr>
      <w:jc w:val="center"/>
      <w:outlineLvl w:val="1"/>
    </w:pPr>
    <w:rPr>
      <w:rFonts w:ascii="Arial" w:hAnsi="Arial"/>
      <w:b/>
      <w:i/>
      <w:iCs/>
      <w:sz w:val="22"/>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uiPriority w:val="9"/>
    <w:rsid w:val="0001127A"/>
    <w:rPr>
      <w:rFonts w:ascii="Arial" w:hAnsi="Arial"/>
      <w:b/>
      <w:sz w:val="24"/>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link w:val="ParagrafoelencoCaratter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customStyle="1" w:styleId="titolocsm">
    <w:name w:val="titoloc_sm"/>
    <w:basedOn w:val="Normale"/>
    <w:uiPriority w:val="99"/>
    <w:rsid w:val="002748F7"/>
    <w:pPr>
      <w:tabs>
        <w:tab w:val="left" w:pos="35"/>
      </w:tabs>
      <w:spacing w:before="60" w:after="60"/>
    </w:pPr>
    <w:rPr>
      <w:rFonts w:ascii="Trebuchet MS" w:hAnsi="Trebuchet MS" w:cs="Trebuchet MS"/>
      <w:b/>
      <w:bCs/>
      <w:sz w:val="22"/>
      <w:szCs w:val="22"/>
    </w:rPr>
  </w:style>
  <w:style w:type="character" w:customStyle="1" w:styleId="ParagrafoelencoCarattere">
    <w:name w:val="Paragrafo elenco Carattere"/>
    <w:basedOn w:val="Carpredefinitoparagrafo"/>
    <w:link w:val="Paragrafoelenco"/>
    <w:uiPriority w:val="34"/>
    <w:rsid w:val="000C69CE"/>
    <w:rPr>
      <w:sz w:val="24"/>
      <w:szCs w:val="24"/>
    </w:rPr>
  </w:style>
  <w:style w:type="paragraph" w:customStyle="1" w:styleId="Rombo">
    <w:name w:val="Rombo"/>
    <w:basedOn w:val="Corpotesto"/>
    <w:qFormat/>
    <w:rsid w:val="009736B2"/>
    <w:pPr>
      <w:numPr>
        <w:numId w:val="24"/>
      </w:numPr>
      <w:overflowPunct/>
      <w:autoSpaceDE/>
      <w:autoSpaceDN/>
      <w:adjustRightInd/>
      <w:spacing w:before="120"/>
      <w:jc w:val="both"/>
      <w:textAlignment w:val="auto"/>
    </w:pPr>
    <w:rPr>
      <w:rFonts w:ascii="Open Sans" w:hAnsi="Open Sans"/>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4905">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507671745">
      <w:bodyDiv w:val="1"/>
      <w:marLeft w:val="0"/>
      <w:marRight w:val="0"/>
      <w:marTop w:val="0"/>
      <w:marBottom w:val="0"/>
      <w:divBdr>
        <w:top w:val="none" w:sz="0" w:space="0" w:color="auto"/>
        <w:left w:val="none" w:sz="0" w:space="0" w:color="auto"/>
        <w:bottom w:val="none" w:sz="0" w:space="0" w:color="auto"/>
        <w:right w:val="none" w:sz="0" w:space="0" w:color="auto"/>
      </w:divBdr>
    </w:div>
    <w:div w:id="1991862040">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C277-AEA3-4DA1-90A6-3F9C1963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2465</Words>
  <Characters>14056</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2024-04-10T14:55:00Z</dcterms:created>
  <dcterms:modified xsi:type="dcterms:W3CDTF">2024-04-10T14:55:00Z</dcterms:modified>
</cp:coreProperties>
</file>