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9956" w14:textId="77777777" w:rsidR="00DC69C7" w:rsidRDefault="00DC69C7">
      <w:pPr>
        <w:jc w:val="both"/>
        <w:rPr>
          <w:rFonts w:ascii="Calibri" w:hAnsi="Calibri"/>
        </w:rPr>
      </w:pPr>
      <w:bookmarkStart w:id="0" w:name="_GoBack"/>
      <w:bookmarkEnd w:id="0"/>
    </w:p>
    <w:p w14:paraId="59D348F0" w14:textId="77777777" w:rsidR="00DC69C7" w:rsidRDefault="00DC69C7">
      <w:pPr>
        <w:jc w:val="both"/>
        <w:rPr>
          <w:rFonts w:ascii="Calibri" w:hAnsi="Calibri"/>
        </w:rPr>
      </w:pPr>
    </w:p>
    <w:p w14:paraId="19A21115" w14:textId="77777777" w:rsidR="00DC69C7" w:rsidRDefault="00DC69C7">
      <w:pPr>
        <w:jc w:val="both"/>
        <w:rPr>
          <w:rFonts w:ascii="Calibri" w:hAnsi="Calibri"/>
        </w:rPr>
      </w:pPr>
    </w:p>
    <w:p w14:paraId="797609B3" w14:textId="77777777" w:rsidR="00DC69C7" w:rsidRDefault="00DC69C7">
      <w:pPr>
        <w:jc w:val="both"/>
        <w:rPr>
          <w:rFonts w:ascii="Calibri" w:hAnsi="Calibri"/>
        </w:rPr>
      </w:pPr>
    </w:p>
    <w:p w14:paraId="405F0546" w14:textId="77777777" w:rsidR="00DC69C7" w:rsidRDefault="00DC69C7">
      <w:pPr>
        <w:jc w:val="both"/>
        <w:rPr>
          <w:rFonts w:ascii="Calibri" w:hAnsi="Calibri"/>
        </w:rPr>
      </w:pPr>
    </w:p>
    <w:p w14:paraId="185A21FA" w14:textId="77777777" w:rsidR="00DC69C7" w:rsidRDefault="00DC69C7">
      <w:pPr>
        <w:jc w:val="both"/>
        <w:rPr>
          <w:rFonts w:ascii="Calibri" w:hAnsi="Calibri"/>
        </w:rPr>
      </w:pPr>
    </w:p>
    <w:p w14:paraId="54D63B9A" w14:textId="77777777" w:rsidR="00DC69C7" w:rsidRDefault="00DC69C7">
      <w:pPr>
        <w:jc w:val="both"/>
        <w:rPr>
          <w:rFonts w:ascii="Calibri" w:hAnsi="Calibri"/>
        </w:rPr>
      </w:pPr>
    </w:p>
    <w:p w14:paraId="39B95D3C" w14:textId="77777777" w:rsidR="002748F7" w:rsidRDefault="002748F7">
      <w:pPr>
        <w:rPr>
          <w:rFonts w:ascii="Calibri" w:hAnsi="Calibri"/>
        </w:rPr>
      </w:pPr>
    </w:p>
    <w:p w14:paraId="173A9BEB" w14:textId="77777777" w:rsidR="00DC69C7" w:rsidRDefault="003460C5" w:rsidP="003460C5">
      <w:pPr>
        <w:jc w:val="both"/>
        <w:rPr>
          <w:rFonts w:ascii="Calibri" w:hAnsi="Calibri" w:cs="Arial"/>
          <w:b/>
          <w:bCs/>
        </w:rPr>
      </w:pPr>
      <w:r w:rsidRPr="003460C5">
        <w:rPr>
          <w:rFonts w:ascii="Calibri" w:hAnsi="Calibri" w:cs="Arial"/>
          <w:b/>
          <w:sz w:val="36"/>
          <w:szCs w:val="36"/>
        </w:rPr>
        <w:t xml:space="preserve">ACQUISIZIONE </w:t>
      </w:r>
      <w:r w:rsidR="00780518">
        <w:rPr>
          <w:rFonts w:ascii="Calibri" w:hAnsi="Calibri" w:cs="Arial"/>
          <w:b/>
          <w:sz w:val="36"/>
          <w:szCs w:val="36"/>
        </w:rPr>
        <w:t xml:space="preserve">DI </w:t>
      </w:r>
      <w:r w:rsidR="008A6DDF">
        <w:rPr>
          <w:rFonts w:ascii="Calibri" w:hAnsi="Calibri" w:cs="Arial"/>
          <w:b/>
          <w:sz w:val="36"/>
          <w:szCs w:val="36"/>
        </w:rPr>
        <w:t>MANUTENZIONI SOFTWARE</w:t>
      </w:r>
      <w:r w:rsidR="00780518">
        <w:rPr>
          <w:rFonts w:ascii="Calibri" w:hAnsi="Calibri" w:cs="Arial"/>
          <w:b/>
          <w:sz w:val="36"/>
          <w:szCs w:val="36"/>
        </w:rPr>
        <w:t xml:space="preserve"> E SERVIZI</w:t>
      </w:r>
      <w:r w:rsidR="008A6DDF">
        <w:rPr>
          <w:rFonts w:ascii="Calibri" w:hAnsi="Calibri" w:cs="Arial"/>
          <w:b/>
          <w:sz w:val="36"/>
          <w:szCs w:val="36"/>
        </w:rPr>
        <w:t xml:space="preserve"> PROFESSIONALI PER LA PIATTAFORMA</w:t>
      </w:r>
      <w:r w:rsidR="00780518">
        <w:rPr>
          <w:rFonts w:ascii="Calibri" w:hAnsi="Calibri" w:cs="Arial"/>
          <w:b/>
          <w:sz w:val="36"/>
          <w:szCs w:val="36"/>
        </w:rPr>
        <w:t xml:space="preserve"> ADP </w:t>
      </w:r>
      <w:r w:rsidR="008A6DDF">
        <w:rPr>
          <w:rFonts w:ascii="Calibri" w:hAnsi="Calibri" w:cs="Arial"/>
          <w:b/>
          <w:sz w:val="36"/>
          <w:szCs w:val="36"/>
        </w:rPr>
        <w:t>DI INAIL</w:t>
      </w:r>
      <w:r>
        <w:rPr>
          <w:rFonts w:ascii="Calibri" w:hAnsi="Calibri" w:cs="Arial"/>
          <w:b/>
          <w:sz w:val="36"/>
          <w:szCs w:val="36"/>
        </w:rPr>
        <w:t>.</w:t>
      </w:r>
    </w:p>
    <w:p w14:paraId="3E7C4709" w14:textId="77777777" w:rsidR="00DC69C7" w:rsidRDefault="00DC69C7">
      <w:pPr>
        <w:rPr>
          <w:rFonts w:ascii="Calibri" w:hAnsi="Calibri" w:cs="Arial"/>
          <w:b/>
          <w:bCs/>
        </w:rPr>
      </w:pPr>
    </w:p>
    <w:p w14:paraId="40BDF4BE" w14:textId="77777777" w:rsidR="00DC69C7" w:rsidRDefault="00DC69C7">
      <w:pPr>
        <w:rPr>
          <w:rFonts w:ascii="Calibri" w:hAnsi="Calibri" w:cs="Arial"/>
          <w:b/>
          <w:bCs/>
        </w:rPr>
      </w:pPr>
    </w:p>
    <w:p w14:paraId="5262FA02" w14:textId="77777777" w:rsidR="00DC69C7" w:rsidRDefault="00DC69C7">
      <w:pPr>
        <w:rPr>
          <w:rFonts w:ascii="Calibri" w:hAnsi="Calibri" w:cs="Arial"/>
          <w:b/>
          <w:bCs/>
        </w:rPr>
      </w:pPr>
    </w:p>
    <w:p w14:paraId="3A1E0887" w14:textId="77777777" w:rsidR="00DC69C7" w:rsidRDefault="00DC69C7">
      <w:pPr>
        <w:rPr>
          <w:rFonts w:ascii="Calibri" w:hAnsi="Calibri" w:cs="Arial"/>
          <w:b/>
          <w:bCs/>
        </w:rPr>
      </w:pPr>
    </w:p>
    <w:p w14:paraId="2D39E8CD" w14:textId="77777777" w:rsidR="00DC69C7" w:rsidRDefault="00DC69C7">
      <w:pPr>
        <w:jc w:val="both"/>
        <w:rPr>
          <w:rFonts w:ascii="Calibri" w:hAnsi="Calibri"/>
        </w:rPr>
      </w:pPr>
    </w:p>
    <w:p w14:paraId="21A4DE6F" w14:textId="77777777" w:rsidR="00DC69C7" w:rsidRDefault="00DC69C7">
      <w:pPr>
        <w:jc w:val="both"/>
        <w:rPr>
          <w:rFonts w:ascii="Calibri" w:hAnsi="Calibri"/>
        </w:rPr>
      </w:pPr>
    </w:p>
    <w:p w14:paraId="4CF6199F" w14:textId="77777777" w:rsidR="00DC69C7" w:rsidRDefault="00DC69C7">
      <w:pPr>
        <w:jc w:val="both"/>
        <w:rPr>
          <w:rFonts w:ascii="Calibri" w:hAnsi="Calibri"/>
        </w:rPr>
      </w:pPr>
    </w:p>
    <w:p w14:paraId="1841C5AD" w14:textId="77777777" w:rsidR="00DC69C7" w:rsidRDefault="00DC69C7">
      <w:pPr>
        <w:pStyle w:val="Titolo4"/>
        <w:jc w:val="left"/>
        <w:rPr>
          <w:rFonts w:ascii="Calibri" w:hAnsi="Calibri" w:cs="Arial"/>
        </w:rPr>
      </w:pPr>
    </w:p>
    <w:p w14:paraId="2E493A51" w14:textId="77777777" w:rsidR="00DC69C7" w:rsidRDefault="00522FB0">
      <w:pPr>
        <w:pStyle w:val="Titolo4"/>
        <w:jc w:val="left"/>
        <w:rPr>
          <w:rFonts w:ascii="Calibri" w:hAnsi="Calibri" w:cs="Arial"/>
          <w:sz w:val="28"/>
          <w:szCs w:val="28"/>
        </w:rPr>
      </w:pPr>
      <w:r>
        <w:rPr>
          <w:rFonts w:ascii="Calibri" w:hAnsi="Calibri" w:cs="Arial"/>
          <w:sz w:val="28"/>
          <w:szCs w:val="28"/>
        </w:rPr>
        <w:t>DOCUMENTO DI CONSULTAZIONE DEL MERCATO</w:t>
      </w:r>
    </w:p>
    <w:p w14:paraId="4A4EFF4E" w14:textId="77777777" w:rsidR="00B554B3" w:rsidRDefault="00B554B3" w:rsidP="00667A8C">
      <w:pPr>
        <w:pStyle w:val="Titoli14bold"/>
      </w:pPr>
      <w:r>
        <w:t>QUESTIONARIO GENERALE</w:t>
      </w:r>
    </w:p>
    <w:p w14:paraId="53A530EC" w14:textId="77777777" w:rsidR="00B554B3" w:rsidRPr="00B554B3" w:rsidRDefault="00B554B3" w:rsidP="00B554B3"/>
    <w:p w14:paraId="0352A28F" w14:textId="77777777" w:rsidR="00DC69C7" w:rsidRDefault="00DC69C7">
      <w:pPr>
        <w:jc w:val="both"/>
        <w:rPr>
          <w:rFonts w:ascii="Calibri" w:hAnsi="Calibri"/>
          <w:sz w:val="20"/>
          <w:szCs w:val="20"/>
        </w:rPr>
      </w:pPr>
    </w:p>
    <w:p w14:paraId="1432ECBE" w14:textId="77777777" w:rsidR="00DC69C7" w:rsidRDefault="00DC69C7">
      <w:pPr>
        <w:spacing w:line="360" w:lineRule="auto"/>
        <w:rPr>
          <w:rFonts w:ascii="Calibri" w:hAnsi="Calibri" w:cs="Arial"/>
          <w:sz w:val="20"/>
          <w:szCs w:val="20"/>
        </w:rPr>
      </w:pPr>
    </w:p>
    <w:p w14:paraId="00B0EFA0" w14:textId="77777777" w:rsidR="00DC69C7" w:rsidRDefault="00DC69C7">
      <w:pPr>
        <w:spacing w:line="360" w:lineRule="auto"/>
        <w:rPr>
          <w:rFonts w:ascii="Calibri" w:hAnsi="Calibri" w:cs="Arial"/>
          <w:sz w:val="20"/>
          <w:szCs w:val="20"/>
        </w:rPr>
      </w:pPr>
    </w:p>
    <w:p w14:paraId="1EE572E4" w14:textId="77777777" w:rsidR="00DC69C7" w:rsidRDefault="00DC69C7">
      <w:pPr>
        <w:spacing w:line="360" w:lineRule="auto"/>
        <w:rPr>
          <w:rFonts w:ascii="Calibri" w:hAnsi="Calibri" w:cs="Arial"/>
          <w:sz w:val="20"/>
          <w:szCs w:val="20"/>
        </w:rPr>
      </w:pPr>
    </w:p>
    <w:p w14:paraId="63755D48" w14:textId="77777777" w:rsidR="00DC69C7" w:rsidRDefault="00DC69C7">
      <w:pPr>
        <w:spacing w:line="360" w:lineRule="auto"/>
        <w:rPr>
          <w:rFonts w:ascii="Calibri" w:hAnsi="Calibri" w:cs="Arial"/>
          <w:sz w:val="20"/>
          <w:szCs w:val="20"/>
        </w:rPr>
      </w:pPr>
    </w:p>
    <w:p w14:paraId="2888914D"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 xml:space="preserve">Da inviare a mezzo </w:t>
      </w:r>
      <w:r w:rsidR="00D91E7F">
        <w:rPr>
          <w:rFonts w:asciiTheme="minorHAnsi" w:hAnsiTheme="minorHAnsi" w:cs="Arial"/>
          <w:b/>
          <w:bCs/>
          <w:i/>
          <w:sz w:val="20"/>
          <w:szCs w:val="20"/>
        </w:rPr>
        <w:t>PEC</w:t>
      </w:r>
      <w:r>
        <w:rPr>
          <w:rFonts w:asciiTheme="minorHAnsi" w:hAnsiTheme="minorHAnsi" w:cs="Arial"/>
          <w:b/>
          <w:bCs/>
          <w:i/>
          <w:sz w:val="20"/>
          <w:szCs w:val="20"/>
        </w:rPr>
        <w:t xml:space="preserve"> all’indirizzo:</w:t>
      </w:r>
    </w:p>
    <w:p w14:paraId="1A3AF59E" w14:textId="77777777" w:rsidR="00DC69C7" w:rsidRDefault="00DC69C7">
      <w:pPr>
        <w:spacing w:line="276" w:lineRule="auto"/>
        <w:jc w:val="both"/>
        <w:rPr>
          <w:rFonts w:asciiTheme="minorHAnsi" w:hAnsiTheme="minorHAnsi" w:cs="Arial"/>
          <w:bCs/>
          <w:sz w:val="20"/>
          <w:szCs w:val="20"/>
        </w:rPr>
      </w:pPr>
    </w:p>
    <w:p w14:paraId="62ED5C2E" w14:textId="77777777" w:rsidR="002748F7" w:rsidRPr="000A4DF4" w:rsidRDefault="00BD3E8D" w:rsidP="002748F7">
      <w:pPr>
        <w:spacing w:line="276" w:lineRule="auto"/>
        <w:jc w:val="both"/>
        <w:rPr>
          <w:rFonts w:asciiTheme="minorHAnsi" w:hAnsiTheme="minorHAnsi"/>
          <w:sz w:val="20"/>
          <w:szCs w:val="20"/>
        </w:rPr>
      </w:pPr>
      <w:hyperlink r:id="rId8" w:history="1">
        <w:r w:rsidR="002748F7" w:rsidRPr="000A4DF4">
          <w:rPr>
            <w:rStyle w:val="Collegamentoipertestuale"/>
            <w:rFonts w:asciiTheme="minorHAnsi" w:hAnsiTheme="minorHAnsi"/>
            <w:sz w:val="20"/>
            <w:szCs w:val="20"/>
          </w:rPr>
          <w:t>ictconsip@postacert.consip.it</w:t>
        </w:r>
      </w:hyperlink>
    </w:p>
    <w:p w14:paraId="46F629E0" w14:textId="77777777" w:rsidR="00DC69C7" w:rsidRPr="00D91E7F" w:rsidRDefault="00DC69C7" w:rsidP="00D91E7F">
      <w:pPr>
        <w:spacing w:line="360" w:lineRule="auto"/>
        <w:rPr>
          <w:rFonts w:ascii="Calibri" w:hAnsi="Calibri" w:cs="Arial"/>
          <w:sz w:val="20"/>
          <w:szCs w:val="20"/>
        </w:rPr>
      </w:pPr>
    </w:p>
    <w:p w14:paraId="6CB1560E" w14:textId="77777777" w:rsidR="00DC69C7" w:rsidRPr="00D91E7F" w:rsidRDefault="00DC69C7" w:rsidP="00D91E7F">
      <w:pPr>
        <w:spacing w:line="360" w:lineRule="auto"/>
        <w:rPr>
          <w:rFonts w:ascii="Calibri" w:hAnsi="Calibri" w:cs="Arial"/>
          <w:sz w:val="20"/>
          <w:szCs w:val="20"/>
        </w:rPr>
      </w:pPr>
    </w:p>
    <w:p w14:paraId="6A3F5590" w14:textId="77777777" w:rsidR="002748F7" w:rsidRPr="00D91E7F" w:rsidRDefault="002748F7" w:rsidP="00D91E7F">
      <w:pPr>
        <w:spacing w:line="360" w:lineRule="auto"/>
        <w:rPr>
          <w:rFonts w:ascii="Calibri" w:hAnsi="Calibri" w:cs="Arial"/>
          <w:sz w:val="20"/>
          <w:szCs w:val="20"/>
        </w:rPr>
      </w:pPr>
    </w:p>
    <w:p w14:paraId="1AC26688" w14:textId="77777777" w:rsidR="00DC69C7" w:rsidRPr="00D91E7F" w:rsidRDefault="00DC69C7" w:rsidP="00D91E7F">
      <w:pPr>
        <w:spacing w:line="360" w:lineRule="auto"/>
        <w:rPr>
          <w:rFonts w:ascii="Calibri" w:hAnsi="Calibri" w:cs="Arial"/>
          <w:sz w:val="20"/>
          <w:szCs w:val="20"/>
        </w:rPr>
      </w:pPr>
    </w:p>
    <w:p w14:paraId="2EE4347E" w14:textId="77777777" w:rsidR="00DC69C7" w:rsidRPr="00D91E7F" w:rsidRDefault="00DC69C7" w:rsidP="00D91E7F">
      <w:pPr>
        <w:spacing w:line="360" w:lineRule="auto"/>
        <w:rPr>
          <w:rFonts w:ascii="Calibri" w:hAnsi="Calibri" w:cs="Arial"/>
          <w:sz w:val="20"/>
          <w:szCs w:val="20"/>
        </w:rPr>
      </w:pPr>
    </w:p>
    <w:p w14:paraId="03BE8B63" w14:textId="77777777" w:rsidR="00DC69C7" w:rsidRPr="00D91E7F" w:rsidRDefault="00DC69C7" w:rsidP="00D91E7F">
      <w:pPr>
        <w:spacing w:line="360" w:lineRule="auto"/>
        <w:rPr>
          <w:rFonts w:ascii="Calibri" w:hAnsi="Calibri" w:cs="Arial"/>
          <w:sz w:val="20"/>
          <w:szCs w:val="20"/>
        </w:rPr>
      </w:pPr>
    </w:p>
    <w:p w14:paraId="3FF5FEA0" w14:textId="35284D0F" w:rsidR="00DC69C7" w:rsidRPr="000C0ECB" w:rsidRDefault="00522FB0">
      <w:pPr>
        <w:spacing w:line="276" w:lineRule="auto"/>
        <w:jc w:val="both"/>
        <w:rPr>
          <w:rFonts w:asciiTheme="minorHAnsi" w:hAnsiTheme="minorHAnsi" w:cs="Arial"/>
          <w:bCs/>
          <w:sz w:val="20"/>
          <w:szCs w:val="20"/>
        </w:rPr>
      </w:pPr>
      <w:r w:rsidRPr="000C0ECB">
        <w:rPr>
          <w:rFonts w:asciiTheme="minorHAnsi" w:hAnsiTheme="minorHAnsi" w:cs="Arial"/>
          <w:bCs/>
          <w:sz w:val="20"/>
          <w:szCs w:val="20"/>
        </w:rPr>
        <w:t>Roma,</w:t>
      </w:r>
      <w:r w:rsidR="00D55F13" w:rsidRPr="000C0ECB">
        <w:rPr>
          <w:rFonts w:asciiTheme="minorHAnsi" w:hAnsiTheme="minorHAnsi" w:cs="Arial"/>
          <w:bCs/>
          <w:sz w:val="20"/>
          <w:szCs w:val="20"/>
        </w:rPr>
        <w:t xml:space="preserve"> </w:t>
      </w:r>
      <w:r w:rsidR="006C189A">
        <w:rPr>
          <w:rFonts w:asciiTheme="minorHAnsi" w:hAnsiTheme="minorHAnsi" w:cs="Arial"/>
          <w:bCs/>
          <w:sz w:val="20"/>
          <w:szCs w:val="20"/>
        </w:rPr>
        <w:t>22</w:t>
      </w:r>
      <w:r w:rsidR="00373EC9" w:rsidRPr="000C0ECB">
        <w:rPr>
          <w:rFonts w:asciiTheme="minorHAnsi" w:hAnsiTheme="minorHAnsi" w:cs="Arial"/>
          <w:bCs/>
          <w:sz w:val="20"/>
          <w:szCs w:val="20"/>
        </w:rPr>
        <w:t>/</w:t>
      </w:r>
      <w:r w:rsidR="003D1A5F" w:rsidRPr="000C0ECB">
        <w:rPr>
          <w:rFonts w:asciiTheme="minorHAnsi" w:hAnsiTheme="minorHAnsi" w:cs="Arial"/>
          <w:bCs/>
          <w:sz w:val="20"/>
          <w:szCs w:val="20"/>
        </w:rPr>
        <w:t>1</w:t>
      </w:r>
      <w:r w:rsidR="006C189A">
        <w:rPr>
          <w:rFonts w:asciiTheme="minorHAnsi" w:hAnsiTheme="minorHAnsi" w:cs="Arial"/>
          <w:bCs/>
          <w:sz w:val="20"/>
          <w:szCs w:val="20"/>
        </w:rPr>
        <w:t>2</w:t>
      </w:r>
      <w:r w:rsidR="002748F7" w:rsidRPr="000C0ECB">
        <w:rPr>
          <w:rFonts w:asciiTheme="minorHAnsi" w:hAnsiTheme="minorHAnsi" w:cs="Arial"/>
          <w:bCs/>
          <w:sz w:val="20"/>
          <w:szCs w:val="20"/>
        </w:rPr>
        <w:t>/202</w:t>
      </w:r>
      <w:r w:rsidR="00D85DFD" w:rsidRPr="000C0ECB">
        <w:rPr>
          <w:rFonts w:asciiTheme="minorHAnsi" w:hAnsiTheme="minorHAnsi" w:cs="Arial"/>
          <w:bCs/>
          <w:sz w:val="20"/>
          <w:szCs w:val="20"/>
        </w:rPr>
        <w:t>3</w:t>
      </w:r>
    </w:p>
    <w:p w14:paraId="5B3619AA" w14:textId="77777777" w:rsidR="00DC69C7" w:rsidRDefault="00522FB0">
      <w:pPr>
        <w:pStyle w:val="Corpotesto"/>
        <w:jc w:val="left"/>
        <w:rPr>
          <w:rFonts w:ascii="Calibri" w:hAnsi="Calibri"/>
          <w:sz w:val="20"/>
        </w:rPr>
      </w:pPr>
      <w:r>
        <w:rPr>
          <w:rFonts w:ascii="Calibri" w:hAnsi="Calibri"/>
          <w:sz w:val="20"/>
        </w:rPr>
        <w:br w:type="page"/>
      </w:r>
    </w:p>
    <w:p w14:paraId="45836AEB"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5DA9A33E" w14:textId="7EE63227" w:rsidR="00073A39" w:rsidRDefault="00073A39">
      <w:pPr>
        <w:spacing w:after="120" w:line="276" w:lineRule="auto"/>
        <w:jc w:val="both"/>
        <w:rPr>
          <w:rFonts w:ascii="Calibri" w:hAnsi="Calibri" w:cs="Arial"/>
          <w:sz w:val="20"/>
          <w:szCs w:val="20"/>
        </w:rPr>
      </w:pPr>
      <w:r w:rsidRPr="00073A39">
        <w:rPr>
          <w:rFonts w:ascii="Calibri" w:hAnsi="Calibri" w:cs="Arial"/>
          <w:sz w:val="20"/>
          <w:szCs w:val="20"/>
        </w:rPr>
        <w:t>Nell'ambito della Convenzione, stipulata in data 17 marzo 2022, INAIL (di seguito anche “Committente” e/o “Istituto”) ha affidato a</w:t>
      </w:r>
      <w:r w:rsidR="009F2172">
        <w:rPr>
          <w:rFonts w:ascii="Calibri" w:hAnsi="Calibri" w:cs="Arial"/>
          <w:sz w:val="20"/>
          <w:szCs w:val="20"/>
        </w:rPr>
        <w:t>lla</w:t>
      </w:r>
      <w:r w:rsidRPr="00073A39">
        <w:rPr>
          <w:rFonts w:ascii="Calibri" w:hAnsi="Calibri" w:cs="Arial"/>
          <w:sz w:val="20"/>
          <w:szCs w:val="20"/>
        </w:rPr>
        <w:t xml:space="preserve"> Consip S.p.A. (di seguito anche “Stazione </w:t>
      </w:r>
      <w:r w:rsidR="009F2172">
        <w:rPr>
          <w:rFonts w:ascii="Calibri" w:hAnsi="Calibri" w:cs="Arial"/>
          <w:sz w:val="20"/>
          <w:szCs w:val="20"/>
        </w:rPr>
        <w:t>A</w:t>
      </w:r>
      <w:r w:rsidRPr="00073A39">
        <w:rPr>
          <w:rFonts w:ascii="Calibri" w:hAnsi="Calibri" w:cs="Arial"/>
          <w:sz w:val="20"/>
          <w:szCs w:val="20"/>
        </w:rPr>
        <w:t>ppaltante") lo svolgimento di attività di supporto in tema di acquisizione di beni e servizi al duplice fine di supportare gli obiettivi di finanza pubblica, favorendo l'utilizzo di strumenti informatici nella P.A. e promuovere la semplificazione, l'innovazione e il cambiamento.</w:t>
      </w:r>
      <w:r w:rsidR="00004585">
        <w:rPr>
          <w:rFonts w:ascii="Calibri" w:hAnsi="Calibri" w:cs="Arial"/>
          <w:sz w:val="20"/>
          <w:szCs w:val="20"/>
        </w:rPr>
        <w:t xml:space="preserve"> </w:t>
      </w:r>
    </w:p>
    <w:p w14:paraId="4FE8749D" w14:textId="601EFED9" w:rsidR="00004585" w:rsidRDefault="00004585">
      <w:pPr>
        <w:spacing w:after="120" w:line="276" w:lineRule="auto"/>
        <w:jc w:val="both"/>
        <w:rPr>
          <w:rFonts w:asciiTheme="minorHAnsi" w:hAnsiTheme="minorHAnsi" w:cs="Arial"/>
          <w:sz w:val="20"/>
          <w:szCs w:val="20"/>
        </w:rPr>
      </w:pPr>
      <w:r>
        <w:rPr>
          <w:rFonts w:ascii="Calibri" w:hAnsi="Calibri" w:cs="Arial"/>
          <w:sz w:val="20"/>
          <w:szCs w:val="20"/>
        </w:rPr>
        <w:t>In ragione del ruolo rivestito, la Consip S.p.</w:t>
      </w:r>
      <w:r w:rsidR="009F2172">
        <w:rPr>
          <w:rFonts w:ascii="Calibri" w:hAnsi="Calibri" w:cs="Arial"/>
          <w:sz w:val="20"/>
          <w:szCs w:val="20"/>
        </w:rPr>
        <w:t>A</w:t>
      </w:r>
      <w:r>
        <w:rPr>
          <w:rFonts w:ascii="Calibri" w:hAnsi="Calibri" w:cs="Arial"/>
          <w:sz w:val="20"/>
          <w:szCs w:val="20"/>
        </w:rPr>
        <w:t>., intende procedere alla pubblicazione della presente Consultazione del mercato</w:t>
      </w:r>
      <w:r w:rsidR="009F2172">
        <w:rPr>
          <w:rFonts w:ascii="Calibri" w:hAnsi="Calibri" w:cs="Arial"/>
          <w:sz w:val="20"/>
          <w:szCs w:val="20"/>
        </w:rPr>
        <w:t>.</w:t>
      </w:r>
    </w:p>
    <w:p w14:paraId="23CE84E0" w14:textId="77777777" w:rsidR="00DC69C7" w:rsidRPr="00780518"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La presente consultazione di mercato è relativa all’acquisizione di</w:t>
      </w:r>
      <w:r w:rsidR="002748F7">
        <w:rPr>
          <w:rFonts w:asciiTheme="minorHAnsi" w:hAnsiTheme="minorHAnsi" w:cs="Arial"/>
          <w:sz w:val="20"/>
          <w:szCs w:val="20"/>
        </w:rPr>
        <w:t xml:space="preserve"> </w:t>
      </w:r>
      <w:r w:rsidR="0044198B">
        <w:rPr>
          <w:rFonts w:asciiTheme="minorHAnsi" w:hAnsiTheme="minorHAnsi" w:cs="Arial"/>
          <w:sz w:val="20"/>
          <w:szCs w:val="20"/>
        </w:rPr>
        <w:t xml:space="preserve">servizi di </w:t>
      </w:r>
      <w:r w:rsidR="00780518">
        <w:rPr>
          <w:rFonts w:asciiTheme="minorHAnsi" w:hAnsiTheme="minorHAnsi" w:cs="Arial"/>
          <w:sz w:val="20"/>
          <w:szCs w:val="20"/>
        </w:rPr>
        <w:t>manutenzion</w:t>
      </w:r>
      <w:r w:rsidR="0044198B">
        <w:rPr>
          <w:rFonts w:asciiTheme="minorHAnsi" w:hAnsiTheme="minorHAnsi" w:cs="Arial"/>
          <w:sz w:val="20"/>
          <w:szCs w:val="20"/>
        </w:rPr>
        <w:t>e</w:t>
      </w:r>
      <w:r w:rsidR="00780518">
        <w:rPr>
          <w:rFonts w:asciiTheme="minorHAnsi" w:hAnsiTheme="minorHAnsi" w:cs="Arial"/>
          <w:sz w:val="20"/>
          <w:szCs w:val="20"/>
        </w:rPr>
        <w:t xml:space="preserve"> e servizi professionali relativamente ai prodotti ADP </w:t>
      </w:r>
      <w:r w:rsidR="00073A39">
        <w:rPr>
          <w:rFonts w:asciiTheme="minorHAnsi" w:hAnsiTheme="minorHAnsi" w:cs="Arial"/>
          <w:sz w:val="20"/>
          <w:szCs w:val="20"/>
        </w:rPr>
        <w:t>di INAIL</w:t>
      </w:r>
      <w:r w:rsidRPr="00780518">
        <w:rPr>
          <w:rFonts w:asciiTheme="minorHAnsi" w:hAnsiTheme="minorHAnsi" w:cs="Arial"/>
          <w:sz w:val="20"/>
          <w:szCs w:val="20"/>
        </w:rPr>
        <w:t>.</w:t>
      </w:r>
    </w:p>
    <w:p w14:paraId="44CC570C"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6E3440BF"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Consip S.p.A. informa pertanto il mercato della fornitura circa gli elementi di seguito riportati, con l’obiettivo di:</w:t>
      </w:r>
    </w:p>
    <w:p w14:paraId="65A4D3F9"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7F64E992"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5D617861"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F540244"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54E7F385" w14:textId="77777777" w:rsidR="00DC69C7" w:rsidRDefault="00522FB0">
      <w:pPr>
        <w:spacing w:before="120" w:after="120" w:line="276" w:lineRule="auto"/>
        <w:jc w:val="both"/>
        <w:rPr>
          <w:rFonts w:ascii="Calibri" w:hAnsi="Calibri" w:cs="Arial"/>
          <w:sz w:val="20"/>
          <w:szCs w:val="20"/>
        </w:rPr>
      </w:pPr>
      <w:r w:rsidRPr="009A3A2D">
        <w:rPr>
          <w:rFonts w:ascii="Calibri" w:hAnsi="Calibri" w:cs="Arial"/>
          <w:sz w:val="20"/>
          <w:szCs w:val="20"/>
        </w:rPr>
        <w:t xml:space="preserve">Ciò anche al fine di confermare o meno l’esistenza dei presupposti che consentono </w:t>
      </w:r>
      <w:r w:rsidR="000C0ECB">
        <w:rPr>
          <w:rFonts w:ascii="Calibri" w:hAnsi="Calibri" w:cs="Arial"/>
          <w:sz w:val="20"/>
          <w:szCs w:val="20"/>
        </w:rPr>
        <w:t xml:space="preserve">ai sensi del Codice </w:t>
      </w:r>
      <w:r w:rsidRPr="009A3A2D">
        <w:rPr>
          <w:rFonts w:ascii="Calibri" w:hAnsi="Calibri" w:cs="Arial"/>
          <w:sz w:val="20"/>
          <w:szCs w:val="20"/>
        </w:rPr>
        <w:t>il ricorso alla procedura negoziata senza pubblicazione del bando.</w:t>
      </w:r>
      <w:r>
        <w:rPr>
          <w:rFonts w:ascii="Calibri" w:hAnsi="Calibri" w:cs="Arial"/>
          <w:sz w:val="20"/>
          <w:szCs w:val="20"/>
        </w:rPr>
        <w:t xml:space="preserve"> </w:t>
      </w:r>
    </w:p>
    <w:p w14:paraId="6176293B" w14:textId="77777777" w:rsidR="00DC69C7" w:rsidRPr="002748F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w:t>
      </w:r>
      <w:r w:rsidRPr="00D27B6A">
        <w:rPr>
          <w:rFonts w:ascii="Calibri" w:hAnsi="Calibri" w:cs="Arial"/>
          <w:sz w:val="20"/>
          <w:szCs w:val="20"/>
        </w:rPr>
        <w:t xml:space="preserve">personali sotto riportata - compilando il presente questionario e inviandolo </w:t>
      </w:r>
      <w:r w:rsidRPr="00D27B6A">
        <w:rPr>
          <w:rFonts w:ascii="Calibri" w:hAnsi="Calibri" w:cs="Arial"/>
          <w:b/>
          <w:sz w:val="20"/>
          <w:szCs w:val="20"/>
        </w:rPr>
        <w:t>entro</w:t>
      </w:r>
      <w:r w:rsidR="002A19CF">
        <w:rPr>
          <w:rFonts w:ascii="Calibri" w:hAnsi="Calibri" w:cs="Arial"/>
          <w:b/>
          <w:sz w:val="20"/>
          <w:szCs w:val="20"/>
        </w:rPr>
        <w:t xml:space="preserve"> 15 giorni solari dalla data del presente documento,</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002A19CF">
        <w:rPr>
          <w:rFonts w:asciiTheme="minorHAnsi" w:hAnsiTheme="minorHAnsi" w:cs="Arial"/>
          <w:bCs/>
          <w:sz w:val="20"/>
          <w:szCs w:val="20"/>
        </w:rPr>
        <w:t>“</w:t>
      </w:r>
      <w:r w:rsidR="002A19CF" w:rsidRPr="002A19CF">
        <w:rPr>
          <w:rFonts w:asciiTheme="minorHAnsi" w:hAnsiTheme="minorHAnsi"/>
          <w:b/>
          <w:sz w:val="20"/>
          <w:szCs w:val="20"/>
        </w:rPr>
        <w:t>ictconsip@postacert.consip.it</w:t>
      </w:r>
      <w:r w:rsidR="00FA3C97">
        <w:rPr>
          <w:rFonts w:asciiTheme="minorHAnsi" w:hAnsiTheme="minorHAnsi"/>
          <w:sz w:val="20"/>
          <w:szCs w:val="20"/>
        </w:rPr>
        <w:t>”</w:t>
      </w:r>
      <w:r w:rsidR="002A19CF">
        <w:rPr>
          <w:rFonts w:asciiTheme="minorHAnsi" w:hAnsiTheme="minorHAnsi"/>
          <w:sz w:val="20"/>
          <w:szCs w:val="20"/>
        </w:rPr>
        <w:t xml:space="preserve">, </w:t>
      </w:r>
      <w:r w:rsidR="002748F7" w:rsidRPr="002748F7">
        <w:rPr>
          <w:rFonts w:ascii="Calibri" w:hAnsi="Calibri" w:cs="Arial"/>
          <w:sz w:val="20"/>
          <w:szCs w:val="20"/>
        </w:rPr>
        <w:t>specificando</w:t>
      </w:r>
      <w:r w:rsidR="002A19CF">
        <w:rPr>
          <w:rFonts w:ascii="Calibri" w:hAnsi="Calibri" w:cs="Arial"/>
          <w:sz w:val="20"/>
          <w:szCs w:val="20"/>
        </w:rPr>
        <w:t xml:space="preserve"> nell’oggetto: </w:t>
      </w:r>
      <w:r w:rsidRPr="002748F7">
        <w:rPr>
          <w:rFonts w:ascii="Calibri" w:hAnsi="Calibri" w:cs="Arial"/>
          <w:sz w:val="20"/>
          <w:szCs w:val="20"/>
        </w:rPr>
        <w:t>“</w:t>
      </w:r>
      <w:r w:rsidR="000C0ECB" w:rsidRPr="000C0ECB">
        <w:rPr>
          <w:rFonts w:ascii="Calibri" w:hAnsi="Calibri" w:cs="Arial"/>
          <w:b/>
          <w:sz w:val="20"/>
          <w:szCs w:val="20"/>
        </w:rPr>
        <w:t>ID 27</w:t>
      </w:r>
      <w:r w:rsidR="00073A39">
        <w:rPr>
          <w:rFonts w:ascii="Calibri" w:hAnsi="Calibri" w:cs="Arial"/>
          <w:b/>
          <w:sz w:val="20"/>
          <w:szCs w:val="20"/>
        </w:rPr>
        <w:t>50</w:t>
      </w:r>
      <w:r w:rsidR="000C0ECB" w:rsidRPr="000C0ECB">
        <w:rPr>
          <w:rFonts w:ascii="Calibri" w:hAnsi="Calibri" w:cs="Arial"/>
          <w:b/>
          <w:sz w:val="20"/>
          <w:szCs w:val="20"/>
        </w:rPr>
        <w:t xml:space="preserve"> </w:t>
      </w:r>
      <w:r w:rsidR="00C41900">
        <w:rPr>
          <w:rFonts w:ascii="Calibri" w:hAnsi="Calibri" w:cs="Arial"/>
          <w:b/>
          <w:sz w:val="20"/>
          <w:szCs w:val="20"/>
        </w:rPr>
        <w:t>–</w:t>
      </w:r>
      <w:r w:rsidR="000C0ECB">
        <w:rPr>
          <w:rFonts w:ascii="Calibri" w:hAnsi="Calibri" w:cs="Arial"/>
          <w:sz w:val="20"/>
          <w:szCs w:val="20"/>
        </w:rPr>
        <w:t xml:space="preserve"> </w:t>
      </w:r>
      <w:r w:rsidR="00073A39">
        <w:rPr>
          <w:rFonts w:ascii="Calibri" w:hAnsi="Calibri" w:cs="Arial"/>
          <w:b/>
          <w:sz w:val="20"/>
          <w:szCs w:val="20"/>
        </w:rPr>
        <w:t>Manutenzioni</w:t>
      </w:r>
      <w:r w:rsidR="00780518">
        <w:rPr>
          <w:rFonts w:ascii="Calibri" w:hAnsi="Calibri" w:cs="Arial"/>
          <w:b/>
          <w:sz w:val="20"/>
          <w:szCs w:val="20"/>
        </w:rPr>
        <w:t xml:space="preserve"> e Servizi ADP per </w:t>
      </w:r>
      <w:r w:rsidR="00073A39">
        <w:rPr>
          <w:rFonts w:ascii="Calibri" w:hAnsi="Calibri" w:cs="Arial"/>
          <w:b/>
          <w:sz w:val="20"/>
          <w:szCs w:val="20"/>
        </w:rPr>
        <w:t>INAIL</w:t>
      </w:r>
      <w:r w:rsidR="002A19CF">
        <w:rPr>
          <w:rFonts w:ascii="Calibri" w:hAnsi="Calibri" w:cs="Arial"/>
          <w:b/>
          <w:sz w:val="20"/>
          <w:szCs w:val="20"/>
        </w:rPr>
        <w:t>”</w:t>
      </w:r>
      <w:r w:rsidR="000C69CE" w:rsidRPr="002748F7">
        <w:rPr>
          <w:rFonts w:ascii="Calibri" w:hAnsi="Calibri" w:cs="Arial"/>
          <w:sz w:val="20"/>
          <w:szCs w:val="20"/>
        </w:rPr>
        <w:t>.</w:t>
      </w:r>
    </w:p>
    <w:p w14:paraId="0D189633" w14:textId="77777777" w:rsidR="00B554B3" w:rsidRPr="00667A8C" w:rsidRDefault="00522FB0" w:rsidP="00667A8C">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r w:rsidR="00B554B3">
        <w:rPr>
          <w:rFonts w:ascii="Calibri" w:hAnsi="Calibri" w:cs="Arial"/>
          <w:sz w:val="20"/>
          <w:szCs w:val="20"/>
        </w:rPr>
        <w:t xml:space="preserve"> </w:t>
      </w:r>
      <w:r w:rsidR="00B554B3">
        <w:rPr>
          <w:rFonts w:asciiTheme="minorHAnsi" w:hAnsiTheme="minorHAnsi" w:cs="Arial"/>
          <w:bCs/>
          <w:sz w:val="20"/>
          <w:szCs w:val="20"/>
        </w:rPr>
        <w:t>e non dovranno anticipare specifiche quotazioni afferenti al prodotto/servizio/opera oggetto della presente consultazione salva diversa indicazione presente di seguito nel questionario.</w:t>
      </w:r>
    </w:p>
    <w:p w14:paraId="0346ED3C" w14:textId="77777777" w:rsidR="00B554B3" w:rsidRDefault="00B554B3" w:rsidP="00667A8C">
      <w:pPr>
        <w:spacing w:after="120" w:line="276" w:lineRule="auto"/>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307CDF1" w14:textId="77777777" w:rsidR="00B554B3" w:rsidRDefault="00B554B3" w:rsidP="00667A8C">
      <w:pPr>
        <w:spacing w:after="120"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6D748AC4" w14:textId="77777777" w:rsidR="00B554B3" w:rsidRDefault="00B554B3" w:rsidP="00667A8C">
      <w:pPr>
        <w:spacing w:after="120" w:line="276" w:lineRule="auto"/>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2AFC677B" w14:textId="77777777" w:rsidR="00B554B3" w:rsidRDefault="00B554B3">
      <w:pPr>
        <w:spacing w:before="120" w:after="120" w:line="276" w:lineRule="auto"/>
        <w:jc w:val="both"/>
        <w:rPr>
          <w:rFonts w:ascii="Calibri" w:hAnsi="Calibri" w:cs="Arial"/>
          <w:sz w:val="20"/>
          <w:szCs w:val="20"/>
        </w:rPr>
      </w:pPr>
    </w:p>
    <w:p w14:paraId="301AB147"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0B0FB13C" w14:textId="77777777" w:rsidR="00DC69C7" w:rsidRDefault="00522FB0">
      <w:pPr>
        <w:pStyle w:val="Titolo1"/>
        <w:numPr>
          <w:ilvl w:val="0"/>
          <w:numId w:val="0"/>
        </w:numPr>
        <w:spacing w:line="276" w:lineRule="auto"/>
        <w:rPr>
          <w:rFonts w:ascii="Calibri" w:hAnsi="Calibri"/>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21428C2E" w14:textId="77777777">
        <w:tc>
          <w:tcPr>
            <w:tcW w:w="3321" w:type="dxa"/>
            <w:vAlign w:val="center"/>
          </w:tcPr>
          <w:p w14:paraId="740F065D"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7F740721"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B900800" w14:textId="77777777">
        <w:tc>
          <w:tcPr>
            <w:tcW w:w="3321" w:type="dxa"/>
            <w:vAlign w:val="center"/>
          </w:tcPr>
          <w:p w14:paraId="110878B0"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0D0A9F5A"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81A73D3" w14:textId="77777777">
        <w:tc>
          <w:tcPr>
            <w:tcW w:w="3321" w:type="dxa"/>
            <w:vAlign w:val="center"/>
          </w:tcPr>
          <w:p w14:paraId="0F8FCCB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1AACF40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0DD125A" w14:textId="77777777">
        <w:tc>
          <w:tcPr>
            <w:tcW w:w="3321" w:type="dxa"/>
            <w:vAlign w:val="center"/>
          </w:tcPr>
          <w:p w14:paraId="29DA6A3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3B290CCE"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2FF14B2" w14:textId="77777777">
        <w:tc>
          <w:tcPr>
            <w:tcW w:w="3321" w:type="dxa"/>
            <w:vAlign w:val="center"/>
          </w:tcPr>
          <w:p w14:paraId="2C15E68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5F39AF18"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494585A" w14:textId="77777777">
        <w:tc>
          <w:tcPr>
            <w:tcW w:w="3321" w:type="dxa"/>
            <w:vAlign w:val="center"/>
          </w:tcPr>
          <w:p w14:paraId="4EC9B67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2B6B0B11"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0E96269" w14:textId="77777777">
        <w:tc>
          <w:tcPr>
            <w:tcW w:w="3321" w:type="dxa"/>
            <w:vAlign w:val="center"/>
          </w:tcPr>
          <w:p w14:paraId="0A0E51F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626BE97E"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AC54B9B" w14:textId="77777777">
        <w:tc>
          <w:tcPr>
            <w:tcW w:w="3321" w:type="dxa"/>
            <w:vAlign w:val="center"/>
          </w:tcPr>
          <w:p w14:paraId="7471359A"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36223E85"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5DF26A99" w14:textId="77777777" w:rsidR="00DC69C7" w:rsidRDefault="00DC69C7">
      <w:pPr>
        <w:pStyle w:val="Titolo1"/>
        <w:numPr>
          <w:ilvl w:val="0"/>
          <w:numId w:val="0"/>
        </w:numPr>
        <w:jc w:val="both"/>
        <w:rPr>
          <w:rFonts w:ascii="Calibri" w:hAnsi="Calibri"/>
          <w:i/>
          <w:sz w:val="20"/>
          <w:szCs w:val="20"/>
        </w:rPr>
      </w:pPr>
    </w:p>
    <w:p w14:paraId="37F06200"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1BEC5B7D"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57E9ACF"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7505CD37"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7A9EA4E6"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328F761"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45A70666" w14:textId="77777777" w:rsidR="00DC69C7" w:rsidRDefault="00522FB0" w:rsidP="00D91E7F">
      <w:pPr>
        <w:spacing w:before="120" w:after="120" w:line="276" w:lineRule="auto"/>
        <w:jc w:val="both"/>
        <w:rPr>
          <w:rFonts w:asciiTheme="minorHAnsi" w:hAnsiTheme="minorHAnsi"/>
          <w:sz w:val="20"/>
          <w:szCs w:val="20"/>
        </w:rPr>
      </w:pPr>
      <w:r w:rsidRPr="00D91E7F">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w:t>
      </w:r>
      <w:r>
        <w:rPr>
          <w:rFonts w:asciiTheme="minorHAnsi" w:hAnsiTheme="minorHAnsi"/>
          <w:sz w:val="20"/>
          <w:szCs w:val="20"/>
        </w:rPr>
        <w:t xml:space="preserve"> </w:t>
      </w:r>
      <w:r>
        <w:rPr>
          <w:rFonts w:asciiTheme="minorHAnsi" w:hAnsiTheme="minorHAnsi"/>
          <w:sz w:val="20"/>
          <w:szCs w:val="20"/>
        </w:rPr>
        <w:lastRenderedPageBreak/>
        <w:t>l'interessato potrà far valere i propri diritti innanzi all'autorità giudiziaria o rivolgendosi al Garante per la protezione dei dati personali mediante apposito ricorso, reclamo o segnalazione.</w:t>
      </w:r>
    </w:p>
    <w:p w14:paraId="33AD5FCE"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L’invio a Consip S.p.A. del Documento di Consultazione del mercato implica il consenso al trattamento dei Dati personali forniti.</w:t>
      </w:r>
    </w:p>
    <w:p w14:paraId="1D413921" w14:textId="77777777" w:rsidR="00DC69C7" w:rsidRPr="00D91E7F" w:rsidRDefault="00522FB0" w:rsidP="00D91E7F">
      <w:pPr>
        <w:spacing w:before="120" w:after="120" w:line="276" w:lineRule="auto"/>
        <w:jc w:val="both"/>
        <w:rPr>
          <w:rFonts w:ascii="Calibri" w:hAnsi="Calibri" w:cs="Arial"/>
          <w:sz w:val="20"/>
          <w:szCs w:val="20"/>
        </w:rPr>
      </w:pPr>
      <w:r w:rsidRPr="00D91E7F">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6A3971EA" w14:textId="77777777" w:rsidR="00DC69C7" w:rsidRPr="00D91E7F" w:rsidRDefault="00522FB0">
      <w:pPr>
        <w:rPr>
          <w:rFonts w:ascii="Calibri" w:hAnsi="Calibri"/>
          <w:b/>
          <w:sz w:val="20"/>
          <w:szCs w:val="20"/>
        </w:rPr>
      </w:pPr>
      <w:r w:rsidRPr="00D91E7F">
        <w:rPr>
          <w:rFonts w:ascii="Calibri" w:hAnsi="Calibri"/>
          <w:sz w:val="20"/>
          <w:szCs w:val="20"/>
        </w:rPr>
        <w:br w:type="page"/>
      </w:r>
    </w:p>
    <w:p w14:paraId="38D4106D" w14:textId="77777777" w:rsidR="00DC69C7" w:rsidRDefault="00814847" w:rsidP="0001127A">
      <w:pPr>
        <w:pStyle w:val="Titolo1"/>
      </w:pPr>
      <w:r>
        <w:lastRenderedPageBreak/>
        <w:t>Informazioni di contesto</w:t>
      </w:r>
    </w:p>
    <w:p w14:paraId="3A86E716" w14:textId="77777777" w:rsidR="00706A10" w:rsidRPr="00706A10" w:rsidRDefault="00706A10" w:rsidP="00706A10">
      <w:pPr>
        <w:spacing w:before="120" w:after="120" w:line="276" w:lineRule="auto"/>
        <w:jc w:val="both"/>
        <w:rPr>
          <w:rFonts w:asciiTheme="minorHAnsi" w:hAnsiTheme="minorHAnsi"/>
          <w:sz w:val="20"/>
          <w:szCs w:val="20"/>
        </w:rPr>
      </w:pPr>
      <w:r w:rsidRPr="00706A10">
        <w:rPr>
          <w:rFonts w:asciiTheme="minorHAnsi" w:hAnsiTheme="minorHAnsi"/>
          <w:sz w:val="20"/>
          <w:szCs w:val="20"/>
        </w:rPr>
        <w:t>Il Polo nazionale per la Salute e la Sicurezza (con l’incorporazione delle funzioni di ISPESL e IPSEMA nell’INAIL – vedasi legge n. 122 del 30 luglio 2010) persegue l’obiettivo della piena integrazione delle funzioni assicurative, di ricerca e prevenzione connesse alla materia della tutela della salute e della sicurezza dei lavoratori, nonché una maggiore razionalizzazione delle attività connesse alla prevenzione, al fine di ottenere i massimi risultati in termini di effettiva riduzione degli infortuni e delle malattie professionali.</w:t>
      </w:r>
    </w:p>
    <w:p w14:paraId="645C0763" w14:textId="77777777" w:rsidR="00706A10" w:rsidRPr="00706A10" w:rsidRDefault="00706A10" w:rsidP="00706A10">
      <w:pPr>
        <w:spacing w:before="120" w:after="120" w:line="276" w:lineRule="auto"/>
        <w:jc w:val="both"/>
        <w:rPr>
          <w:rFonts w:asciiTheme="minorHAnsi" w:hAnsiTheme="minorHAnsi"/>
          <w:sz w:val="20"/>
          <w:szCs w:val="20"/>
        </w:rPr>
      </w:pPr>
      <w:r w:rsidRPr="00706A10">
        <w:rPr>
          <w:rFonts w:asciiTheme="minorHAnsi" w:hAnsiTheme="minorHAnsi"/>
          <w:sz w:val="20"/>
          <w:szCs w:val="20"/>
        </w:rPr>
        <w:t>In tale ambito l’INAIL dovrà svolge</w:t>
      </w:r>
      <w:r>
        <w:rPr>
          <w:rFonts w:asciiTheme="minorHAnsi" w:hAnsiTheme="minorHAnsi"/>
          <w:sz w:val="20"/>
          <w:szCs w:val="20"/>
        </w:rPr>
        <w:t>re</w:t>
      </w:r>
      <w:r w:rsidRPr="00706A10">
        <w:rPr>
          <w:rFonts w:asciiTheme="minorHAnsi" w:hAnsiTheme="minorHAnsi"/>
          <w:sz w:val="20"/>
          <w:szCs w:val="20"/>
        </w:rPr>
        <w:t xml:space="preserve"> un ruolo centrale nel promuovere e incentivare la cultura della sicurezza, intesa come valore etico e sociale, in una logica di tutela dei lavoratori e di riduzione degli infortuni e dei costi che ne derivano. Tale impegno richiede, da un lato una maggiore interazione con le imprese, i lavoratori, i cittadini e le amministrazioni, per una maggiore diffusione della cultura della sicurezza, e dall’altro una più approfondita analisi del fenomeno infortunistico ai fini della prevenzione.</w:t>
      </w:r>
    </w:p>
    <w:p w14:paraId="39945D59" w14:textId="77777777" w:rsidR="00706A10" w:rsidRPr="00706A10" w:rsidRDefault="00706A10" w:rsidP="00706A10">
      <w:pPr>
        <w:spacing w:before="120" w:after="120" w:line="276" w:lineRule="auto"/>
        <w:jc w:val="both"/>
        <w:rPr>
          <w:rFonts w:asciiTheme="minorHAnsi" w:hAnsiTheme="minorHAnsi"/>
          <w:sz w:val="20"/>
          <w:szCs w:val="20"/>
        </w:rPr>
      </w:pPr>
      <w:r w:rsidRPr="00706A10">
        <w:rPr>
          <w:rFonts w:asciiTheme="minorHAnsi" w:hAnsiTheme="minorHAnsi"/>
          <w:sz w:val="20"/>
          <w:szCs w:val="20"/>
        </w:rPr>
        <w:t xml:space="preserve">La presente esigenza si inserisce, pertanto, in tale contesto che richiede di adeguare il Sistema Informativo dell’Istituto alle nuove funzioni assegnate dal legislatore, attraverso un potenziamento e l’evoluzione tecnologica dell’attuale infrastruttura ICT, tra cui rientrano anche le procedure di gestione HR e </w:t>
      </w:r>
      <w:proofErr w:type="spellStart"/>
      <w:r w:rsidRPr="00706A10">
        <w:rPr>
          <w:rFonts w:asciiTheme="minorHAnsi" w:hAnsiTheme="minorHAnsi"/>
          <w:sz w:val="20"/>
          <w:szCs w:val="20"/>
        </w:rPr>
        <w:t>Payroll</w:t>
      </w:r>
      <w:proofErr w:type="spellEnd"/>
      <w:r w:rsidRPr="00706A10">
        <w:rPr>
          <w:rFonts w:asciiTheme="minorHAnsi" w:hAnsiTheme="minorHAnsi"/>
          <w:sz w:val="20"/>
          <w:szCs w:val="20"/>
        </w:rPr>
        <w:t>.</w:t>
      </w:r>
    </w:p>
    <w:p w14:paraId="0BCDE6E4" w14:textId="77777777" w:rsidR="00706A10" w:rsidRPr="00706A10" w:rsidRDefault="00706A10" w:rsidP="00706A10">
      <w:pPr>
        <w:spacing w:before="120" w:after="120" w:line="276" w:lineRule="auto"/>
        <w:jc w:val="both"/>
        <w:rPr>
          <w:rFonts w:asciiTheme="minorHAnsi" w:hAnsiTheme="minorHAnsi"/>
          <w:sz w:val="20"/>
          <w:szCs w:val="20"/>
        </w:rPr>
      </w:pPr>
      <w:r w:rsidRPr="00706A10">
        <w:rPr>
          <w:rFonts w:asciiTheme="minorHAnsi" w:hAnsiTheme="minorHAnsi"/>
          <w:sz w:val="20"/>
          <w:szCs w:val="20"/>
        </w:rPr>
        <w:t xml:space="preserve">Nell’ambito dei processi HR e </w:t>
      </w:r>
      <w:proofErr w:type="spellStart"/>
      <w:r w:rsidRPr="00706A10">
        <w:rPr>
          <w:rFonts w:asciiTheme="minorHAnsi" w:hAnsiTheme="minorHAnsi"/>
          <w:sz w:val="20"/>
          <w:szCs w:val="20"/>
        </w:rPr>
        <w:t>Payroll</w:t>
      </w:r>
      <w:proofErr w:type="spellEnd"/>
      <w:r w:rsidRPr="00706A10">
        <w:rPr>
          <w:rFonts w:asciiTheme="minorHAnsi" w:hAnsiTheme="minorHAnsi"/>
          <w:sz w:val="20"/>
          <w:szCs w:val="20"/>
        </w:rPr>
        <w:t xml:space="preserve">, la soluzione ADP </w:t>
      </w:r>
      <w:proofErr w:type="spellStart"/>
      <w:r w:rsidRPr="00706A10">
        <w:rPr>
          <w:rFonts w:asciiTheme="minorHAnsi" w:hAnsiTheme="minorHAnsi"/>
          <w:sz w:val="20"/>
          <w:szCs w:val="20"/>
        </w:rPr>
        <w:t>Oneservice</w:t>
      </w:r>
      <w:proofErr w:type="spellEnd"/>
      <w:r w:rsidRPr="00706A10">
        <w:rPr>
          <w:rFonts w:asciiTheme="minorHAnsi" w:hAnsiTheme="minorHAnsi"/>
          <w:sz w:val="20"/>
          <w:szCs w:val="20"/>
        </w:rPr>
        <w:t xml:space="preserve"> viene utilizzata a supporto della rilevazione presenze e assenze ed elaborazione dei cedolini delle buste paga.</w:t>
      </w:r>
    </w:p>
    <w:p w14:paraId="751F7E35" w14:textId="77777777" w:rsidR="00706A10" w:rsidRPr="00706A10" w:rsidRDefault="00706A10" w:rsidP="00706A10">
      <w:pPr>
        <w:spacing w:before="120" w:after="120" w:line="276" w:lineRule="auto"/>
        <w:jc w:val="both"/>
        <w:rPr>
          <w:rFonts w:asciiTheme="minorHAnsi" w:hAnsiTheme="minorHAnsi"/>
          <w:sz w:val="20"/>
          <w:szCs w:val="20"/>
        </w:rPr>
      </w:pPr>
      <w:r w:rsidRPr="00706A10">
        <w:rPr>
          <w:rFonts w:asciiTheme="minorHAnsi" w:hAnsiTheme="minorHAnsi"/>
          <w:sz w:val="20"/>
          <w:szCs w:val="20"/>
        </w:rPr>
        <w:t>INAIL attualmente gestisce circa 20.000 cedolini/mese, di cui circa 11.000 per i propri dipendenti (a vario titolo) e circa 9.000 per i pensionati, oltre ai compensi per gli Organi Istituzionali (Direttore Generale, Presidente CIV, Sindaci, per circa 40 posizioni). La forza lavorativa gestita include anche i dipendenti ex ISPESL ed ex IPSEMA.</w:t>
      </w:r>
    </w:p>
    <w:p w14:paraId="5439BF19" w14:textId="77777777" w:rsidR="00706A10" w:rsidRPr="00706A10" w:rsidRDefault="00706A10" w:rsidP="00706A10">
      <w:pPr>
        <w:spacing w:before="120" w:after="120" w:line="276" w:lineRule="auto"/>
        <w:jc w:val="both"/>
        <w:rPr>
          <w:rFonts w:asciiTheme="minorHAnsi" w:hAnsiTheme="minorHAnsi"/>
          <w:sz w:val="20"/>
          <w:szCs w:val="20"/>
        </w:rPr>
      </w:pPr>
      <w:r w:rsidRPr="00706A10">
        <w:rPr>
          <w:rFonts w:asciiTheme="minorHAnsi" w:hAnsiTheme="minorHAnsi"/>
          <w:sz w:val="20"/>
          <w:szCs w:val="20"/>
        </w:rPr>
        <w:t>INAIL attualmente gestisce differenti tipologie di contratti (pubblici e privati, a tempo indeterminato e determinato) e di corrispondenti posizioni contributive (es. EPNE enti pubblici per i dipendenti INAIL, per la Tipografia di Milano, per Vigorso di Budrio, per i Portieri, per i dipendenti ex Ferrovie dello Stato, ex ISPESL, ex IPSEMA, ex ISPESL-INPDAP ed ex IPSEMA-INPDAP, per i comandati).</w:t>
      </w:r>
    </w:p>
    <w:p w14:paraId="2CF30975" w14:textId="77777777" w:rsidR="00706A10" w:rsidRPr="00706A10" w:rsidRDefault="00706A10" w:rsidP="00706A10">
      <w:pPr>
        <w:spacing w:before="120" w:after="120" w:line="276" w:lineRule="auto"/>
        <w:jc w:val="both"/>
        <w:rPr>
          <w:rFonts w:asciiTheme="minorHAnsi" w:hAnsiTheme="minorHAnsi"/>
          <w:sz w:val="20"/>
          <w:szCs w:val="20"/>
        </w:rPr>
      </w:pPr>
      <w:r w:rsidRPr="00706A10">
        <w:rPr>
          <w:rFonts w:asciiTheme="minorHAnsi" w:hAnsiTheme="minorHAnsi"/>
          <w:sz w:val="20"/>
          <w:szCs w:val="20"/>
        </w:rPr>
        <w:t>Attualmente l’Istituto gestisce le anagrafiche di HR (figure giuridiche, ruoli, organizzazione, etc.) sulla piattaforma Oracle versione 12.</w:t>
      </w:r>
    </w:p>
    <w:p w14:paraId="02BE9776" w14:textId="77777777" w:rsidR="00C01047" w:rsidRDefault="00706A10" w:rsidP="00706A10">
      <w:pPr>
        <w:spacing w:before="120" w:after="120" w:line="276" w:lineRule="auto"/>
        <w:jc w:val="both"/>
        <w:rPr>
          <w:rFonts w:asciiTheme="minorHAnsi" w:hAnsiTheme="minorHAnsi"/>
          <w:sz w:val="20"/>
          <w:szCs w:val="20"/>
        </w:rPr>
      </w:pPr>
      <w:r w:rsidRPr="00706A10">
        <w:rPr>
          <w:rFonts w:asciiTheme="minorHAnsi" w:hAnsiTheme="minorHAnsi"/>
          <w:sz w:val="20"/>
          <w:szCs w:val="20"/>
        </w:rPr>
        <w:t xml:space="preserve">ADP </w:t>
      </w:r>
      <w:proofErr w:type="spellStart"/>
      <w:r w:rsidRPr="00706A10">
        <w:rPr>
          <w:rFonts w:asciiTheme="minorHAnsi" w:hAnsiTheme="minorHAnsi"/>
          <w:sz w:val="20"/>
          <w:szCs w:val="20"/>
        </w:rPr>
        <w:t>Oneservice</w:t>
      </w:r>
      <w:proofErr w:type="spellEnd"/>
      <w:r w:rsidRPr="00706A10">
        <w:rPr>
          <w:rFonts w:asciiTheme="minorHAnsi" w:hAnsiTheme="minorHAnsi"/>
          <w:sz w:val="20"/>
          <w:szCs w:val="20"/>
        </w:rPr>
        <w:t xml:space="preserve"> dialoga con tale anagrafica per mezzo di un’apposita interfaccia software di integrazione.</w:t>
      </w:r>
      <w:r w:rsidR="00E86BE1" w:rsidRPr="00706A10">
        <w:rPr>
          <w:rFonts w:asciiTheme="minorHAnsi" w:hAnsiTheme="minorHAnsi"/>
          <w:sz w:val="20"/>
          <w:szCs w:val="20"/>
        </w:rPr>
        <w:t xml:space="preserve"> </w:t>
      </w:r>
    </w:p>
    <w:p w14:paraId="4A55F59D" w14:textId="77777777" w:rsidR="008A5A23" w:rsidRDefault="008A5A23" w:rsidP="00706A10">
      <w:pPr>
        <w:spacing w:before="120" w:after="120" w:line="276" w:lineRule="auto"/>
        <w:jc w:val="both"/>
        <w:rPr>
          <w:rFonts w:asciiTheme="minorHAnsi" w:hAnsiTheme="minorHAnsi"/>
          <w:sz w:val="20"/>
          <w:szCs w:val="20"/>
        </w:rPr>
      </w:pPr>
    </w:p>
    <w:p w14:paraId="5EBC5762" w14:textId="2CBF27D5" w:rsidR="008A5A23" w:rsidRDefault="008A5A23" w:rsidP="00706A10">
      <w:pPr>
        <w:spacing w:before="120" w:after="120" w:line="276" w:lineRule="auto"/>
        <w:jc w:val="both"/>
        <w:rPr>
          <w:rFonts w:asciiTheme="minorHAnsi" w:hAnsiTheme="minorHAnsi"/>
          <w:sz w:val="20"/>
          <w:szCs w:val="20"/>
        </w:rPr>
      </w:pPr>
    </w:p>
    <w:p w14:paraId="3C67E7D4" w14:textId="42DEF3D1" w:rsidR="006C189A" w:rsidRDefault="006C189A" w:rsidP="00706A10">
      <w:pPr>
        <w:spacing w:before="120" w:after="120" w:line="276" w:lineRule="auto"/>
        <w:jc w:val="both"/>
        <w:rPr>
          <w:rFonts w:asciiTheme="minorHAnsi" w:hAnsiTheme="minorHAnsi"/>
          <w:sz w:val="20"/>
          <w:szCs w:val="20"/>
        </w:rPr>
      </w:pPr>
    </w:p>
    <w:p w14:paraId="7E3C7695" w14:textId="006F301B" w:rsidR="006C189A" w:rsidRDefault="006C189A" w:rsidP="00706A10">
      <w:pPr>
        <w:spacing w:before="120" w:after="120" w:line="276" w:lineRule="auto"/>
        <w:jc w:val="both"/>
        <w:rPr>
          <w:rFonts w:asciiTheme="minorHAnsi" w:hAnsiTheme="minorHAnsi"/>
          <w:sz w:val="20"/>
          <w:szCs w:val="20"/>
        </w:rPr>
      </w:pPr>
    </w:p>
    <w:p w14:paraId="44952864" w14:textId="4045FF93" w:rsidR="006C189A" w:rsidRDefault="006C189A" w:rsidP="00706A10">
      <w:pPr>
        <w:spacing w:before="120" w:after="120" w:line="276" w:lineRule="auto"/>
        <w:jc w:val="both"/>
        <w:rPr>
          <w:rFonts w:asciiTheme="minorHAnsi" w:hAnsiTheme="minorHAnsi"/>
          <w:sz w:val="20"/>
          <w:szCs w:val="20"/>
        </w:rPr>
      </w:pPr>
    </w:p>
    <w:p w14:paraId="586A7A93" w14:textId="669FBCC7" w:rsidR="006C189A" w:rsidRDefault="006C189A" w:rsidP="00706A10">
      <w:pPr>
        <w:spacing w:before="120" w:after="120" w:line="276" w:lineRule="auto"/>
        <w:jc w:val="both"/>
        <w:rPr>
          <w:rFonts w:asciiTheme="minorHAnsi" w:hAnsiTheme="minorHAnsi"/>
          <w:sz w:val="20"/>
          <w:szCs w:val="20"/>
        </w:rPr>
      </w:pPr>
    </w:p>
    <w:p w14:paraId="191A00FA" w14:textId="77777777" w:rsidR="006C189A" w:rsidRPr="00706A10" w:rsidRDefault="006C189A" w:rsidP="00706A10">
      <w:pPr>
        <w:spacing w:before="120" w:after="120" w:line="276" w:lineRule="auto"/>
        <w:jc w:val="both"/>
        <w:rPr>
          <w:rFonts w:asciiTheme="minorHAnsi" w:hAnsiTheme="minorHAnsi"/>
          <w:sz w:val="20"/>
          <w:szCs w:val="20"/>
        </w:rPr>
      </w:pPr>
    </w:p>
    <w:p w14:paraId="7A713226" w14:textId="77777777" w:rsidR="00160FDF" w:rsidRPr="0029369B" w:rsidRDefault="00160FDF" w:rsidP="00A900AA">
      <w:pPr>
        <w:pStyle w:val="Titolo1"/>
        <w:spacing w:before="360"/>
        <w:ind w:left="357" w:hanging="357"/>
      </w:pPr>
      <w:r w:rsidRPr="0029369B">
        <w:lastRenderedPageBreak/>
        <w:t>Oggett</w:t>
      </w:r>
      <w:r w:rsidR="00D249AA" w:rsidRPr="0029369B">
        <w:t xml:space="preserve">o </w:t>
      </w:r>
      <w:r w:rsidRPr="0029369B">
        <w:t>del</w:t>
      </w:r>
      <w:r w:rsidR="00942A52">
        <w:t xml:space="preserve"> contratto </w:t>
      </w:r>
    </w:p>
    <w:p w14:paraId="639DDD0E" w14:textId="77777777" w:rsidR="008A5A23" w:rsidRPr="008A5A23" w:rsidRDefault="008A5A23" w:rsidP="008A5A23">
      <w:pPr>
        <w:spacing w:before="120" w:after="120" w:line="276" w:lineRule="auto"/>
        <w:jc w:val="both"/>
        <w:rPr>
          <w:rFonts w:asciiTheme="minorHAnsi" w:hAnsiTheme="minorHAnsi"/>
          <w:sz w:val="20"/>
          <w:szCs w:val="20"/>
        </w:rPr>
      </w:pPr>
      <w:r w:rsidRPr="008A5A23">
        <w:rPr>
          <w:rFonts w:asciiTheme="minorHAnsi" w:hAnsiTheme="minorHAnsi"/>
          <w:sz w:val="20"/>
          <w:szCs w:val="20"/>
        </w:rPr>
        <w:t>La fornitura, della durata di 36 mesi, si articola nei seguenti componenti:</w:t>
      </w:r>
    </w:p>
    <w:p w14:paraId="3A3648AA" w14:textId="77777777" w:rsidR="008A5A23" w:rsidRPr="008A5A23" w:rsidRDefault="008A5A23" w:rsidP="008A5A23">
      <w:pPr>
        <w:pStyle w:val="Paragrafoelenco"/>
        <w:numPr>
          <w:ilvl w:val="0"/>
          <w:numId w:val="42"/>
        </w:numPr>
        <w:spacing w:before="120" w:after="120" w:line="276" w:lineRule="auto"/>
        <w:jc w:val="both"/>
        <w:rPr>
          <w:rFonts w:asciiTheme="minorHAnsi" w:hAnsiTheme="minorHAnsi"/>
          <w:sz w:val="20"/>
          <w:szCs w:val="20"/>
        </w:rPr>
      </w:pPr>
      <w:r w:rsidRPr="008A5A23">
        <w:rPr>
          <w:rFonts w:asciiTheme="minorHAnsi" w:hAnsiTheme="minorHAnsi"/>
          <w:sz w:val="20"/>
          <w:szCs w:val="20"/>
        </w:rPr>
        <w:t>Manutenzione ordinaria delle licenze software della suite “</w:t>
      </w:r>
      <w:proofErr w:type="spellStart"/>
      <w:r w:rsidRPr="008A5A23">
        <w:rPr>
          <w:rFonts w:asciiTheme="minorHAnsi" w:hAnsiTheme="minorHAnsi"/>
          <w:sz w:val="20"/>
          <w:szCs w:val="20"/>
        </w:rPr>
        <w:t>OneService</w:t>
      </w:r>
      <w:proofErr w:type="spellEnd"/>
      <w:r w:rsidRPr="008A5A23">
        <w:rPr>
          <w:rFonts w:asciiTheme="minorHAnsi" w:hAnsiTheme="minorHAnsi"/>
          <w:sz w:val="20"/>
          <w:szCs w:val="20"/>
        </w:rPr>
        <w:t>”, come indicato nella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465"/>
        <w:gridCol w:w="2834"/>
        <w:gridCol w:w="1417"/>
      </w:tblGrid>
      <w:tr w:rsidR="008A5A23" w:rsidRPr="008A5A23" w14:paraId="263CE45F" w14:textId="77777777" w:rsidTr="008A5A23">
        <w:trPr>
          <w:trHeight w:val="458"/>
        </w:trPr>
        <w:tc>
          <w:tcPr>
            <w:tcW w:w="8494" w:type="dxa"/>
            <w:gridSpan w:val="4"/>
            <w:shd w:val="clear" w:color="auto" w:fill="1F4E79"/>
          </w:tcPr>
          <w:p w14:paraId="4F8E6EC9" w14:textId="77777777" w:rsidR="008A5A23" w:rsidRPr="008A5A23" w:rsidRDefault="008A5A23" w:rsidP="00181DE1">
            <w:pPr>
              <w:jc w:val="center"/>
              <w:rPr>
                <w:rFonts w:asciiTheme="minorHAnsi" w:hAnsiTheme="minorHAnsi" w:cstheme="minorHAnsi"/>
                <w:b/>
                <w:color w:val="FFFFFF"/>
                <w:sz w:val="20"/>
                <w:szCs w:val="22"/>
              </w:rPr>
            </w:pPr>
            <w:r w:rsidRPr="008A5A23">
              <w:rPr>
                <w:rFonts w:asciiTheme="minorHAnsi" w:hAnsiTheme="minorHAnsi" w:cstheme="minorHAnsi"/>
                <w:b/>
                <w:color w:val="FFFFFF"/>
                <w:sz w:val="20"/>
                <w:szCs w:val="22"/>
              </w:rPr>
              <w:t>Licenze d’uso software ADP in Manutenzione</w:t>
            </w:r>
          </w:p>
        </w:tc>
      </w:tr>
      <w:tr w:rsidR="008A5A23" w:rsidRPr="008A5A23" w14:paraId="20CA0FC7" w14:textId="77777777" w:rsidTr="008A5A23">
        <w:tc>
          <w:tcPr>
            <w:tcW w:w="1778" w:type="dxa"/>
            <w:shd w:val="clear" w:color="auto" w:fill="1F4E79"/>
          </w:tcPr>
          <w:p w14:paraId="0911D1B4" w14:textId="77777777" w:rsidR="008A5A23" w:rsidRPr="008A5A23" w:rsidRDefault="008A5A23" w:rsidP="00181DE1">
            <w:pPr>
              <w:jc w:val="center"/>
              <w:rPr>
                <w:rFonts w:asciiTheme="minorHAnsi" w:hAnsiTheme="minorHAnsi" w:cstheme="minorHAnsi"/>
                <w:b/>
                <w:color w:val="FFFFFF"/>
                <w:sz w:val="20"/>
                <w:szCs w:val="22"/>
              </w:rPr>
            </w:pPr>
            <w:r w:rsidRPr="008A5A23">
              <w:rPr>
                <w:rFonts w:asciiTheme="minorHAnsi" w:hAnsiTheme="minorHAnsi" w:cstheme="minorHAnsi"/>
                <w:b/>
                <w:color w:val="FFFFFF"/>
                <w:sz w:val="20"/>
                <w:szCs w:val="22"/>
              </w:rPr>
              <w:t>Modulo</w:t>
            </w:r>
          </w:p>
        </w:tc>
        <w:tc>
          <w:tcPr>
            <w:tcW w:w="2465" w:type="dxa"/>
            <w:shd w:val="clear" w:color="auto" w:fill="1F4E79"/>
          </w:tcPr>
          <w:p w14:paraId="0BA69AEB" w14:textId="77777777" w:rsidR="008A5A23" w:rsidRPr="008A5A23" w:rsidRDefault="008A5A23" w:rsidP="00181DE1">
            <w:pPr>
              <w:jc w:val="center"/>
              <w:rPr>
                <w:rFonts w:asciiTheme="minorHAnsi" w:hAnsiTheme="minorHAnsi" w:cstheme="minorHAnsi"/>
                <w:b/>
                <w:color w:val="FFFFFF"/>
                <w:sz w:val="20"/>
                <w:szCs w:val="22"/>
              </w:rPr>
            </w:pPr>
            <w:r w:rsidRPr="008A5A23">
              <w:rPr>
                <w:rFonts w:asciiTheme="minorHAnsi" w:hAnsiTheme="minorHAnsi" w:cstheme="minorHAnsi"/>
                <w:b/>
                <w:color w:val="FFFFFF"/>
                <w:sz w:val="20"/>
                <w:szCs w:val="22"/>
              </w:rPr>
              <w:t>Nome Licenza</w:t>
            </w:r>
          </w:p>
        </w:tc>
        <w:tc>
          <w:tcPr>
            <w:tcW w:w="2834" w:type="dxa"/>
            <w:shd w:val="clear" w:color="auto" w:fill="1F4E79"/>
          </w:tcPr>
          <w:p w14:paraId="1191E983" w14:textId="77777777" w:rsidR="008A5A23" w:rsidRPr="008A5A23" w:rsidRDefault="008A5A23" w:rsidP="00181DE1">
            <w:pPr>
              <w:jc w:val="center"/>
              <w:rPr>
                <w:rFonts w:asciiTheme="minorHAnsi" w:hAnsiTheme="minorHAnsi" w:cstheme="minorHAnsi"/>
                <w:b/>
                <w:color w:val="FFFFFF"/>
                <w:sz w:val="20"/>
                <w:szCs w:val="22"/>
              </w:rPr>
            </w:pPr>
            <w:r w:rsidRPr="008A5A23">
              <w:rPr>
                <w:rFonts w:asciiTheme="minorHAnsi" w:hAnsiTheme="minorHAnsi" w:cstheme="minorHAnsi"/>
                <w:b/>
                <w:color w:val="FFFFFF"/>
                <w:sz w:val="20"/>
                <w:szCs w:val="22"/>
              </w:rPr>
              <w:t>Descrizione Modulo</w:t>
            </w:r>
          </w:p>
        </w:tc>
        <w:tc>
          <w:tcPr>
            <w:tcW w:w="1417" w:type="dxa"/>
            <w:shd w:val="clear" w:color="auto" w:fill="1F4E79"/>
          </w:tcPr>
          <w:p w14:paraId="25B80CA6" w14:textId="77777777" w:rsidR="008A5A23" w:rsidRPr="008A5A23" w:rsidRDefault="008A5A23" w:rsidP="00181DE1">
            <w:pPr>
              <w:jc w:val="center"/>
              <w:rPr>
                <w:rFonts w:asciiTheme="minorHAnsi" w:hAnsiTheme="minorHAnsi" w:cstheme="minorHAnsi"/>
                <w:b/>
                <w:color w:val="FFFFFF"/>
                <w:sz w:val="20"/>
                <w:szCs w:val="22"/>
              </w:rPr>
            </w:pPr>
            <w:r w:rsidRPr="008A5A23">
              <w:rPr>
                <w:rFonts w:asciiTheme="minorHAnsi" w:hAnsiTheme="minorHAnsi" w:cstheme="minorHAnsi"/>
                <w:b/>
                <w:color w:val="FFFFFF"/>
                <w:sz w:val="20"/>
                <w:szCs w:val="22"/>
              </w:rPr>
              <w:t xml:space="preserve">Q.tà </w:t>
            </w:r>
            <w:proofErr w:type="spellStart"/>
            <w:r w:rsidRPr="008A5A23">
              <w:rPr>
                <w:rFonts w:asciiTheme="minorHAnsi" w:hAnsiTheme="minorHAnsi" w:cstheme="minorHAnsi"/>
                <w:b/>
                <w:color w:val="FFFFFF"/>
                <w:sz w:val="20"/>
                <w:szCs w:val="22"/>
              </w:rPr>
              <w:t>max</w:t>
            </w:r>
            <w:proofErr w:type="spellEnd"/>
            <w:r w:rsidRPr="008A5A23">
              <w:rPr>
                <w:rFonts w:asciiTheme="minorHAnsi" w:hAnsiTheme="minorHAnsi" w:cstheme="minorHAnsi"/>
                <w:b/>
                <w:color w:val="FFFFFF"/>
                <w:sz w:val="20"/>
                <w:szCs w:val="22"/>
              </w:rPr>
              <w:t xml:space="preserve"> </w:t>
            </w:r>
            <w:proofErr w:type="spellStart"/>
            <w:r w:rsidRPr="008A5A23">
              <w:rPr>
                <w:rFonts w:asciiTheme="minorHAnsi" w:hAnsiTheme="minorHAnsi" w:cstheme="minorHAnsi"/>
                <w:b/>
                <w:color w:val="FFFFFF"/>
                <w:sz w:val="20"/>
                <w:szCs w:val="22"/>
              </w:rPr>
              <w:t>Dip</w:t>
            </w:r>
            <w:proofErr w:type="spellEnd"/>
            <w:r w:rsidRPr="008A5A23">
              <w:rPr>
                <w:rFonts w:asciiTheme="minorHAnsi" w:hAnsiTheme="minorHAnsi" w:cstheme="minorHAnsi"/>
                <w:b/>
                <w:color w:val="FFFFFF"/>
                <w:sz w:val="20"/>
                <w:szCs w:val="22"/>
              </w:rPr>
              <w:t>./User</w:t>
            </w:r>
          </w:p>
        </w:tc>
      </w:tr>
      <w:tr w:rsidR="008A5A23" w:rsidRPr="008A5A23" w14:paraId="64F5346D" w14:textId="77777777" w:rsidTr="008A5A23">
        <w:tc>
          <w:tcPr>
            <w:tcW w:w="1778" w:type="dxa"/>
            <w:vMerge w:val="restart"/>
            <w:shd w:val="clear" w:color="auto" w:fill="auto"/>
            <w:vAlign w:val="center"/>
          </w:tcPr>
          <w:p w14:paraId="02CC061C" w14:textId="77777777" w:rsidR="008A5A23" w:rsidRPr="008A5A23" w:rsidRDefault="008A5A23" w:rsidP="00181DE1">
            <w:pPr>
              <w:jc w:val="center"/>
              <w:rPr>
                <w:rFonts w:asciiTheme="minorHAnsi" w:hAnsiTheme="minorHAnsi" w:cstheme="minorHAnsi"/>
                <w:sz w:val="20"/>
                <w:szCs w:val="22"/>
              </w:rPr>
            </w:pPr>
          </w:p>
          <w:p w14:paraId="68131837" w14:textId="77777777" w:rsidR="008A5A23" w:rsidRPr="008A5A23" w:rsidRDefault="008A5A23" w:rsidP="00181DE1">
            <w:pPr>
              <w:jc w:val="center"/>
              <w:rPr>
                <w:rFonts w:asciiTheme="minorHAnsi" w:hAnsiTheme="minorHAnsi" w:cstheme="minorHAnsi"/>
                <w:sz w:val="20"/>
                <w:szCs w:val="22"/>
              </w:rPr>
            </w:pPr>
          </w:p>
          <w:p w14:paraId="3F94F117" w14:textId="77777777" w:rsidR="008A5A23" w:rsidRPr="008A5A23" w:rsidRDefault="008A5A23" w:rsidP="00181DE1">
            <w:pPr>
              <w:jc w:val="center"/>
              <w:rPr>
                <w:rFonts w:asciiTheme="minorHAnsi" w:hAnsiTheme="minorHAnsi" w:cstheme="minorHAnsi"/>
                <w:sz w:val="20"/>
                <w:szCs w:val="22"/>
              </w:rPr>
            </w:pPr>
          </w:p>
          <w:p w14:paraId="4FF1DA8B" w14:textId="77777777" w:rsidR="008A5A23" w:rsidRPr="008A5A23" w:rsidRDefault="008A5A23" w:rsidP="00181DE1">
            <w:pPr>
              <w:jc w:val="center"/>
              <w:rPr>
                <w:rFonts w:asciiTheme="minorHAnsi" w:hAnsiTheme="minorHAnsi" w:cstheme="minorHAnsi"/>
                <w:sz w:val="20"/>
                <w:szCs w:val="22"/>
              </w:rPr>
            </w:pPr>
          </w:p>
          <w:p w14:paraId="0C59E283" w14:textId="77777777" w:rsidR="008A5A23" w:rsidRPr="008A5A23" w:rsidRDefault="008A5A23" w:rsidP="00181DE1">
            <w:pPr>
              <w:jc w:val="center"/>
              <w:rPr>
                <w:rFonts w:asciiTheme="minorHAnsi" w:hAnsiTheme="minorHAnsi" w:cstheme="minorHAnsi"/>
                <w:b/>
                <w:color w:val="242424"/>
                <w:sz w:val="20"/>
                <w:szCs w:val="22"/>
              </w:rPr>
            </w:pPr>
            <w:r w:rsidRPr="008A5A23">
              <w:rPr>
                <w:rFonts w:asciiTheme="minorHAnsi" w:hAnsiTheme="minorHAnsi" w:cstheme="minorHAnsi"/>
                <w:b/>
                <w:sz w:val="20"/>
                <w:szCs w:val="22"/>
              </w:rPr>
              <w:t>ADMIN BASE</w:t>
            </w:r>
          </w:p>
        </w:tc>
        <w:tc>
          <w:tcPr>
            <w:tcW w:w="2465" w:type="dxa"/>
            <w:shd w:val="clear" w:color="auto" w:fill="auto"/>
            <w:vAlign w:val="center"/>
          </w:tcPr>
          <w:p w14:paraId="6F537129" w14:textId="77777777" w:rsidR="008A5A23" w:rsidRPr="008A5A23" w:rsidRDefault="008A5A23" w:rsidP="00181DE1">
            <w:pPr>
              <w:jc w:val="center"/>
              <w:rPr>
                <w:rFonts w:asciiTheme="minorHAnsi" w:hAnsiTheme="minorHAnsi" w:cstheme="minorHAnsi"/>
                <w:color w:val="242424"/>
                <w:sz w:val="20"/>
                <w:szCs w:val="22"/>
              </w:rPr>
            </w:pPr>
            <w:proofErr w:type="spellStart"/>
            <w:r w:rsidRPr="008A5A23">
              <w:rPr>
                <w:rFonts w:asciiTheme="minorHAnsi" w:hAnsiTheme="minorHAnsi" w:cstheme="minorHAnsi"/>
                <w:sz w:val="20"/>
                <w:szCs w:val="22"/>
              </w:rPr>
              <w:t>Payroll</w:t>
            </w:r>
            <w:proofErr w:type="spellEnd"/>
            <w:r w:rsidRPr="008A5A23">
              <w:rPr>
                <w:rFonts w:asciiTheme="minorHAnsi" w:hAnsiTheme="minorHAnsi" w:cstheme="minorHAnsi"/>
                <w:sz w:val="20"/>
                <w:szCs w:val="22"/>
              </w:rPr>
              <w:t xml:space="preserve"> Base &amp; Post Paga</w:t>
            </w:r>
          </w:p>
        </w:tc>
        <w:tc>
          <w:tcPr>
            <w:tcW w:w="2834" w:type="dxa"/>
            <w:shd w:val="clear" w:color="auto" w:fill="auto"/>
            <w:vAlign w:val="center"/>
          </w:tcPr>
          <w:p w14:paraId="6F292D39"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per gestione anagrafiche, parametri voci e tabelle elaborazioni batch</w:t>
            </w:r>
          </w:p>
        </w:tc>
        <w:tc>
          <w:tcPr>
            <w:tcW w:w="1417" w:type="dxa"/>
            <w:shd w:val="clear" w:color="auto" w:fill="auto"/>
            <w:vAlign w:val="center"/>
          </w:tcPr>
          <w:p w14:paraId="19B8E350"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23000</w:t>
            </w:r>
          </w:p>
        </w:tc>
      </w:tr>
      <w:tr w:rsidR="008A5A23" w:rsidRPr="008A5A23" w14:paraId="6BDBDBAB" w14:textId="77777777" w:rsidTr="008A5A23">
        <w:tc>
          <w:tcPr>
            <w:tcW w:w="1778" w:type="dxa"/>
            <w:vMerge/>
            <w:shd w:val="clear" w:color="auto" w:fill="auto"/>
            <w:vAlign w:val="center"/>
          </w:tcPr>
          <w:p w14:paraId="2DE91490"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61C69F6B"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 xml:space="preserve">Modulo Ricalcolo </w:t>
            </w:r>
            <w:proofErr w:type="spellStart"/>
            <w:r w:rsidRPr="008A5A23">
              <w:rPr>
                <w:rFonts w:asciiTheme="minorHAnsi" w:hAnsiTheme="minorHAnsi" w:cstheme="minorHAnsi"/>
                <w:sz w:val="20"/>
                <w:szCs w:val="22"/>
              </w:rPr>
              <w:t>Payroll</w:t>
            </w:r>
            <w:proofErr w:type="spellEnd"/>
          </w:p>
        </w:tc>
        <w:tc>
          <w:tcPr>
            <w:tcW w:w="2834" w:type="dxa"/>
            <w:shd w:val="clear" w:color="auto" w:fill="auto"/>
            <w:vAlign w:val="center"/>
          </w:tcPr>
          <w:p w14:paraId="1BDEB42C"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per gestione ricalcolo arretrati, parametri voci e tabelle, elaborazioni batch</w:t>
            </w:r>
          </w:p>
        </w:tc>
        <w:tc>
          <w:tcPr>
            <w:tcW w:w="1417" w:type="dxa"/>
            <w:shd w:val="clear" w:color="auto" w:fill="auto"/>
            <w:vAlign w:val="center"/>
          </w:tcPr>
          <w:p w14:paraId="49B2CFD4"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23000</w:t>
            </w:r>
          </w:p>
        </w:tc>
      </w:tr>
      <w:tr w:rsidR="008A5A23" w:rsidRPr="008A5A23" w14:paraId="61BB0796" w14:textId="77777777" w:rsidTr="008A5A23">
        <w:tc>
          <w:tcPr>
            <w:tcW w:w="1778" w:type="dxa"/>
            <w:vMerge/>
            <w:shd w:val="clear" w:color="auto" w:fill="auto"/>
            <w:vAlign w:val="center"/>
          </w:tcPr>
          <w:p w14:paraId="6C871F49"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16C83094"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Time Management Base</w:t>
            </w:r>
          </w:p>
        </w:tc>
        <w:tc>
          <w:tcPr>
            <w:tcW w:w="2834" w:type="dxa"/>
            <w:shd w:val="clear" w:color="auto" w:fill="auto"/>
            <w:vAlign w:val="center"/>
          </w:tcPr>
          <w:p w14:paraId="18FC5763"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per gestione rilevazione presenze, parametri orari causali e tabelle, elaborazioni batch</w:t>
            </w:r>
          </w:p>
        </w:tc>
        <w:tc>
          <w:tcPr>
            <w:tcW w:w="1417" w:type="dxa"/>
            <w:shd w:val="clear" w:color="auto" w:fill="auto"/>
            <w:vAlign w:val="center"/>
          </w:tcPr>
          <w:p w14:paraId="23B13E98"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23000</w:t>
            </w:r>
          </w:p>
        </w:tc>
      </w:tr>
      <w:tr w:rsidR="008A5A23" w:rsidRPr="008A5A23" w14:paraId="5BBA5D43" w14:textId="77777777" w:rsidTr="008A5A23">
        <w:tc>
          <w:tcPr>
            <w:tcW w:w="1778" w:type="dxa"/>
            <w:vMerge/>
            <w:shd w:val="clear" w:color="auto" w:fill="auto"/>
            <w:vAlign w:val="center"/>
          </w:tcPr>
          <w:p w14:paraId="5F1EF270"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41479093"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Ricalcolo Time</w:t>
            </w:r>
          </w:p>
        </w:tc>
        <w:tc>
          <w:tcPr>
            <w:tcW w:w="2834" w:type="dxa"/>
            <w:shd w:val="clear" w:color="auto" w:fill="auto"/>
            <w:vAlign w:val="center"/>
          </w:tcPr>
          <w:p w14:paraId="718221BA"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per gestione ricalcolo Time, parametri voci e tabelle, elaborazioni batch</w:t>
            </w:r>
          </w:p>
        </w:tc>
        <w:tc>
          <w:tcPr>
            <w:tcW w:w="1417" w:type="dxa"/>
            <w:shd w:val="clear" w:color="auto" w:fill="auto"/>
            <w:vAlign w:val="center"/>
          </w:tcPr>
          <w:p w14:paraId="2854E3F8"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23000</w:t>
            </w:r>
          </w:p>
        </w:tc>
      </w:tr>
      <w:tr w:rsidR="008A5A23" w:rsidRPr="008A5A23" w14:paraId="12FCFC6C" w14:textId="77777777" w:rsidTr="008A5A23">
        <w:tc>
          <w:tcPr>
            <w:tcW w:w="1778" w:type="dxa"/>
            <w:vMerge/>
            <w:shd w:val="clear" w:color="auto" w:fill="auto"/>
            <w:vAlign w:val="center"/>
          </w:tcPr>
          <w:p w14:paraId="1798A7B6"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5666B8D3"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Adempimento Advanced</w:t>
            </w:r>
          </w:p>
        </w:tc>
        <w:tc>
          <w:tcPr>
            <w:tcW w:w="2834" w:type="dxa"/>
            <w:shd w:val="clear" w:color="auto" w:fill="auto"/>
            <w:vAlign w:val="center"/>
          </w:tcPr>
          <w:p w14:paraId="3DCD49F9"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per gestione Adempimenti (</w:t>
            </w:r>
            <w:proofErr w:type="spellStart"/>
            <w:r w:rsidRPr="008A5A23">
              <w:rPr>
                <w:rFonts w:asciiTheme="minorHAnsi" w:hAnsiTheme="minorHAnsi" w:cstheme="minorHAnsi"/>
                <w:sz w:val="20"/>
                <w:szCs w:val="22"/>
              </w:rPr>
              <w:t>Uniemens</w:t>
            </w:r>
            <w:proofErr w:type="spellEnd"/>
            <w:r w:rsidRPr="008A5A23">
              <w:rPr>
                <w:rFonts w:asciiTheme="minorHAnsi" w:hAnsiTheme="minorHAnsi" w:cstheme="minorHAnsi"/>
                <w:sz w:val="20"/>
                <w:szCs w:val="22"/>
              </w:rPr>
              <w:t>, F24, DMA, Autoliquidazione INAIL), Anagrafiche e formule di calcolo</w:t>
            </w:r>
          </w:p>
        </w:tc>
        <w:tc>
          <w:tcPr>
            <w:tcW w:w="1417" w:type="dxa"/>
            <w:shd w:val="clear" w:color="auto" w:fill="auto"/>
            <w:vAlign w:val="center"/>
          </w:tcPr>
          <w:p w14:paraId="079BAEB3" w14:textId="77777777" w:rsidR="008A5A23" w:rsidRPr="008A5A23" w:rsidRDefault="008A5A23" w:rsidP="00181DE1">
            <w:pPr>
              <w:jc w:val="center"/>
              <w:rPr>
                <w:rFonts w:asciiTheme="minorHAnsi" w:hAnsiTheme="minorHAnsi" w:cstheme="minorHAnsi"/>
                <w:color w:val="242424"/>
                <w:sz w:val="20"/>
                <w:szCs w:val="22"/>
              </w:rPr>
            </w:pPr>
          </w:p>
          <w:p w14:paraId="7A89C950"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23000</w:t>
            </w:r>
          </w:p>
        </w:tc>
      </w:tr>
      <w:tr w:rsidR="008A5A23" w:rsidRPr="008A5A23" w14:paraId="04F45280" w14:textId="77777777" w:rsidTr="008A5A23">
        <w:trPr>
          <w:trHeight w:val="614"/>
        </w:trPr>
        <w:tc>
          <w:tcPr>
            <w:tcW w:w="1778" w:type="dxa"/>
            <w:vMerge/>
            <w:shd w:val="clear" w:color="auto" w:fill="auto"/>
            <w:vAlign w:val="center"/>
          </w:tcPr>
          <w:p w14:paraId="0E6C868A"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747224A9"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Integrazione HR Oracle 12</w:t>
            </w:r>
          </w:p>
        </w:tc>
        <w:tc>
          <w:tcPr>
            <w:tcW w:w="2834" w:type="dxa"/>
            <w:shd w:val="clear" w:color="auto" w:fill="auto"/>
            <w:vAlign w:val="center"/>
          </w:tcPr>
          <w:p w14:paraId="59F56100"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Interfaccia ADP - Oracle HR</w:t>
            </w:r>
          </w:p>
        </w:tc>
        <w:tc>
          <w:tcPr>
            <w:tcW w:w="1417" w:type="dxa"/>
            <w:shd w:val="clear" w:color="auto" w:fill="auto"/>
            <w:vAlign w:val="center"/>
          </w:tcPr>
          <w:p w14:paraId="359735B6"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23000</w:t>
            </w:r>
          </w:p>
        </w:tc>
      </w:tr>
      <w:tr w:rsidR="008A5A23" w:rsidRPr="008A5A23" w14:paraId="713B32E0" w14:textId="77777777" w:rsidTr="008A5A23">
        <w:tc>
          <w:tcPr>
            <w:tcW w:w="1778" w:type="dxa"/>
            <w:vMerge/>
            <w:shd w:val="clear" w:color="auto" w:fill="auto"/>
            <w:vAlign w:val="center"/>
          </w:tcPr>
          <w:p w14:paraId="2C0DA1A3"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21FEB957"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CU - Certificazione Unica e 770</w:t>
            </w:r>
          </w:p>
        </w:tc>
        <w:tc>
          <w:tcPr>
            <w:tcW w:w="2834" w:type="dxa"/>
            <w:shd w:val="clear" w:color="auto" w:fill="auto"/>
            <w:vAlign w:val="center"/>
          </w:tcPr>
          <w:p w14:paraId="44191140"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per la produzione dei dati della certificazione unica e 770</w:t>
            </w:r>
          </w:p>
        </w:tc>
        <w:tc>
          <w:tcPr>
            <w:tcW w:w="1417" w:type="dxa"/>
            <w:shd w:val="clear" w:color="auto" w:fill="auto"/>
            <w:vAlign w:val="center"/>
          </w:tcPr>
          <w:p w14:paraId="10B7AB81"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23000</w:t>
            </w:r>
          </w:p>
        </w:tc>
      </w:tr>
      <w:tr w:rsidR="008A5A23" w:rsidRPr="008A5A23" w14:paraId="193F2788" w14:textId="77777777" w:rsidTr="008A5A23">
        <w:tc>
          <w:tcPr>
            <w:tcW w:w="1778" w:type="dxa"/>
            <w:vMerge/>
            <w:shd w:val="clear" w:color="auto" w:fill="auto"/>
            <w:vAlign w:val="center"/>
          </w:tcPr>
          <w:p w14:paraId="071BB25D"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4C965E58"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Process</w:t>
            </w:r>
          </w:p>
        </w:tc>
        <w:tc>
          <w:tcPr>
            <w:tcW w:w="2834" w:type="dxa"/>
            <w:shd w:val="clear" w:color="auto" w:fill="auto"/>
            <w:vAlign w:val="center"/>
          </w:tcPr>
          <w:p w14:paraId="3FAE3787"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trasversale per la gestione di processi in ambito amministrativo HR, custom e standard</w:t>
            </w:r>
          </w:p>
        </w:tc>
        <w:tc>
          <w:tcPr>
            <w:tcW w:w="1417" w:type="dxa"/>
            <w:shd w:val="clear" w:color="auto" w:fill="auto"/>
            <w:vAlign w:val="center"/>
          </w:tcPr>
          <w:p w14:paraId="1994FC8E"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23000</w:t>
            </w:r>
          </w:p>
          <w:p w14:paraId="03A98425" w14:textId="77777777" w:rsidR="008A5A23" w:rsidRPr="008A5A23" w:rsidRDefault="008A5A23" w:rsidP="00181DE1">
            <w:pPr>
              <w:jc w:val="center"/>
              <w:rPr>
                <w:rFonts w:asciiTheme="minorHAnsi" w:hAnsiTheme="minorHAnsi" w:cstheme="minorHAnsi"/>
                <w:color w:val="242424"/>
                <w:sz w:val="20"/>
                <w:szCs w:val="22"/>
              </w:rPr>
            </w:pPr>
          </w:p>
        </w:tc>
      </w:tr>
      <w:tr w:rsidR="008A5A23" w:rsidRPr="008A5A23" w14:paraId="5F53BB0C" w14:textId="77777777" w:rsidTr="008A5A23">
        <w:tc>
          <w:tcPr>
            <w:tcW w:w="1778" w:type="dxa"/>
            <w:vMerge w:val="restart"/>
            <w:shd w:val="clear" w:color="auto" w:fill="auto"/>
            <w:vAlign w:val="center"/>
          </w:tcPr>
          <w:p w14:paraId="26DC46B4" w14:textId="77777777" w:rsidR="008A5A23" w:rsidRPr="008A5A23" w:rsidRDefault="008A5A23" w:rsidP="00181DE1">
            <w:pPr>
              <w:jc w:val="center"/>
              <w:rPr>
                <w:rFonts w:asciiTheme="minorHAnsi" w:hAnsiTheme="minorHAnsi" w:cstheme="minorHAnsi"/>
                <w:sz w:val="20"/>
                <w:szCs w:val="22"/>
              </w:rPr>
            </w:pPr>
          </w:p>
          <w:p w14:paraId="6B912701" w14:textId="77777777" w:rsidR="008A5A23" w:rsidRPr="008A5A23" w:rsidRDefault="008A5A23" w:rsidP="00181DE1">
            <w:pPr>
              <w:jc w:val="center"/>
              <w:rPr>
                <w:rFonts w:asciiTheme="minorHAnsi" w:hAnsiTheme="minorHAnsi" w:cstheme="minorHAnsi"/>
                <w:sz w:val="20"/>
                <w:szCs w:val="22"/>
              </w:rPr>
            </w:pPr>
          </w:p>
          <w:p w14:paraId="3A92335F" w14:textId="77777777" w:rsidR="008A5A23" w:rsidRPr="008A5A23" w:rsidRDefault="008A5A23" w:rsidP="00181DE1">
            <w:pPr>
              <w:jc w:val="center"/>
              <w:rPr>
                <w:rFonts w:asciiTheme="minorHAnsi" w:hAnsiTheme="minorHAnsi" w:cstheme="minorHAnsi"/>
                <w:sz w:val="20"/>
                <w:szCs w:val="22"/>
              </w:rPr>
            </w:pPr>
          </w:p>
          <w:p w14:paraId="15C98D78" w14:textId="77777777" w:rsidR="008A5A23" w:rsidRPr="008A5A23" w:rsidRDefault="008A5A23" w:rsidP="00181DE1">
            <w:pPr>
              <w:jc w:val="center"/>
              <w:rPr>
                <w:rFonts w:asciiTheme="minorHAnsi" w:hAnsiTheme="minorHAnsi" w:cstheme="minorHAnsi"/>
                <w:sz w:val="20"/>
                <w:szCs w:val="22"/>
              </w:rPr>
            </w:pPr>
          </w:p>
          <w:p w14:paraId="7044F2C8" w14:textId="77777777" w:rsidR="008A5A23" w:rsidRPr="008A5A23" w:rsidRDefault="008A5A23" w:rsidP="00181DE1">
            <w:pPr>
              <w:jc w:val="center"/>
              <w:rPr>
                <w:rFonts w:asciiTheme="minorHAnsi" w:hAnsiTheme="minorHAnsi" w:cstheme="minorHAnsi"/>
                <w:b/>
                <w:color w:val="242424"/>
                <w:sz w:val="20"/>
                <w:szCs w:val="22"/>
              </w:rPr>
            </w:pPr>
            <w:r w:rsidRPr="008A5A23">
              <w:rPr>
                <w:rFonts w:asciiTheme="minorHAnsi" w:hAnsiTheme="minorHAnsi" w:cstheme="minorHAnsi"/>
                <w:b/>
                <w:sz w:val="20"/>
                <w:szCs w:val="22"/>
              </w:rPr>
              <w:t>ADMIN ADVANCED</w:t>
            </w:r>
          </w:p>
        </w:tc>
        <w:tc>
          <w:tcPr>
            <w:tcW w:w="2465" w:type="dxa"/>
            <w:shd w:val="clear" w:color="auto" w:fill="auto"/>
            <w:vAlign w:val="center"/>
          </w:tcPr>
          <w:p w14:paraId="2022D9B8"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 xml:space="preserve">Self Service </w:t>
            </w:r>
            <w:proofErr w:type="spellStart"/>
            <w:r w:rsidRPr="008A5A23">
              <w:rPr>
                <w:rFonts w:asciiTheme="minorHAnsi" w:hAnsiTheme="minorHAnsi" w:cstheme="minorHAnsi"/>
                <w:sz w:val="20"/>
                <w:szCs w:val="22"/>
              </w:rPr>
              <w:t>PayRoll</w:t>
            </w:r>
            <w:proofErr w:type="spellEnd"/>
          </w:p>
        </w:tc>
        <w:tc>
          <w:tcPr>
            <w:tcW w:w="2834" w:type="dxa"/>
            <w:shd w:val="clear" w:color="auto" w:fill="auto"/>
            <w:vAlign w:val="center"/>
          </w:tcPr>
          <w:p w14:paraId="74073372"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Accesso utenti per gestione dati anagrafici (detrazioni, indirizzi, IBAN) e visualizzazione CU e Cedolini</w:t>
            </w:r>
          </w:p>
        </w:tc>
        <w:tc>
          <w:tcPr>
            <w:tcW w:w="1417" w:type="dxa"/>
            <w:shd w:val="clear" w:color="auto" w:fill="auto"/>
            <w:vAlign w:val="center"/>
          </w:tcPr>
          <w:p w14:paraId="534D80D1"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20000</w:t>
            </w:r>
          </w:p>
        </w:tc>
      </w:tr>
      <w:tr w:rsidR="008A5A23" w:rsidRPr="008A5A23" w14:paraId="44AB3A72" w14:textId="77777777" w:rsidTr="008A5A23">
        <w:trPr>
          <w:trHeight w:val="602"/>
        </w:trPr>
        <w:tc>
          <w:tcPr>
            <w:tcW w:w="1778" w:type="dxa"/>
            <w:vMerge/>
            <w:shd w:val="clear" w:color="auto" w:fill="auto"/>
            <w:vAlign w:val="center"/>
          </w:tcPr>
          <w:p w14:paraId="2A3BB57F"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4FAE7F76"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Self Service Time</w:t>
            </w:r>
          </w:p>
        </w:tc>
        <w:tc>
          <w:tcPr>
            <w:tcW w:w="2834" w:type="dxa"/>
            <w:shd w:val="clear" w:color="auto" w:fill="auto"/>
            <w:vAlign w:val="center"/>
          </w:tcPr>
          <w:p w14:paraId="745C9FCA"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Accesso utenti per inserimenti giustificativi presenze</w:t>
            </w:r>
          </w:p>
        </w:tc>
        <w:tc>
          <w:tcPr>
            <w:tcW w:w="1417" w:type="dxa"/>
            <w:shd w:val="clear" w:color="auto" w:fill="auto"/>
            <w:vAlign w:val="center"/>
          </w:tcPr>
          <w:p w14:paraId="206B04FE"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20000</w:t>
            </w:r>
          </w:p>
        </w:tc>
      </w:tr>
      <w:tr w:rsidR="008A5A23" w:rsidRPr="008A5A23" w14:paraId="6DF77B47" w14:textId="77777777" w:rsidTr="008A5A23">
        <w:trPr>
          <w:trHeight w:val="624"/>
        </w:trPr>
        <w:tc>
          <w:tcPr>
            <w:tcW w:w="1778" w:type="dxa"/>
            <w:vMerge/>
            <w:shd w:val="clear" w:color="auto" w:fill="auto"/>
            <w:vAlign w:val="center"/>
          </w:tcPr>
          <w:p w14:paraId="77EE0DC3"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0292F6B1"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Travel Base (Note Spese)</w:t>
            </w:r>
          </w:p>
        </w:tc>
        <w:tc>
          <w:tcPr>
            <w:tcW w:w="2834" w:type="dxa"/>
            <w:shd w:val="clear" w:color="auto" w:fill="auto"/>
            <w:vAlign w:val="center"/>
          </w:tcPr>
          <w:p w14:paraId="5B0E99B9" w14:textId="74664C5D" w:rsidR="008A5A23" w:rsidRPr="008A5A23" w:rsidRDefault="008A5A23" w:rsidP="0095114C">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per gestione Trasferte</w:t>
            </w:r>
          </w:p>
        </w:tc>
        <w:tc>
          <w:tcPr>
            <w:tcW w:w="1417" w:type="dxa"/>
            <w:shd w:val="clear" w:color="auto" w:fill="auto"/>
            <w:vAlign w:val="center"/>
          </w:tcPr>
          <w:p w14:paraId="5A2C3B9A"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20000</w:t>
            </w:r>
          </w:p>
        </w:tc>
      </w:tr>
      <w:tr w:rsidR="008A5A23" w:rsidRPr="008A5A23" w14:paraId="0AFF2637" w14:textId="77777777" w:rsidTr="008A5A23">
        <w:tc>
          <w:tcPr>
            <w:tcW w:w="1778" w:type="dxa"/>
            <w:vMerge/>
            <w:shd w:val="clear" w:color="auto" w:fill="auto"/>
            <w:vAlign w:val="center"/>
          </w:tcPr>
          <w:p w14:paraId="4A41480E"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45762544"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Gestione Missioni</w:t>
            </w:r>
          </w:p>
        </w:tc>
        <w:tc>
          <w:tcPr>
            <w:tcW w:w="2834" w:type="dxa"/>
            <w:shd w:val="clear" w:color="auto" w:fill="auto"/>
            <w:vAlign w:val="center"/>
          </w:tcPr>
          <w:p w14:paraId="608075EC" w14:textId="424F1EF8" w:rsidR="008A5A23" w:rsidRPr="008A5A23" w:rsidRDefault="008A5A23" w:rsidP="0095114C">
            <w:pPr>
              <w:jc w:val="center"/>
              <w:rPr>
                <w:rFonts w:asciiTheme="minorHAnsi" w:hAnsiTheme="minorHAnsi" w:cstheme="minorHAnsi"/>
                <w:color w:val="242424"/>
                <w:sz w:val="20"/>
                <w:szCs w:val="22"/>
              </w:rPr>
            </w:pPr>
            <w:r w:rsidRPr="008A5A23">
              <w:rPr>
                <w:rFonts w:asciiTheme="minorHAnsi" w:hAnsiTheme="minorHAnsi" w:cstheme="minorHAnsi"/>
                <w:sz w:val="20"/>
                <w:szCs w:val="22"/>
              </w:rPr>
              <w:t>Modulo per gestione Trasferte (preventivo, contabilità, rendiconto)</w:t>
            </w:r>
          </w:p>
        </w:tc>
        <w:tc>
          <w:tcPr>
            <w:tcW w:w="1417" w:type="dxa"/>
            <w:shd w:val="clear" w:color="auto" w:fill="auto"/>
            <w:vAlign w:val="center"/>
          </w:tcPr>
          <w:p w14:paraId="3B38BEDE" w14:textId="77777777" w:rsidR="008A5A23" w:rsidRPr="008A5A23" w:rsidRDefault="008A5A23" w:rsidP="00181DE1">
            <w:pPr>
              <w:jc w:val="center"/>
              <w:rPr>
                <w:rFonts w:asciiTheme="minorHAnsi" w:hAnsiTheme="minorHAnsi" w:cstheme="minorHAnsi"/>
                <w:color w:val="242424"/>
                <w:sz w:val="20"/>
                <w:szCs w:val="22"/>
              </w:rPr>
            </w:pPr>
            <w:r w:rsidRPr="008A5A23">
              <w:rPr>
                <w:rFonts w:asciiTheme="minorHAnsi" w:hAnsiTheme="minorHAnsi" w:cstheme="minorHAnsi"/>
                <w:sz w:val="20"/>
                <w:szCs w:val="22"/>
              </w:rPr>
              <w:t>20000</w:t>
            </w:r>
          </w:p>
        </w:tc>
      </w:tr>
      <w:tr w:rsidR="008A5A23" w:rsidRPr="008A5A23" w14:paraId="2C316C02" w14:textId="77777777" w:rsidTr="008A5A23">
        <w:tc>
          <w:tcPr>
            <w:tcW w:w="1778" w:type="dxa"/>
            <w:vMerge/>
            <w:shd w:val="clear" w:color="auto" w:fill="auto"/>
            <w:vAlign w:val="center"/>
          </w:tcPr>
          <w:p w14:paraId="7969BE1B"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68AEFF80"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Funzione autorizzazione via email</w:t>
            </w:r>
          </w:p>
        </w:tc>
        <w:tc>
          <w:tcPr>
            <w:tcW w:w="2834" w:type="dxa"/>
            <w:shd w:val="clear" w:color="auto" w:fill="auto"/>
            <w:vAlign w:val="center"/>
          </w:tcPr>
          <w:p w14:paraId="1C8CCEB5"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Funzione per autorizzazione giustificativi, straordinari etc. via mail</w:t>
            </w:r>
          </w:p>
        </w:tc>
        <w:tc>
          <w:tcPr>
            <w:tcW w:w="1417" w:type="dxa"/>
            <w:shd w:val="clear" w:color="auto" w:fill="auto"/>
            <w:vAlign w:val="center"/>
          </w:tcPr>
          <w:p w14:paraId="60E2BD3C"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20000</w:t>
            </w:r>
          </w:p>
          <w:p w14:paraId="75828B93" w14:textId="77777777" w:rsidR="008A5A23" w:rsidRPr="008A5A23" w:rsidRDefault="008A5A23" w:rsidP="00181DE1">
            <w:pPr>
              <w:jc w:val="center"/>
              <w:rPr>
                <w:rFonts w:asciiTheme="minorHAnsi" w:hAnsiTheme="minorHAnsi" w:cstheme="minorHAnsi"/>
                <w:sz w:val="20"/>
                <w:szCs w:val="22"/>
              </w:rPr>
            </w:pPr>
          </w:p>
        </w:tc>
      </w:tr>
      <w:tr w:rsidR="008A5A23" w:rsidRPr="008A5A23" w14:paraId="7527727E" w14:textId="77777777" w:rsidTr="008A5A23">
        <w:tc>
          <w:tcPr>
            <w:tcW w:w="1778" w:type="dxa"/>
            <w:vMerge/>
            <w:shd w:val="clear" w:color="auto" w:fill="auto"/>
            <w:vAlign w:val="center"/>
          </w:tcPr>
          <w:p w14:paraId="7F0947E3"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2217D464"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Utenti Self Service</w:t>
            </w:r>
          </w:p>
        </w:tc>
        <w:tc>
          <w:tcPr>
            <w:tcW w:w="2834" w:type="dxa"/>
            <w:shd w:val="clear" w:color="auto" w:fill="auto"/>
            <w:vAlign w:val="center"/>
          </w:tcPr>
          <w:p w14:paraId="073BBCCD"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 xml:space="preserve">Numero Utenti abilitati all’utilizzo delle funzioni self service (Time, </w:t>
            </w:r>
            <w:proofErr w:type="spellStart"/>
            <w:r w:rsidRPr="008A5A23">
              <w:rPr>
                <w:rFonts w:asciiTheme="minorHAnsi" w:hAnsiTheme="minorHAnsi" w:cstheme="minorHAnsi"/>
                <w:sz w:val="20"/>
                <w:szCs w:val="22"/>
              </w:rPr>
              <w:t>Payroll</w:t>
            </w:r>
            <w:proofErr w:type="spellEnd"/>
            <w:r w:rsidRPr="008A5A23">
              <w:rPr>
                <w:rFonts w:asciiTheme="minorHAnsi" w:hAnsiTheme="minorHAnsi" w:cstheme="minorHAnsi"/>
                <w:sz w:val="20"/>
                <w:szCs w:val="22"/>
              </w:rPr>
              <w:t>, Travel)</w:t>
            </w:r>
          </w:p>
        </w:tc>
        <w:tc>
          <w:tcPr>
            <w:tcW w:w="1417" w:type="dxa"/>
            <w:shd w:val="clear" w:color="auto" w:fill="auto"/>
            <w:vAlign w:val="center"/>
          </w:tcPr>
          <w:p w14:paraId="19C6A7FE"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15000</w:t>
            </w:r>
          </w:p>
        </w:tc>
      </w:tr>
      <w:tr w:rsidR="008A5A23" w:rsidRPr="008A5A23" w14:paraId="3A7660B8" w14:textId="77777777" w:rsidTr="008A5A23">
        <w:tc>
          <w:tcPr>
            <w:tcW w:w="1778" w:type="dxa"/>
            <w:vMerge/>
            <w:shd w:val="clear" w:color="auto" w:fill="auto"/>
            <w:vAlign w:val="center"/>
          </w:tcPr>
          <w:p w14:paraId="056046F6"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598EF028"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Mobile in presenza del Self Service</w:t>
            </w:r>
          </w:p>
        </w:tc>
        <w:tc>
          <w:tcPr>
            <w:tcW w:w="2834" w:type="dxa"/>
            <w:shd w:val="clear" w:color="auto" w:fill="auto"/>
            <w:vAlign w:val="center"/>
          </w:tcPr>
          <w:p w14:paraId="5BA00F7D"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Modulo Mobile per utilizzo delle funzionalità Self service in mobilità</w:t>
            </w:r>
          </w:p>
        </w:tc>
        <w:tc>
          <w:tcPr>
            <w:tcW w:w="1417" w:type="dxa"/>
            <w:shd w:val="clear" w:color="auto" w:fill="auto"/>
            <w:vAlign w:val="center"/>
          </w:tcPr>
          <w:p w14:paraId="267F09E6"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20000</w:t>
            </w:r>
          </w:p>
          <w:p w14:paraId="72AB8E13" w14:textId="77777777" w:rsidR="008A5A23" w:rsidRPr="008A5A23" w:rsidRDefault="008A5A23" w:rsidP="00181DE1">
            <w:pPr>
              <w:jc w:val="center"/>
              <w:rPr>
                <w:rFonts w:asciiTheme="minorHAnsi" w:hAnsiTheme="minorHAnsi" w:cstheme="minorHAnsi"/>
                <w:sz w:val="20"/>
                <w:szCs w:val="22"/>
              </w:rPr>
            </w:pPr>
          </w:p>
        </w:tc>
      </w:tr>
      <w:tr w:rsidR="008A5A23" w:rsidRPr="008A5A23" w14:paraId="5186F722" w14:textId="77777777" w:rsidTr="008A5A23">
        <w:tc>
          <w:tcPr>
            <w:tcW w:w="1778" w:type="dxa"/>
            <w:vMerge w:val="restart"/>
            <w:shd w:val="clear" w:color="auto" w:fill="auto"/>
            <w:vAlign w:val="center"/>
          </w:tcPr>
          <w:p w14:paraId="6A694962" w14:textId="77777777" w:rsidR="008A5A23" w:rsidRPr="008A5A23" w:rsidRDefault="008A5A23" w:rsidP="00181DE1">
            <w:pPr>
              <w:jc w:val="center"/>
              <w:rPr>
                <w:rFonts w:asciiTheme="minorHAnsi" w:hAnsiTheme="minorHAnsi" w:cstheme="minorHAnsi"/>
                <w:b/>
                <w:sz w:val="20"/>
                <w:szCs w:val="22"/>
                <w:lang w:eastAsia="en-US"/>
              </w:rPr>
            </w:pPr>
            <w:r w:rsidRPr="008A5A23">
              <w:rPr>
                <w:rFonts w:asciiTheme="minorHAnsi" w:hAnsiTheme="minorHAnsi" w:cstheme="minorHAnsi"/>
                <w:b/>
                <w:sz w:val="20"/>
                <w:szCs w:val="22"/>
              </w:rPr>
              <w:t>REPORTING STRATEGY</w:t>
            </w:r>
          </w:p>
        </w:tc>
        <w:tc>
          <w:tcPr>
            <w:tcW w:w="2465" w:type="dxa"/>
            <w:shd w:val="clear" w:color="auto" w:fill="auto"/>
            <w:vAlign w:val="center"/>
          </w:tcPr>
          <w:p w14:paraId="64312CEF"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Query &amp; Reporting</w:t>
            </w:r>
          </w:p>
        </w:tc>
        <w:tc>
          <w:tcPr>
            <w:tcW w:w="2834" w:type="dxa"/>
            <w:shd w:val="clear" w:color="auto" w:fill="auto"/>
            <w:vAlign w:val="center"/>
          </w:tcPr>
          <w:p w14:paraId="4D95C216"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Modulo per la gestione avanzata dei report (utilizzo, creazione e modifica report)</w:t>
            </w:r>
          </w:p>
        </w:tc>
        <w:tc>
          <w:tcPr>
            <w:tcW w:w="1417" w:type="dxa"/>
            <w:shd w:val="clear" w:color="auto" w:fill="auto"/>
            <w:vAlign w:val="center"/>
          </w:tcPr>
          <w:p w14:paraId="0543AA1A"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11000</w:t>
            </w:r>
          </w:p>
          <w:p w14:paraId="0FE14E56" w14:textId="77777777" w:rsidR="008A5A23" w:rsidRPr="008A5A23" w:rsidRDefault="008A5A23" w:rsidP="00181DE1">
            <w:pPr>
              <w:jc w:val="center"/>
              <w:rPr>
                <w:rFonts w:asciiTheme="minorHAnsi" w:hAnsiTheme="minorHAnsi" w:cstheme="minorHAnsi"/>
                <w:sz w:val="20"/>
                <w:szCs w:val="22"/>
              </w:rPr>
            </w:pPr>
          </w:p>
        </w:tc>
      </w:tr>
      <w:tr w:rsidR="008A5A23" w:rsidRPr="008A5A23" w14:paraId="3231FBAF" w14:textId="77777777" w:rsidTr="008A5A23">
        <w:tc>
          <w:tcPr>
            <w:tcW w:w="1778" w:type="dxa"/>
            <w:vMerge/>
            <w:shd w:val="clear" w:color="auto" w:fill="auto"/>
            <w:vAlign w:val="center"/>
          </w:tcPr>
          <w:p w14:paraId="41C3AE8A"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0B0BC026"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Utenti Reporting-solo Reader</w:t>
            </w:r>
          </w:p>
        </w:tc>
        <w:tc>
          <w:tcPr>
            <w:tcW w:w="2834" w:type="dxa"/>
            <w:shd w:val="clear" w:color="auto" w:fill="auto"/>
            <w:vAlign w:val="center"/>
          </w:tcPr>
          <w:p w14:paraId="5CD72761"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Numero utenti abilitati all’ utilizzo dei report (esecuzione e visualizzazione)</w:t>
            </w:r>
          </w:p>
        </w:tc>
        <w:tc>
          <w:tcPr>
            <w:tcW w:w="1417" w:type="dxa"/>
            <w:shd w:val="clear" w:color="auto" w:fill="auto"/>
            <w:vAlign w:val="center"/>
          </w:tcPr>
          <w:p w14:paraId="450E8935"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11000</w:t>
            </w:r>
          </w:p>
          <w:p w14:paraId="59B28F58" w14:textId="77777777" w:rsidR="008A5A23" w:rsidRPr="008A5A23" w:rsidRDefault="008A5A23" w:rsidP="00181DE1">
            <w:pPr>
              <w:jc w:val="center"/>
              <w:rPr>
                <w:rFonts w:asciiTheme="minorHAnsi" w:hAnsiTheme="minorHAnsi" w:cstheme="minorHAnsi"/>
                <w:sz w:val="20"/>
                <w:szCs w:val="22"/>
              </w:rPr>
            </w:pPr>
          </w:p>
        </w:tc>
      </w:tr>
      <w:tr w:rsidR="008A5A23" w:rsidRPr="008A5A23" w14:paraId="30FF190C" w14:textId="77777777" w:rsidTr="008A5A23">
        <w:tc>
          <w:tcPr>
            <w:tcW w:w="1778" w:type="dxa"/>
            <w:vMerge/>
            <w:shd w:val="clear" w:color="auto" w:fill="auto"/>
            <w:vAlign w:val="center"/>
          </w:tcPr>
          <w:p w14:paraId="429144D0" w14:textId="77777777" w:rsidR="008A5A23" w:rsidRPr="008A5A23" w:rsidRDefault="008A5A23" w:rsidP="00181DE1">
            <w:pPr>
              <w:jc w:val="center"/>
              <w:rPr>
                <w:rFonts w:asciiTheme="minorHAnsi" w:hAnsiTheme="minorHAnsi" w:cstheme="minorHAnsi"/>
                <w:color w:val="242424"/>
                <w:sz w:val="20"/>
                <w:szCs w:val="22"/>
              </w:rPr>
            </w:pPr>
          </w:p>
        </w:tc>
        <w:tc>
          <w:tcPr>
            <w:tcW w:w="2465" w:type="dxa"/>
            <w:shd w:val="clear" w:color="auto" w:fill="auto"/>
            <w:vAlign w:val="center"/>
          </w:tcPr>
          <w:p w14:paraId="5A09AA0A"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Utenti Reporting-full</w:t>
            </w:r>
          </w:p>
        </w:tc>
        <w:tc>
          <w:tcPr>
            <w:tcW w:w="2834" w:type="dxa"/>
            <w:shd w:val="clear" w:color="auto" w:fill="auto"/>
            <w:vAlign w:val="center"/>
          </w:tcPr>
          <w:p w14:paraId="3FCD309A"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Numero utenti master abilitati alla creazione e modifica dei report</w:t>
            </w:r>
          </w:p>
        </w:tc>
        <w:tc>
          <w:tcPr>
            <w:tcW w:w="1417" w:type="dxa"/>
            <w:shd w:val="clear" w:color="auto" w:fill="auto"/>
            <w:vAlign w:val="center"/>
          </w:tcPr>
          <w:p w14:paraId="3DCE5E29" w14:textId="77777777" w:rsidR="008A5A23" w:rsidRPr="008A5A23" w:rsidRDefault="008A5A23" w:rsidP="00181DE1">
            <w:pPr>
              <w:jc w:val="center"/>
              <w:rPr>
                <w:rFonts w:asciiTheme="minorHAnsi" w:hAnsiTheme="minorHAnsi" w:cstheme="minorHAnsi"/>
                <w:sz w:val="20"/>
                <w:szCs w:val="22"/>
              </w:rPr>
            </w:pPr>
            <w:r w:rsidRPr="008A5A23">
              <w:rPr>
                <w:rFonts w:asciiTheme="minorHAnsi" w:hAnsiTheme="minorHAnsi" w:cstheme="minorHAnsi"/>
                <w:sz w:val="20"/>
                <w:szCs w:val="22"/>
              </w:rPr>
              <w:t>25</w:t>
            </w:r>
          </w:p>
        </w:tc>
      </w:tr>
    </w:tbl>
    <w:p w14:paraId="4570A625" w14:textId="77777777" w:rsidR="008A5A23" w:rsidRPr="00542B20" w:rsidRDefault="008A5A23" w:rsidP="008A5A23">
      <w:pPr>
        <w:spacing w:line="360" w:lineRule="auto"/>
        <w:jc w:val="both"/>
        <w:rPr>
          <w:rFonts w:cs="Calibri"/>
        </w:rPr>
      </w:pPr>
    </w:p>
    <w:p w14:paraId="0DA2A98B" w14:textId="77777777" w:rsidR="008A5A23" w:rsidRPr="003F359B" w:rsidRDefault="008A5A23" w:rsidP="003F359B">
      <w:pPr>
        <w:pStyle w:val="Paragrafoelenco"/>
        <w:numPr>
          <w:ilvl w:val="0"/>
          <w:numId w:val="42"/>
        </w:numPr>
        <w:spacing w:before="120" w:after="120" w:line="276" w:lineRule="auto"/>
        <w:jc w:val="both"/>
        <w:rPr>
          <w:rFonts w:asciiTheme="minorHAnsi" w:hAnsiTheme="minorHAnsi"/>
          <w:sz w:val="20"/>
          <w:szCs w:val="20"/>
        </w:rPr>
      </w:pPr>
      <w:r w:rsidRPr="003F359B">
        <w:rPr>
          <w:rFonts w:asciiTheme="minorHAnsi" w:hAnsiTheme="minorHAnsi"/>
          <w:sz w:val="20"/>
          <w:szCs w:val="20"/>
        </w:rPr>
        <w:t>Servizi professionali per il supporto specialistico</w:t>
      </w:r>
      <w:r w:rsidR="003F359B">
        <w:rPr>
          <w:rFonts w:asciiTheme="minorHAnsi" w:hAnsiTheme="minorHAnsi"/>
          <w:sz w:val="20"/>
          <w:szCs w:val="20"/>
        </w:rPr>
        <w:t xml:space="preserve"> </w:t>
      </w:r>
      <w:r w:rsidRPr="003F359B">
        <w:rPr>
          <w:rFonts w:asciiTheme="minorHAnsi" w:hAnsiTheme="minorHAnsi"/>
          <w:sz w:val="20"/>
          <w:szCs w:val="20"/>
        </w:rPr>
        <w:t>a consumo, della figura Enterprise Architect, a supporto del personale dell’Istituto.</w:t>
      </w:r>
    </w:p>
    <w:p w14:paraId="344EF3A4" w14:textId="77777777" w:rsidR="008A5A23" w:rsidRDefault="008A5A23" w:rsidP="008A5A23">
      <w:pPr>
        <w:tabs>
          <w:tab w:val="left" w:pos="968"/>
        </w:tabs>
        <w:spacing w:line="360" w:lineRule="auto"/>
        <w:ind w:left="284" w:right="860"/>
        <w:jc w:val="both"/>
        <w:rPr>
          <w:rFonts w:eastAsia="Trebuchet MS" w:cs="Calibri"/>
        </w:rPr>
      </w:pPr>
    </w:p>
    <w:p w14:paraId="53E5B29E" w14:textId="77777777" w:rsidR="008C2A5C" w:rsidRDefault="007B463B" w:rsidP="00520910">
      <w:pPr>
        <w:spacing w:before="120" w:after="120" w:line="276" w:lineRule="auto"/>
        <w:jc w:val="both"/>
        <w:rPr>
          <w:rFonts w:ascii="Calibri" w:hAnsi="Calibri" w:cs="Arial"/>
          <w:sz w:val="20"/>
          <w:szCs w:val="20"/>
        </w:rPr>
      </w:pPr>
      <w:r w:rsidRPr="009A3A2D">
        <w:rPr>
          <w:rFonts w:ascii="Calibri" w:hAnsi="Calibri" w:cs="Arial"/>
          <w:sz w:val="20"/>
          <w:szCs w:val="20"/>
        </w:rPr>
        <w:t xml:space="preserve">La presente iniziativa è volta all’affidamento di un contratto pubblico di </w:t>
      </w:r>
      <w:r w:rsidRPr="009A3A2D">
        <w:rPr>
          <w:rFonts w:ascii="Calibri" w:hAnsi="Calibri" w:cs="Arial"/>
          <w:b/>
          <w:sz w:val="20"/>
          <w:szCs w:val="20"/>
        </w:rPr>
        <w:t>valore superiore alle soglie comunitarie</w:t>
      </w:r>
      <w:r w:rsidR="008C2A5C" w:rsidRPr="009A3A2D">
        <w:rPr>
          <w:rFonts w:ascii="Calibri" w:hAnsi="Calibri" w:cs="Arial"/>
          <w:sz w:val="20"/>
          <w:szCs w:val="20"/>
        </w:rPr>
        <w:t>.</w:t>
      </w:r>
    </w:p>
    <w:p w14:paraId="2E0241A6" w14:textId="77777777" w:rsidR="008C2A5C" w:rsidRPr="00520910" w:rsidRDefault="008C2A5C" w:rsidP="00520910">
      <w:pPr>
        <w:spacing w:before="120" w:after="120" w:line="276" w:lineRule="auto"/>
        <w:jc w:val="both"/>
        <w:rPr>
          <w:rFonts w:ascii="Calibri" w:hAnsi="Calibri" w:cs="Arial"/>
          <w:sz w:val="20"/>
          <w:szCs w:val="20"/>
        </w:rPr>
      </w:pPr>
      <w:r w:rsidRPr="00520910">
        <w:rPr>
          <w:rFonts w:ascii="Calibri" w:hAnsi="Calibri" w:cs="Arial"/>
          <w:sz w:val="20"/>
          <w:szCs w:val="20"/>
        </w:rPr>
        <w:t>La presente consultazione di mercato ha quindi l’obiettivo di comprendere quali operatori economici/player di mercato hanno la possibilità di offrire i prodotti e i servizi richiesti</w:t>
      </w:r>
      <w:r w:rsidR="009400B0">
        <w:rPr>
          <w:rFonts w:ascii="Calibri" w:hAnsi="Calibri" w:cs="Arial"/>
          <w:sz w:val="20"/>
          <w:szCs w:val="20"/>
        </w:rPr>
        <w:t xml:space="preserve"> nelle modalità sopra indicate</w:t>
      </w:r>
      <w:r w:rsidRPr="00520910">
        <w:rPr>
          <w:rFonts w:ascii="Calibri" w:hAnsi="Calibri" w:cs="Arial"/>
          <w:sz w:val="20"/>
          <w:szCs w:val="20"/>
        </w:rPr>
        <w:t>.</w:t>
      </w:r>
    </w:p>
    <w:p w14:paraId="279D4683" w14:textId="77777777" w:rsidR="008C2A5C" w:rsidRPr="00B20AEA" w:rsidRDefault="008C2A5C" w:rsidP="00520910">
      <w:pPr>
        <w:spacing w:before="120" w:after="120" w:line="276" w:lineRule="auto"/>
        <w:jc w:val="both"/>
        <w:rPr>
          <w:rFonts w:ascii="Calibri" w:hAnsi="Calibri" w:cs="Arial"/>
          <w:sz w:val="20"/>
          <w:szCs w:val="20"/>
        </w:rPr>
      </w:pPr>
      <w:r w:rsidRPr="00B20AEA">
        <w:rPr>
          <w:rFonts w:ascii="Calibri" w:hAnsi="Calibri" w:cs="Arial"/>
          <w:sz w:val="20"/>
          <w:szCs w:val="20"/>
        </w:rPr>
        <w:t>Si fa presente che Consip si riserva la facoltà, ove si ritenesse opportuno per ragioni di efficienza operativa, di selezionare</w:t>
      </w:r>
      <w:r w:rsidR="00A900AA">
        <w:rPr>
          <w:rFonts w:ascii="Calibri" w:hAnsi="Calibri" w:cs="Arial"/>
          <w:sz w:val="20"/>
          <w:szCs w:val="20"/>
        </w:rPr>
        <w:t xml:space="preserve"> </w:t>
      </w:r>
      <w:r w:rsidRPr="00B20AEA">
        <w:rPr>
          <w:rFonts w:ascii="Calibri" w:hAnsi="Calibri" w:cs="Arial"/>
          <w:sz w:val="20"/>
          <w:szCs w:val="20"/>
        </w:rPr>
        <w:t>un campion</w:t>
      </w:r>
      <w:r w:rsidR="009400B0">
        <w:rPr>
          <w:rFonts w:ascii="Calibri" w:hAnsi="Calibri" w:cs="Arial"/>
          <w:sz w:val="20"/>
          <w:szCs w:val="20"/>
        </w:rPr>
        <w:t>e di imprese</w:t>
      </w:r>
      <w:r w:rsidRPr="00B20AEA">
        <w:rPr>
          <w:rFonts w:ascii="Calibri" w:hAnsi="Calibri" w:cs="Arial"/>
          <w:sz w:val="20"/>
          <w:szCs w:val="20"/>
        </w:rPr>
        <w:t xml:space="preserve"> tra tutte quelle che, rispondendo alla consultazione, abbiano fornito elementi di riscontro positivi rispetto agli obiettivi dell’analisi di mercato, ai fini di un ulteriore approfondimento.</w:t>
      </w:r>
    </w:p>
    <w:p w14:paraId="57A6D4D3" w14:textId="77777777" w:rsidR="008C2A5C" w:rsidRDefault="008C2A5C" w:rsidP="00520910">
      <w:pPr>
        <w:spacing w:before="120" w:after="120" w:line="276" w:lineRule="auto"/>
        <w:jc w:val="both"/>
        <w:rPr>
          <w:rFonts w:ascii="Calibri" w:hAnsi="Calibri" w:cs="Arial"/>
          <w:sz w:val="20"/>
          <w:szCs w:val="20"/>
        </w:rPr>
      </w:pPr>
      <w:r w:rsidRPr="009A3A2D">
        <w:rPr>
          <w:rFonts w:ascii="Calibri" w:hAnsi="Calibri" w:cs="Arial"/>
          <w:sz w:val="20"/>
          <w:szCs w:val="20"/>
        </w:rPr>
        <w:t xml:space="preserve">Si precisa che, ove all’esito della presente consultazione </w:t>
      </w:r>
      <w:r w:rsidR="009A3A2D" w:rsidRPr="009A3A2D">
        <w:rPr>
          <w:rFonts w:ascii="Calibri" w:hAnsi="Calibri" w:cs="Arial"/>
          <w:sz w:val="20"/>
          <w:szCs w:val="20"/>
        </w:rPr>
        <w:t xml:space="preserve">ne </w:t>
      </w:r>
      <w:r w:rsidRPr="009A3A2D">
        <w:rPr>
          <w:rFonts w:ascii="Calibri" w:hAnsi="Calibri" w:cs="Arial"/>
          <w:sz w:val="20"/>
          <w:szCs w:val="20"/>
        </w:rPr>
        <w:t>risultassero sussistenti i presupposti, Consip si riserva sin d’ora di procedere all’acquisto mediante procedura negoziata senza pubblicazione del bando.</w:t>
      </w:r>
    </w:p>
    <w:p w14:paraId="363F7633" w14:textId="77777777" w:rsidR="003F359B" w:rsidRDefault="003F359B" w:rsidP="00520910">
      <w:pPr>
        <w:spacing w:before="120" w:after="120" w:line="276" w:lineRule="auto"/>
        <w:jc w:val="both"/>
        <w:rPr>
          <w:rFonts w:ascii="Calibri" w:hAnsi="Calibri" w:cs="Arial"/>
          <w:sz w:val="20"/>
          <w:szCs w:val="20"/>
        </w:rPr>
      </w:pPr>
    </w:p>
    <w:p w14:paraId="3BA64A4F" w14:textId="77777777" w:rsidR="003F359B" w:rsidRDefault="003F359B" w:rsidP="00520910">
      <w:pPr>
        <w:spacing w:before="120" w:after="120" w:line="276" w:lineRule="auto"/>
        <w:jc w:val="both"/>
        <w:rPr>
          <w:rFonts w:ascii="Calibri" w:hAnsi="Calibri" w:cs="Arial"/>
          <w:sz w:val="20"/>
          <w:szCs w:val="20"/>
        </w:rPr>
      </w:pPr>
    </w:p>
    <w:p w14:paraId="757D92FC" w14:textId="77777777" w:rsidR="003F359B" w:rsidRDefault="003F359B" w:rsidP="00520910">
      <w:pPr>
        <w:spacing w:before="120" w:after="120" w:line="276" w:lineRule="auto"/>
        <w:jc w:val="both"/>
        <w:rPr>
          <w:rFonts w:ascii="Calibri" w:hAnsi="Calibri" w:cs="Arial"/>
          <w:sz w:val="20"/>
          <w:szCs w:val="20"/>
        </w:rPr>
      </w:pPr>
    </w:p>
    <w:p w14:paraId="6D7CC907" w14:textId="77777777" w:rsidR="003F359B" w:rsidRDefault="003F359B" w:rsidP="00520910">
      <w:pPr>
        <w:spacing w:before="120" w:after="120" w:line="276" w:lineRule="auto"/>
        <w:jc w:val="both"/>
        <w:rPr>
          <w:rFonts w:ascii="Calibri" w:hAnsi="Calibri" w:cs="Arial"/>
          <w:sz w:val="20"/>
          <w:szCs w:val="20"/>
        </w:rPr>
      </w:pPr>
    </w:p>
    <w:p w14:paraId="6738F891" w14:textId="77777777" w:rsidR="00DC69C7" w:rsidRDefault="00522FB0">
      <w:pPr>
        <w:pStyle w:val="Titolo1"/>
        <w:numPr>
          <w:ilvl w:val="0"/>
          <w:numId w:val="0"/>
        </w:numPr>
        <w:rPr>
          <w:rFonts w:ascii="Calibri" w:hAnsi="Calibri"/>
          <w:szCs w:val="22"/>
        </w:rPr>
      </w:pPr>
      <w:r w:rsidRPr="00FC118F">
        <w:rPr>
          <w:rFonts w:ascii="Calibri" w:hAnsi="Calibri"/>
          <w:szCs w:val="22"/>
        </w:rPr>
        <w:lastRenderedPageBreak/>
        <w:t>Domande</w:t>
      </w:r>
    </w:p>
    <w:p w14:paraId="0FA4C997" w14:textId="77777777" w:rsidR="00DC69C7" w:rsidRDefault="00522FB0" w:rsidP="00AD5368">
      <w:pPr>
        <w:numPr>
          <w:ilvl w:val="0"/>
          <w:numId w:val="3"/>
        </w:numPr>
        <w:spacing w:after="120" w:line="276" w:lineRule="auto"/>
        <w:ind w:left="0" w:firstLine="0"/>
        <w:jc w:val="both"/>
        <w:rPr>
          <w:rFonts w:ascii="Calibri" w:hAnsi="Calibri" w:cs="Arial"/>
          <w:sz w:val="20"/>
          <w:szCs w:val="20"/>
        </w:rPr>
      </w:pPr>
      <w:r>
        <w:rPr>
          <w:rFonts w:ascii="Calibri" w:hAnsi="Calibri" w:cs="Arial"/>
          <w:sz w:val="20"/>
          <w:szCs w:val="20"/>
        </w:rPr>
        <w:t>Riportare una breve descrizione dell’azienda, indicando</w:t>
      </w:r>
      <w:r w:rsidR="00EF33C9">
        <w:rPr>
          <w:rFonts w:ascii="Calibri" w:hAnsi="Calibri" w:cs="Arial"/>
          <w:sz w:val="20"/>
          <w:szCs w:val="20"/>
        </w:rPr>
        <w:t xml:space="preserve"> la forma sociale,</w:t>
      </w:r>
      <w:r>
        <w:rPr>
          <w:rFonts w:ascii="Calibri" w:hAnsi="Calibri" w:cs="Arial"/>
          <w:sz w:val="20"/>
          <w:szCs w:val="20"/>
        </w:rPr>
        <w:t xml:space="preserve"> la </w:t>
      </w:r>
      <w:r w:rsidR="00EF33C9">
        <w:rPr>
          <w:rFonts w:ascii="Calibri" w:hAnsi="Calibri" w:cs="Arial"/>
          <w:sz w:val="20"/>
          <w:szCs w:val="20"/>
        </w:rPr>
        <w:t xml:space="preserve">classificazione dell’impresa </w:t>
      </w:r>
      <w:r>
        <w:rPr>
          <w:rFonts w:ascii="Calibri" w:hAnsi="Calibri" w:cs="Arial"/>
          <w:sz w:val="20"/>
          <w:szCs w:val="20"/>
        </w:rPr>
        <w:t>(</w:t>
      </w:r>
      <w:r w:rsidR="00EF33C9">
        <w:rPr>
          <w:rFonts w:ascii="Calibri" w:hAnsi="Calibri" w:cs="Arial"/>
          <w:sz w:val="20"/>
          <w:szCs w:val="20"/>
        </w:rPr>
        <w:t xml:space="preserve">start up, micro, </w:t>
      </w:r>
      <w:r>
        <w:rPr>
          <w:rFonts w:ascii="Calibri" w:hAnsi="Calibri" w:cs="Arial"/>
          <w:sz w:val="20"/>
          <w:szCs w:val="20"/>
        </w:rPr>
        <w:t xml:space="preserve">piccola, media, grande), i settori di attività, il </w:t>
      </w:r>
      <w:r w:rsidR="00805359">
        <w:rPr>
          <w:rFonts w:ascii="Calibri" w:hAnsi="Calibri" w:cs="Arial"/>
          <w:sz w:val="20"/>
          <w:szCs w:val="20"/>
        </w:rPr>
        <w:t>“</w:t>
      </w:r>
      <w:r w:rsidRPr="00140ABD">
        <w:rPr>
          <w:rFonts w:ascii="Calibri" w:hAnsi="Calibri" w:cs="Arial"/>
          <w:sz w:val="20"/>
          <w:szCs w:val="20"/>
        </w:rPr>
        <w:t>core business</w:t>
      </w:r>
      <w:r w:rsidR="00805359">
        <w:rPr>
          <w:rFonts w:ascii="Calibri" w:hAnsi="Calibri" w:cs="Arial"/>
          <w:sz w:val="20"/>
          <w:szCs w:val="20"/>
        </w:rPr>
        <w:t>”</w:t>
      </w:r>
      <w:r>
        <w:rPr>
          <w:rFonts w:ascii="Calibri" w:hAnsi="Calibri" w:cs="Arial"/>
          <w:sz w:val="20"/>
          <w:szCs w:val="20"/>
        </w:rPr>
        <w:t>, il numero di dipendenti</w:t>
      </w:r>
      <w:r w:rsidR="00140ABD">
        <w:rPr>
          <w:rFonts w:ascii="Calibri" w:hAnsi="Calibri" w:cs="Arial"/>
          <w:sz w:val="20"/>
          <w:szCs w:val="20"/>
        </w:rPr>
        <w:t xml:space="preserve"> e</w:t>
      </w:r>
      <w:r w:rsidR="00805359">
        <w:rPr>
          <w:rFonts w:ascii="Calibri" w:hAnsi="Calibri" w:cs="Arial"/>
          <w:sz w:val="20"/>
          <w:szCs w:val="20"/>
        </w:rPr>
        <w:t xml:space="preserve">d il </w:t>
      </w:r>
      <w:r w:rsidR="00140ABD">
        <w:rPr>
          <w:rFonts w:ascii="Calibri" w:hAnsi="Calibri" w:cs="Arial"/>
          <w:sz w:val="20"/>
          <w:szCs w:val="20"/>
        </w:rPr>
        <w:t>CCNL applicato</w:t>
      </w:r>
      <w:r w:rsidR="00EF33C9">
        <w:rPr>
          <w:rFonts w:ascii="Calibri" w:hAnsi="Calibri" w:cs="Arial"/>
          <w:sz w:val="20"/>
          <w:szCs w:val="20"/>
        </w:rPr>
        <w:t xml:space="preserve"> e altre informazioni ritenute utili</w:t>
      </w:r>
      <w:r w:rsidR="0025196D">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18DAED00" w14:textId="77777777">
        <w:trPr>
          <w:trHeight w:val="1824"/>
        </w:trPr>
        <w:tc>
          <w:tcPr>
            <w:tcW w:w="8494" w:type="dxa"/>
            <w:shd w:val="clear" w:color="auto" w:fill="F2F2F2" w:themeFill="background1" w:themeFillShade="F2"/>
          </w:tcPr>
          <w:p w14:paraId="3FD66372" w14:textId="77777777" w:rsidR="00EF33C9" w:rsidRPr="00F537FE" w:rsidRDefault="00EF33C9" w:rsidP="00EF33C9">
            <w:pPr>
              <w:numPr>
                <w:ilvl w:val="1"/>
                <w:numId w:val="39"/>
              </w:numPr>
              <w:spacing w:after="120" w:line="276" w:lineRule="auto"/>
              <w:jc w:val="both"/>
              <w:rPr>
                <w:rFonts w:asciiTheme="minorHAnsi" w:hAnsiTheme="minorHAnsi" w:cs="Arial"/>
                <w:bCs/>
                <w:sz w:val="20"/>
                <w:szCs w:val="20"/>
              </w:rPr>
            </w:pPr>
            <w:r>
              <w:rPr>
                <w:rFonts w:asciiTheme="minorHAnsi" w:hAnsiTheme="minorHAnsi" w:cs="Arial"/>
                <w:bCs/>
                <w:sz w:val="20"/>
                <w:szCs w:val="20"/>
              </w:rPr>
              <w:t>forma sociale __________________________________________________________</w:t>
            </w:r>
          </w:p>
          <w:p w14:paraId="1EB1F218" w14:textId="77777777" w:rsidR="00EF33C9" w:rsidRPr="00F537FE" w:rsidRDefault="00EF33C9" w:rsidP="00EF33C9">
            <w:pPr>
              <w:numPr>
                <w:ilvl w:val="1"/>
                <w:numId w:val="39"/>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classificazione impresa (start-up,</w:t>
            </w:r>
            <w:r>
              <w:rPr>
                <w:rFonts w:asciiTheme="minorHAnsi" w:hAnsiTheme="minorHAnsi" w:cs="Arial"/>
                <w:bCs/>
                <w:sz w:val="20"/>
                <w:szCs w:val="20"/>
              </w:rPr>
              <w:t xml:space="preserve"> micro, piccola, media, grande) _________________</w:t>
            </w:r>
          </w:p>
          <w:p w14:paraId="2BA148DA" w14:textId="77777777" w:rsidR="00EF33C9" w:rsidRPr="00F537FE" w:rsidRDefault="00EF33C9" w:rsidP="00EF33C9">
            <w:pPr>
              <w:numPr>
                <w:ilvl w:val="1"/>
                <w:numId w:val="39"/>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 xml:space="preserve">settori di attività, </w:t>
            </w:r>
            <w:r>
              <w:rPr>
                <w:rFonts w:asciiTheme="minorHAnsi" w:hAnsiTheme="minorHAnsi" w:cs="Arial"/>
                <w:bCs/>
                <w:sz w:val="20"/>
                <w:szCs w:val="20"/>
              </w:rPr>
              <w:t>core business _____________________________________________</w:t>
            </w:r>
          </w:p>
          <w:p w14:paraId="6574ADA2" w14:textId="77777777" w:rsidR="00EF33C9" w:rsidRPr="00F537FE" w:rsidRDefault="00EF33C9" w:rsidP="00EF33C9">
            <w:pPr>
              <w:numPr>
                <w:ilvl w:val="1"/>
                <w:numId w:val="39"/>
              </w:numPr>
              <w:spacing w:after="120" w:line="276" w:lineRule="auto"/>
              <w:jc w:val="both"/>
              <w:rPr>
                <w:rFonts w:asciiTheme="minorHAnsi" w:hAnsiTheme="minorHAnsi" w:cs="Arial"/>
                <w:bCs/>
                <w:sz w:val="20"/>
                <w:szCs w:val="20"/>
              </w:rPr>
            </w:pPr>
            <w:r>
              <w:rPr>
                <w:rFonts w:asciiTheme="minorHAnsi" w:hAnsiTheme="minorHAnsi" w:cs="Arial"/>
                <w:bCs/>
                <w:sz w:val="20"/>
                <w:szCs w:val="20"/>
              </w:rPr>
              <w:t>numero di dipendenti _____________________________________________________</w:t>
            </w:r>
          </w:p>
          <w:p w14:paraId="483602E8" w14:textId="77777777" w:rsidR="00EF33C9" w:rsidRPr="00F537FE" w:rsidRDefault="00EF33C9" w:rsidP="00EF33C9">
            <w:pPr>
              <w:numPr>
                <w:ilvl w:val="1"/>
                <w:numId w:val="39"/>
              </w:numPr>
              <w:spacing w:after="120" w:line="276" w:lineRule="auto"/>
              <w:jc w:val="both"/>
              <w:rPr>
                <w:rFonts w:asciiTheme="minorHAnsi" w:hAnsiTheme="minorHAnsi" w:cs="Arial"/>
                <w:bCs/>
                <w:sz w:val="20"/>
                <w:szCs w:val="20"/>
              </w:rPr>
            </w:pPr>
            <w:r>
              <w:rPr>
                <w:rFonts w:asciiTheme="minorHAnsi" w:hAnsiTheme="minorHAnsi" w:cs="Arial"/>
                <w:bCs/>
                <w:sz w:val="20"/>
                <w:szCs w:val="20"/>
              </w:rPr>
              <w:t>CCNL applicato ___________________________________________________________</w:t>
            </w:r>
          </w:p>
          <w:p w14:paraId="5B1A5D10" w14:textId="77777777" w:rsidR="00EF33C9" w:rsidRPr="00F537FE" w:rsidRDefault="00EF33C9" w:rsidP="00590A6D">
            <w:pPr>
              <w:numPr>
                <w:ilvl w:val="1"/>
                <w:numId w:val="39"/>
              </w:numPr>
              <w:spacing w:after="120" w:line="276" w:lineRule="auto"/>
              <w:rPr>
                <w:rFonts w:asciiTheme="minorHAnsi" w:hAnsiTheme="minorHAnsi" w:cs="Arial"/>
                <w:bCs/>
                <w:sz w:val="20"/>
                <w:szCs w:val="20"/>
              </w:rPr>
            </w:pPr>
            <w:r>
              <w:rPr>
                <w:rFonts w:asciiTheme="minorHAnsi" w:hAnsiTheme="minorHAnsi" w:cs="Arial"/>
                <w:bCs/>
                <w:sz w:val="20"/>
                <w:szCs w:val="20"/>
              </w:rPr>
              <w:t>Inserire altre informazioni ritenute utili ________________________________________________</w:t>
            </w:r>
            <w:r w:rsidR="0025196D">
              <w:rPr>
                <w:rFonts w:asciiTheme="minorHAnsi" w:hAnsiTheme="minorHAnsi" w:cs="Arial"/>
                <w:bCs/>
                <w:sz w:val="20"/>
                <w:szCs w:val="20"/>
              </w:rPr>
              <w:t>_______________________</w:t>
            </w:r>
          </w:p>
          <w:p w14:paraId="1D712667" w14:textId="77777777" w:rsidR="00DC69C7" w:rsidRDefault="00DC69C7" w:rsidP="00DD5479">
            <w:pPr>
              <w:ind w:left="357"/>
              <w:jc w:val="both"/>
              <w:rPr>
                <w:rFonts w:asciiTheme="minorHAnsi" w:hAnsiTheme="minorHAnsi" w:cs="Arial"/>
                <w:bCs/>
                <w:sz w:val="20"/>
                <w:szCs w:val="20"/>
              </w:rPr>
            </w:pPr>
          </w:p>
        </w:tc>
      </w:tr>
    </w:tbl>
    <w:p w14:paraId="21C2D997" w14:textId="77777777" w:rsidR="00DC69C7" w:rsidRDefault="00DC69C7">
      <w:pPr>
        <w:spacing w:line="360" w:lineRule="auto"/>
        <w:jc w:val="both"/>
        <w:rPr>
          <w:rFonts w:ascii="Calibri" w:hAnsi="Calibri" w:cs="Arial"/>
          <w:sz w:val="20"/>
          <w:szCs w:val="20"/>
        </w:rPr>
      </w:pPr>
    </w:p>
    <w:p w14:paraId="4B223F5C" w14:textId="77777777" w:rsidR="009E5070" w:rsidRPr="009E5070" w:rsidRDefault="009E5070" w:rsidP="006C189A">
      <w:pPr>
        <w:numPr>
          <w:ilvl w:val="0"/>
          <w:numId w:val="3"/>
        </w:numPr>
        <w:spacing w:after="120" w:line="276" w:lineRule="auto"/>
        <w:ind w:left="357" w:hanging="357"/>
        <w:jc w:val="both"/>
        <w:rPr>
          <w:rFonts w:ascii="Calibri" w:hAnsi="Calibri" w:cs="Arial"/>
          <w:sz w:val="20"/>
          <w:szCs w:val="20"/>
        </w:rPr>
      </w:pPr>
      <w:r>
        <w:rPr>
          <w:rFonts w:ascii="Calibri" w:hAnsi="Calibri" w:cs="Arial"/>
          <w:sz w:val="20"/>
          <w:szCs w:val="20"/>
        </w:rPr>
        <w:t>In relazione a quanto compreso nell’oggetto dell’iniziativa</w:t>
      </w:r>
      <w:r w:rsidRPr="009E5070">
        <w:rPr>
          <w:rFonts w:ascii="Calibri" w:hAnsi="Calibri" w:cs="Arial"/>
          <w:sz w:val="20"/>
          <w:szCs w:val="20"/>
        </w:rPr>
        <w:t xml:space="preserve">, descrivere le politiche commerciali, (vendita diretta, distributori, </w:t>
      </w:r>
      <w:proofErr w:type="spellStart"/>
      <w:r w:rsidRPr="009E5070">
        <w:rPr>
          <w:rFonts w:ascii="Calibri" w:hAnsi="Calibri" w:cs="Arial"/>
          <w:sz w:val="20"/>
          <w:szCs w:val="20"/>
        </w:rPr>
        <w:t>retail</w:t>
      </w:r>
      <w:proofErr w:type="spellEnd"/>
      <w:r w:rsidRPr="009E5070">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E5070" w14:paraId="30735D78" w14:textId="77777777" w:rsidTr="00DF1C26">
        <w:trPr>
          <w:trHeight w:val="1824"/>
        </w:trPr>
        <w:tc>
          <w:tcPr>
            <w:tcW w:w="8494" w:type="dxa"/>
            <w:shd w:val="clear" w:color="auto" w:fill="F2F2F2" w:themeFill="background1" w:themeFillShade="F2"/>
          </w:tcPr>
          <w:p w14:paraId="7BE58D87" w14:textId="77777777" w:rsidR="009E5070" w:rsidRDefault="009E5070" w:rsidP="00DF1C26">
            <w:pPr>
              <w:jc w:val="both"/>
              <w:rPr>
                <w:rFonts w:asciiTheme="minorHAnsi" w:hAnsiTheme="minorHAnsi" w:cs="Arial"/>
                <w:bCs/>
                <w:sz w:val="20"/>
                <w:szCs w:val="20"/>
              </w:rPr>
            </w:pPr>
          </w:p>
        </w:tc>
      </w:tr>
    </w:tbl>
    <w:p w14:paraId="54D58DF3" w14:textId="77777777" w:rsidR="009E5070" w:rsidRDefault="009E5070">
      <w:pPr>
        <w:spacing w:line="360" w:lineRule="auto"/>
        <w:jc w:val="both"/>
        <w:rPr>
          <w:rFonts w:ascii="Calibri" w:hAnsi="Calibri" w:cs="Arial"/>
          <w:sz w:val="20"/>
          <w:szCs w:val="20"/>
        </w:rPr>
      </w:pPr>
    </w:p>
    <w:p w14:paraId="1FB37673" w14:textId="23672AB6" w:rsidR="00852206" w:rsidRPr="006C189A" w:rsidRDefault="002A4D53" w:rsidP="00AD5368">
      <w:pPr>
        <w:numPr>
          <w:ilvl w:val="0"/>
          <w:numId w:val="3"/>
        </w:numPr>
        <w:spacing w:after="120" w:line="276" w:lineRule="auto"/>
        <w:ind w:left="357" w:hanging="357"/>
        <w:jc w:val="both"/>
        <w:rPr>
          <w:rFonts w:ascii="Calibri" w:hAnsi="Calibri" w:cs="Arial"/>
          <w:b/>
          <w:sz w:val="20"/>
          <w:szCs w:val="20"/>
        </w:rPr>
      </w:pPr>
      <w:r>
        <w:rPr>
          <w:rFonts w:ascii="Calibri" w:hAnsi="Calibri" w:cs="Arial"/>
          <w:sz w:val="20"/>
          <w:szCs w:val="20"/>
        </w:rPr>
        <w:t xml:space="preserve">In relazione </w:t>
      </w:r>
      <w:r w:rsidR="00935EA3">
        <w:rPr>
          <w:rFonts w:ascii="Calibri" w:hAnsi="Calibri" w:cs="Arial"/>
          <w:sz w:val="20"/>
          <w:szCs w:val="20"/>
        </w:rPr>
        <w:t>a</w:t>
      </w:r>
      <w:r w:rsidR="009E5070">
        <w:rPr>
          <w:rFonts w:ascii="Calibri" w:hAnsi="Calibri" w:cs="Arial"/>
          <w:sz w:val="20"/>
          <w:szCs w:val="20"/>
        </w:rPr>
        <w:t xml:space="preserve">gli specifici </w:t>
      </w:r>
      <w:r>
        <w:rPr>
          <w:rFonts w:ascii="Calibri" w:hAnsi="Calibri" w:cs="Arial"/>
          <w:sz w:val="20"/>
          <w:szCs w:val="20"/>
        </w:rPr>
        <w:t>oggett</w:t>
      </w:r>
      <w:r w:rsidR="009E5070">
        <w:rPr>
          <w:rFonts w:ascii="Calibri" w:hAnsi="Calibri" w:cs="Arial"/>
          <w:sz w:val="20"/>
          <w:szCs w:val="20"/>
        </w:rPr>
        <w:t>i</w:t>
      </w:r>
      <w:r>
        <w:rPr>
          <w:rFonts w:ascii="Calibri" w:hAnsi="Calibri" w:cs="Arial"/>
          <w:sz w:val="20"/>
          <w:szCs w:val="20"/>
        </w:rPr>
        <w:t xml:space="preserve"> della presente iniziativa</w:t>
      </w:r>
      <w:r w:rsidR="00A900AA">
        <w:rPr>
          <w:rFonts w:ascii="Calibri" w:hAnsi="Calibri" w:cs="Arial"/>
          <w:sz w:val="20"/>
          <w:szCs w:val="20"/>
        </w:rPr>
        <w:t xml:space="preserve">, </w:t>
      </w:r>
      <w:r>
        <w:rPr>
          <w:rFonts w:ascii="Calibri" w:hAnsi="Calibri" w:cs="Arial"/>
          <w:sz w:val="20"/>
          <w:szCs w:val="20"/>
        </w:rPr>
        <w:t>specificare</w:t>
      </w:r>
      <w:r w:rsidR="00A900AA">
        <w:rPr>
          <w:rFonts w:ascii="Calibri" w:hAnsi="Calibri" w:cs="Arial"/>
          <w:sz w:val="20"/>
          <w:szCs w:val="20"/>
        </w:rPr>
        <w:t xml:space="preserve"> </w:t>
      </w:r>
      <w:r>
        <w:rPr>
          <w:rFonts w:ascii="Calibri" w:hAnsi="Calibri" w:cs="Arial"/>
          <w:sz w:val="20"/>
          <w:szCs w:val="20"/>
        </w:rPr>
        <w:t xml:space="preserve">se </w:t>
      </w:r>
      <w:r w:rsidR="009E5070">
        <w:rPr>
          <w:rFonts w:ascii="Calibri" w:hAnsi="Calibri" w:cs="Arial"/>
          <w:sz w:val="20"/>
          <w:szCs w:val="20"/>
        </w:rPr>
        <w:t xml:space="preserve">ciascuno </w:t>
      </w:r>
      <w:r w:rsidR="00E90079">
        <w:rPr>
          <w:rFonts w:ascii="Calibri" w:hAnsi="Calibri" w:cs="Arial"/>
          <w:sz w:val="20"/>
          <w:szCs w:val="20"/>
        </w:rPr>
        <w:t xml:space="preserve">  </w:t>
      </w:r>
      <w:r w:rsidR="00852206">
        <w:rPr>
          <w:rFonts w:ascii="Calibri" w:hAnsi="Calibri" w:cs="Arial"/>
          <w:sz w:val="20"/>
          <w:szCs w:val="20"/>
        </w:rPr>
        <w:t>rientra nelle attività di fornitura della vostra azienda</w:t>
      </w:r>
      <w:r>
        <w:rPr>
          <w:rFonts w:ascii="Calibri" w:hAnsi="Calibri" w:cs="Arial"/>
          <w:sz w:val="20"/>
          <w:szCs w:val="20"/>
        </w:rPr>
        <w:t xml:space="preserve">; </w:t>
      </w:r>
      <w:r w:rsidRPr="006C189A">
        <w:rPr>
          <w:rFonts w:ascii="Calibri" w:hAnsi="Calibri" w:cs="Arial"/>
          <w:b/>
          <w:sz w:val="20"/>
          <w:szCs w:val="20"/>
        </w:rPr>
        <w:t>s</w:t>
      </w:r>
      <w:r w:rsidR="00852206" w:rsidRPr="006C189A">
        <w:rPr>
          <w:rFonts w:ascii="Calibri" w:hAnsi="Calibri" w:cs="Arial"/>
          <w:b/>
          <w:sz w:val="20"/>
          <w:szCs w:val="20"/>
        </w:rPr>
        <w:t xml:space="preserve">e sì, specificare </w:t>
      </w:r>
      <w:r w:rsidRPr="006C189A">
        <w:rPr>
          <w:rFonts w:ascii="Calibri" w:hAnsi="Calibri" w:cs="Arial"/>
          <w:b/>
          <w:sz w:val="20"/>
          <w:szCs w:val="20"/>
        </w:rPr>
        <w:t xml:space="preserve">anche </w:t>
      </w:r>
      <w:r w:rsidR="00852206" w:rsidRPr="006C189A">
        <w:rPr>
          <w:rFonts w:ascii="Calibri" w:hAnsi="Calibri" w:cs="Arial"/>
          <w:b/>
          <w:sz w:val="20"/>
          <w:szCs w:val="20"/>
        </w:rPr>
        <w:t>se in virtù di diritti esclusivi, accordi commerciali o altro.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2206" w14:paraId="033F8F1C" w14:textId="77777777" w:rsidTr="00514DA4">
        <w:trPr>
          <w:trHeight w:val="1824"/>
        </w:trPr>
        <w:tc>
          <w:tcPr>
            <w:tcW w:w="8494" w:type="dxa"/>
            <w:shd w:val="clear" w:color="auto" w:fill="F2F2F2" w:themeFill="background1" w:themeFillShade="F2"/>
          </w:tcPr>
          <w:p w14:paraId="42D3E515" w14:textId="77777777" w:rsidR="00852206" w:rsidRPr="009A3A2D" w:rsidRDefault="00852206" w:rsidP="00DD5479">
            <w:pPr>
              <w:pStyle w:val="Paragrafoelenco"/>
              <w:numPr>
                <w:ilvl w:val="0"/>
                <w:numId w:val="5"/>
              </w:numPr>
              <w:spacing w:line="360" w:lineRule="auto"/>
              <w:ind w:left="714" w:hanging="357"/>
              <w:jc w:val="both"/>
              <w:rPr>
                <w:rFonts w:ascii="Calibri" w:hAnsi="Calibri" w:cs="Arial"/>
                <w:color w:val="000000"/>
                <w:sz w:val="20"/>
                <w:szCs w:val="20"/>
              </w:rPr>
            </w:pPr>
            <w:r w:rsidRPr="009A3A2D">
              <w:rPr>
                <w:rFonts w:ascii="Calibri" w:hAnsi="Calibri" w:cs="Arial"/>
                <w:color w:val="000000"/>
                <w:sz w:val="20"/>
                <w:szCs w:val="20"/>
              </w:rPr>
              <w:t>Direttamente</w:t>
            </w:r>
            <w:r w:rsidR="00A900AA" w:rsidRPr="009A3A2D">
              <w:rPr>
                <w:rFonts w:ascii="Calibri" w:hAnsi="Calibri" w:cs="Arial"/>
                <w:color w:val="000000"/>
                <w:sz w:val="20"/>
                <w:szCs w:val="20"/>
              </w:rPr>
              <w:t xml:space="preserve"> </w:t>
            </w:r>
            <w:r w:rsidR="009C63D2" w:rsidRPr="009A3A2D">
              <w:rPr>
                <w:rFonts w:ascii="Calibri" w:hAnsi="Calibri" w:cs="Arial"/>
                <w:color w:val="000000"/>
                <w:sz w:val="20"/>
                <w:szCs w:val="20"/>
              </w:rPr>
              <w:t>(</w:t>
            </w:r>
            <w:r w:rsidRPr="009A3A2D">
              <w:rPr>
                <w:rFonts w:ascii="Calibri" w:hAnsi="Calibri" w:cs="Arial"/>
                <w:color w:val="000000"/>
                <w:sz w:val="20"/>
                <w:szCs w:val="20"/>
              </w:rPr>
              <w:t>specificare a che titolo</w:t>
            </w:r>
            <w:r w:rsidR="009C63D2" w:rsidRPr="009A3A2D">
              <w:rPr>
                <w:rFonts w:ascii="Calibri" w:hAnsi="Calibri" w:cs="Arial"/>
                <w:color w:val="000000"/>
                <w:sz w:val="20"/>
                <w:szCs w:val="20"/>
              </w:rPr>
              <w:t>)</w:t>
            </w:r>
            <w:r w:rsidR="00405794" w:rsidRPr="009A3A2D">
              <w:rPr>
                <w:rFonts w:ascii="Calibri" w:hAnsi="Calibri" w:cs="Arial"/>
                <w:color w:val="000000"/>
                <w:sz w:val="20"/>
                <w:szCs w:val="20"/>
              </w:rPr>
              <w:t xml:space="preserve"> __________________________________________</w:t>
            </w:r>
          </w:p>
          <w:p w14:paraId="56081F29" w14:textId="77777777" w:rsidR="00852206" w:rsidRPr="009A3A2D" w:rsidRDefault="00852206" w:rsidP="00DD5479">
            <w:pPr>
              <w:pStyle w:val="Paragrafoelenco"/>
              <w:numPr>
                <w:ilvl w:val="0"/>
                <w:numId w:val="5"/>
              </w:numPr>
              <w:spacing w:line="360" w:lineRule="auto"/>
              <w:ind w:left="714" w:hanging="357"/>
              <w:jc w:val="both"/>
              <w:rPr>
                <w:rFonts w:ascii="Calibri" w:hAnsi="Calibri" w:cs="Arial"/>
                <w:color w:val="000000"/>
                <w:sz w:val="20"/>
                <w:szCs w:val="20"/>
              </w:rPr>
            </w:pPr>
            <w:r w:rsidRPr="009A3A2D">
              <w:rPr>
                <w:rFonts w:ascii="Calibri" w:hAnsi="Calibri" w:cs="Arial"/>
                <w:color w:val="000000"/>
                <w:sz w:val="20"/>
                <w:szCs w:val="20"/>
              </w:rPr>
              <w:t>Tramite il ricorso al subappalto</w:t>
            </w:r>
          </w:p>
          <w:p w14:paraId="10A03B25" w14:textId="77777777" w:rsidR="00852206" w:rsidRPr="009A3A2D" w:rsidRDefault="00852206" w:rsidP="00DD5479">
            <w:pPr>
              <w:pStyle w:val="Paragrafoelenco"/>
              <w:numPr>
                <w:ilvl w:val="0"/>
                <w:numId w:val="5"/>
              </w:numPr>
              <w:spacing w:line="360" w:lineRule="auto"/>
              <w:ind w:left="714" w:hanging="357"/>
              <w:jc w:val="both"/>
              <w:rPr>
                <w:rFonts w:asciiTheme="minorHAnsi" w:hAnsiTheme="minorHAnsi" w:cs="Arial"/>
                <w:bCs/>
                <w:sz w:val="20"/>
                <w:szCs w:val="20"/>
              </w:rPr>
            </w:pPr>
            <w:r w:rsidRPr="009A3A2D">
              <w:rPr>
                <w:rFonts w:ascii="Calibri" w:hAnsi="Calibri" w:cs="Arial"/>
                <w:color w:val="000000"/>
                <w:sz w:val="20"/>
                <w:szCs w:val="20"/>
              </w:rPr>
              <w:t>Altro, specificare</w:t>
            </w:r>
            <w:r w:rsidR="000D090F">
              <w:rPr>
                <w:rFonts w:ascii="Calibri" w:hAnsi="Calibri" w:cs="Arial"/>
                <w:color w:val="000000"/>
                <w:sz w:val="20"/>
                <w:szCs w:val="20"/>
              </w:rPr>
              <w:t xml:space="preserve"> __________________________________________________</w:t>
            </w:r>
            <w:r w:rsidR="00B554B3">
              <w:rPr>
                <w:rFonts w:ascii="Calibri" w:hAnsi="Calibri" w:cs="Arial"/>
                <w:color w:val="000000"/>
                <w:sz w:val="20"/>
                <w:szCs w:val="20"/>
              </w:rPr>
              <w:t>_________</w:t>
            </w:r>
          </w:p>
          <w:p w14:paraId="6E09A659" w14:textId="77777777" w:rsidR="00852206" w:rsidRPr="00014491" w:rsidRDefault="00852206" w:rsidP="00DD5479">
            <w:pPr>
              <w:spacing w:line="360" w:lineRule="auto"/>
              <w:ind w:left="357"/>
              <w:jc w:val="both"/>
              <w:rPr>
                <w:rFonts w:asciiTheme="minorHAnsi" w:hAnsiTheme="minorHAnsi" w:cs="Arial"/>
                <w:bCs/>
                <w:sz w:val="20"/>
                <w:szCs w:val="20"/>
              </w:rPr>
            </w:pPr>
            <w:r w:rsidRPr="009A3A2D">
              <w:rPr>
                <w:rFonts w:ascii="Calibri" w:hAnsi="Calibri" w:cs="Arial"/>
                <w:color w:val="000000"/>
                <w:sz w:val="20"/>
                <w:szCs w:val="20"/>
              </w:rPr>
              <w:t>N.B. è consentita anche la selezione di più risposte</w:t>
            </w:r>
          </w:p>
        </w:tc>
      </w:tr>
    </w:tbl>
    <w:p w14:paraId="3861D281" w14:textId="77777777" w:rsidR="00852206" w:rsidRDefault="00852206" w:rsidP="00520910">
      <w:pPr>
        <w:spacing w:line="360" w:lineRule="auto"/>
        <w:jc w:val="both"/>
        <w:rPr>
          <w:rFonts w:ascii="Calibri" w:hAnsi="Calibri" w:cs="Arial"/>
          <w:sz w:val="20"/>
          <w:szCs w:val="20"/>
        </w:rPr>
      </w:pPr>
    </w:p>
    <w:p w14:paraId="1BD57496" w14:textId="77777777" w:rsidR="00DC69C7" w:rsidRDefault="00B60647" w:rsidP="00B60647">
      <w:pPr>
        <w:numPr>
          <w:ilvl w:val="0"/>
          <w:numId w:val="3"/>
        </w:numPr>
        <w:spacing w:after="120" w:line="276" w:lineRule="auto"/>
        <w:jc w:val="both"/>
        <w:rPr>
          <w:rFonts w:ascii="Calibri" w:hAnsi="Calibri" w:cs="Arial"/>
          <w:sz w:val="20"/>
          <w:szCs w:val="20"/>
        </w:rPr>
      </w:pPr>
      <w:r w:rsidRPr="00B60647">
        <w:rPr>
          <w:rFonts w:ascii="Calibri" w:hAnsi="Calibri" w:cs="Arial"/>
          <w:sz w:val="20"/>
          <w:szCs w:val="20"/>
        </w:rPr>
        <w:t>Qual è il fatturato globale realizzato dall’Azienda nell’ultimo triennio</w:t>
      </w:r>
      <w:r w:rsidR="009E5070" w:rsidRPr="009E5070">
        <w:rPr>
          <w:rFonts w:ascii="Calibri" w:hAnsi="Calibri" w:cs="Arial"/>
          <w:sz w:val="20"/>
          <w:szCs w:val="20"/>
        </w:rPr>
        <w:t xml:space="preserve"> </w:t>
      </w:r>
      <w:r w:rsidR="009E5070">
        <w:rPr>
          <w:rFonts w:ascii="Calibri" w:hAnsi="Calibri" w:cs="Arial"/>
          <w:sz w:val="20"/>
          <w:szCs w:val="20"/>
        </w:rPr>
        <w:t>sia nel mercato Italiano che nello specifico mercato della Pubblica Amministrazione</w:t>
      </w:r>
      <w:r w:rsidRPr="00B60647">
        <w:rPr>
          <w:rFonts w:ascii="Calibri" w:hAnsi="Calibri" w:cs="Arial"/>
          <w:sz w:val="20"/>
          <w:szCs w:val="20"/>
        </w:rPr>
        <w:t>?</w:t>
      </w:r>
      <w:r w:rsidR="00522FB0">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2F2AEE84" w14:textId="77777777">
        <w:trPr>
          <w:trHeight w:val="1824"/>
        </w:trPr>
        <w:tc>
          <w:tcPr>
            <w:tcW w:w="8494" w:type="dxa"/>
            <w:shd w:val="clear" w:color="auto" w:fill="F2F2F2" w:themeFill="background1" w:themeFillShade="F2"/>
          </w:tcPr>
          <w:p w14:paraId="66E6612D" w14:textId="77777777" w:rsidR="00DC69C7" w:rsidRDefault="00DC69C7" w:rsidP="00DD5479">
            <w:pPr>
              <w:ind w:left="357"/>
              <w:jc w:val="both"/>
              <w:rPr>
                <w:rFonts w:asciiTheme="minorHAnsi" w:hAnsiTheme="minorHAnsi" w:cs="Arial"/>
                <w:bCs/>
                <w:sz w:val="20"/>
                <w:szCs w:val="20"/>
              </w:rPr>
            </w:pPr>
          </w:p>
        </w:tc>
      </w:tr>
    </w:tbl>
    <w:p w14:paraId="1D0CF866" w14:textId="77777777" w:rsidR="00C90160" w:rsidRPr="00520910" w:rsidRDefault="00C90160" w:rsidP="00520910">
      <w:pPr>
        <w:spacing w:line="360" w:lineRule="auto"/>
        <w:jc w:val="both"/>
        <w:rPr>
          <w:rFonts w:ascii="Calibri" w:hAnsi="Calibri" w:cs="Arial"/>
          <w:sz w:val="20"/>
          <w:szCs w:val="20"/>
        </w:rPr>
      </w:pPr>
    </w:p>
    <w:p w14:paraId="15A22E9C" w14:textId="77777777" w:rsidR="00C90160" w:rsidRPr="00124016" w:rsidRDefault="00C90160" w:rsidP="00B554B3">
      <w:pPr>
        <w:numPr>
          <w:ilvl w:val="0"/>
          <w:numId w:val="3"/>
        </w:numPr>
        <w:spacing w:after="120" w:line="276" w:lineRule="auto"/>
        <w:jc w:val="both"/>
        <w:rPr>
          <w:rFonts w:ascii="Calibri" w:hAnsi="Calibri" w:cs="Arial"/>
          <w:sz w:val="20"/>
          <w:szCs w:val="20"/>
        </w:rPr>
      </w:pPr>
      <w:r w:rsidRPr="00124016">
        <w:rPr>
          <w:rFonts w:ascii="Calibri" w:hAnsi="Calibri" w:cs="Arial"/>
          <w:sz w:val="20"/>
          <w:szCs w:val="20"/>
        </w:rPr>
        <w:t>Indicare che tipo di listino è disponibile</w:t>
      </w:r>
      <w:r w:rsidR="003F359B">
        <w:rPr>
          <w:rFonts w:ascii="Calibri" w:hAnsi="Calibri" w:cs="Arial"/>
          <w:sz w:val="20"/>
          <w:szCs w:val="20"/>
        </w:rPr>
        <w:t xml:space="preserve"> </w:t>
      </w:r>
      <w:r w:rsidR="001E35AF" w:rsidRPr="00124016">
        <w:rPr>
          <w:rFonts w:ascii="Calibri" w:hAnsi="Calibri" w:cs="Arial"/>
          <w:sz w:val="20"/>
          <w:szCs w:val="20"/>
        </w:rPr>
        <w:t>per un corretto dimensionamento dell’impegno economico delle Amministrazioni</w:t>
      </w:r>
      <w:r w:rsidR="00124016">
        <w:rPr>
          <w:rFonts w:ascii="Calibri" w:hAnsi="Calibri" w:cs="Arial"/>
          <w:sz w:val="20"/>
          <w:szCs w:val="20"/>
        </w:rPr>
        <w:t>:</w:t>
      </w:r>
      <w:r w:rsidR="001E35AF" w:rsidRPr="00124016">
        <w:rPr>
          <w:rFonts w:ascii="Calibri" w:hAnsi="Calibri" w:cs="Arial"/>
          <w:sz w:val="20"/>
          <w:szCs w:val="20"/>
        </w:rPr>
        <w:t xml:space="preserve"> </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90160" w:rsidRPr="00C90160" w14:paraId="39E0E5CE" w14:textId="77777777" w:rsidTr="00514DA4">
        <w:trPr>
          <w:trHeight w:val="1824"/>
        </w:trPr>
        <w:tc>
          <w:tcPr>
            <w:tcW w:w="8494" w:type="dxa"/>
            <w:shd w:val="clear" w:color="auto" w:fill="F2F2F2" w:themeFill="background1" w:themeFillShade="F2"/>
          </w:tcPr>
          <w:p w14:paraId="09E2CA14"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Listino Pubblico (indicare eventuale link o indicazioni per reperire tale listino)</w:t>
            </w:r>
          </w:p>
          <w:p w14:paraId="5C6F059B" w14:textId="77777777" w:rsidR="00C90160" w:rsidRPr="00C90160" w:rsidRDefault="00C90160" w:rsidP="00C925D4">
            <w:pPr>
              <w:spacing w:after="120" w:line="276" w:lineRule="auto"/>
              <w:ind w:left="357"/>
              <w:jc w:val="both"/>
              <w:rPr>
                <w:rFonts w:ascii="Calibri" w:hAnsi="Calibri" w:cs="Arial"/>
                <w:sz w:val="20"/>
                <w:szCs w:val="20"/>
              </w:rPr>
            </w:pPr>
            <w:r>
              <w:rPr>
                <w:rFonts w:ascii="Calibri" w:hAnsi="Calibri" w:cs="Arial"/>
                <w:sz w:val="20"/>
                <w:szCs w:val="20"/>
              </w:rPr>
              <w:t xml:space="preserve"> ___________________________</w:t>
            </w:r>
            <w:r w:rsidR="00B554B3">
              <w:rPr>
                <w:rFonts w:ascii="Calibri" w:hAnsi="Calibri" w:cs="Arial"/>
                <w:sz w:val="20"/>
                <w:szCs w:val="20"/>
              </w:rPr>
              <w:t>_______________________________________</w:t>
            </w:r>
          </w:p>
          <w:p w14:paraId="2A36E8D2"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Listino su Richiesta (indicare nominativo a cui rivolgersi per ottenere tale listino)</w:t>
            </w:r>
          </w:p>
          <w:p w14:paraId="178E8E24" w14:textId="77777777" w:rsidR="00C90160" w:rsidRPr="00C90160" w:rsidRDefault="00C90160" w:rsidP="00C925D4">
            <w:pPr>
              <w:spacing w:after="120" w:line="276" w:lineRule="auto"/>
              <w:ind w:left="357"/>
              <w:jc w:val="both"/>
              <w:rPr>
                <w:rFonts w:ascii="Calibri" w:hAnsi="Calibri" w:cs="Arial"/>
                <w:sz w:val="20"/>
                <w:szCs w:val="20"/>
              </w:rPr>
            </w:pPr>
            <w:r>
              <w:rPr>
                <w:rFonts w:ascii="Calibri" w:hAnsi="Calibri" w:cs="Arial"/>
                <w:sz w:val="20"/>
                <w:szCs w:val="20"/>
              </w:rPr>
              <w:t>____________________________</w:t>
            </w:r>
            <w:r w:rsidR="00B554B3">
              <w:rPr>
                <w:rFonts w:ascii="Calibri" w:hAnsi="Calibri" w:cs="Arial"/>
                <w:sz w:val="20"/>
                <w:szCs w:val="20"/>
              </w:rPr>
              <w:t>__________________________________________</w:t>
            </w:r>
          </w:p>
          <w:p w14:paraId="52EFCA5A" w14:textId="77777777" w:rsidR="00C90160" w:rsidRDefault="00C90160" w:rsidP="00C925D4">
            <w:pPr>
              <w:spacing w:after="120" w:line="276" w:lineRule="auto"/>
              <w:ind w:left="357"/>
              <w:jc w:val="both"/>
              <w:rPr>
                <w:rFonts w:ascii="Calibri" w:hAnsi="Calibri" w:cs="Arial"/>
                <w:sz w:val="20"/>
                <w:szCs w:val="20"/>
              </w:rPr>
            </w:pPr>
            <w:r w:rsidRPr="00C90160">
              <w:rPr>
                <w:rFonts w:ascii="Calibri" w:hAnsi="Calibri" w:cs="Arial"/>
                <w:sz w:val="20"/>
                <w:szCs w:val="20"/>
              </w:rPr>
              <w:t>Dimensionamento economico su base esclusivamente progettuale e/o di configurazione</w:t>
            </w:r>
            <w:r w:rsidR="006B5A3C">
              <w:rPr>
                <w:rFonts w:ascii="Calibri" w:hAnsi="Calibri" w:cs="Arial"/>
                <w:sz w:val="20"/>
                <w:szCs w:val="20"/>
              </w:rPr>
              <w:t xml:space="preserve"> (spiegare)</w:t>
            </w:r>
          </w:p>
          <w:p w14:paraId="5432BF47" w14:textId="77777777" w:rsidR="00C90160" w:rsidRPr="00C90160" w:rsidRDefault="00C90160" w:rsidP="005213E7">
            <w:pPr>
              <w:spacing w:after="120" w:line="276" w:lineRule="auto"/>
              <w:ind w:left="357"/>
              <w:jc w:val="both"/>
              <w:rPr>
                <w:rFonts w:ascii="Calibri" w:hAnsi="Calibri" w:cs="Arial"/>
                <w:bCs/>
                <w:sz w:val="20"/>
                <w:szCs w:val="20"/>
              </w:rPr>
            </w:pPr>
            <w:r>
              <w:rPr>
                <w:rFonts w:ascii="Calibri" w:hAnsi="Calibri" w:cs="Arial"/>
                <w:sz w:val="20"/>
                <w:szCs w:val="20"/>
              </w:rPr>
              <w:t>____________________________</w:t>
            </w:r>
            <w:r w:rsidR="00B554B3">
              <w:rPr>
                <w:rFonts w:ascii="Calibri" w:hAnsi="Calibri" w:cs="Arial"/>
                <w:sz w:val="20"/>
                <w:szCs w:val="20"/>
              </w:rPr>
              <w:t>______________________________________________</w:t>
            </w:r>
          </w:p>
        </w:tc>
      </w:tr>
    </w:tbl>
    <w:p w14:paraId="03DCCF9B" w14:textId="77777777" w:rsidR="00C90160" w:rsidRPr="00C90160" w:rsidRDefault="00C90160" w:rsidP="00B554B3">
      <w:pPr>
        <w:spacing w:line="360" w:lineRule="auto"/>
        <w:jc w:val="both"/>
        <w:rPr>
          <w:rFonts w:ascii="Calibri" w:hAnsi="Calibri" w:cs="Arial"/>
          <w:sz w:val="20"/>
          <w:szCs w:val="20"/>
        </w:rPr>
      </w:pPr>
    </w:p>
    <w:p w14:paraId="49151086" w14:textId="77777777" w:rsidR="0025196D" w:rsidRDefault="006B5A3C" w:rsidP="00667A8C">
      <w:pPr>
        <w:pStyle w:val="Paragrafoelenco"/>
        <w:numPr>
          <w:ilvl w:val="0"/>
          <w:numId w:val="3"/>
        </w:numPr>
        <w:jc w:val="both"/>
        <w:rPr>
          <w:rFonts w:ascii="Calibri" w:hAnsi="Calibri" w:cs="Arial"/>
          <w:sz w:val="20"/>
          <w:szCs w:val="20"/>
        </w:rPr>
      </w:pPr>
      <w:r w:rsidRPr="006B5A3C">
        <w:rPr>
          <w:rFonts w:ascii="Calibri" w:hAnsi="Calibri" w:cs="Arial"/>
          <w:sz w:val="20"/>
          <w:szCs w:val="20"/>
        </w:rPr>
        <w:t xml:space="preserve">Indicare le condizioni economiche mediamente praticate per il tipo di fornitura in questione (es. sconti praticati sugli </w:t>
      </w:r>
      <w:r w:rsidRPr="00124016">
        <w:rPr>
          <w:rFonts w:ascii="Calibri" w:hAnsi="Calibri" w:cs="Arial"/>
          <w:sz w:val="20"/>
          <w:szCs w:val="20"/>
        </w:rPr>
        <w:t>eventuali prezzi di listino/dimensionamento economico di massima, in funzione del volume economico dei fabbisogni rappresentati), con specifico dettaglio sui servizi di manutenzione dei singoli prodotti</w:t>
      </w:r>
      <w:r w:rsidR="0025196D">
        <w:rPr>
          <w:rFonts w:ascii="Calibri" w:hAnsi="Calibri" w:cs="Arial"/>
          <w:sz w:val="20"/>
          <w:szCs w:val="20"/>
        </w:rPr>
        <w:t>:</w:t>
      </w:r>
    </w:p>
    <w:p w14:paraId="4827CCC1" w14:textId="77777777" w:rsidR="006B5A3C" w:rsidRDefault="006B5A3C" w:rsidP="00667A8C">
      <w:pPr>
        <w:pStyle w:val="Paragrafoelenco"/>
        <w:ind w:left="360"/>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0647" w14:paraId="6B2EEB86" w14:textId="77777777" w:rsidTr="00177971">
        <w:trPr>
          <w:trHeight w:val="1824"/>
        </w:trPr>
        <w:tc>
          <w:tcPr>
            <w:tcW w:w="8494" w:type="dxa"/>
            <w:shd w:val="clear" w:color="auto" w:fill="F2F2F2" w:themeFill="background1" w:themeFillShade="F2"/>
          </w:tcPr>
          <w:p w14:paraId="39E6ED6B" w14:textId="77777777" w:rsidR="00B60647" w:rsidRDefault="00B60647" w:rsidP="00B60647">
            <w:pPr>
              <w:keepNext/>
              <w:ind w:left="357"/>
              <w:jc w:val="both"/>
              <w:rPr>
                <w:rFonts w:asciiTheme="minorHAnsi" w:hAnsiTheme="minorHAnsi" w:cs="Arial"/>
                <w:bCs/>
                <w:sz w:val="20"/>
                <w:szCs w:val="20"/>
              </w:rPr>
            </w:pPr>
          </w:p>
        </w:tc>
      </w:tr>
    </w:tbl>
    <w:p w14:paraId="020E62BA" w14:textId="77777777" w:rsidR="00B60647" w:rsidRDefault="00B60647" w:rsidP="00B60647">
      <w:pPr>
        <w:pStyle w:val="Didascalia"/>
        <w:rPr>
          <w:rFonts w:ascii="Calibri" w:hAnsi="Calibri" w:cs="Arial"/>
          <w:sz w:val="20"/>
          <w:szCs w:val="20"/>
        </w:rPr>
      </w:pPr>
    </w:p>
    <w:p w14:paraId="7CEE3489" w14:textId="13E11B9B" w:rsidR="00B554B3" w:rsidRDefault="006B5A3C" w:rsidP="00667A8C">
      <w:pPr>
        <w:pStyle w:val="Paragrafoelenco"/>
        <w:numPr>
          <w:ilvl w:val="0"/>
          <w:numId w:val="3"/>
        </w:numPr>
        <w:jc w:val="both"/>
        <w:rPr>
          <w:rFonts w:ascii="Calibri" w:hAnsi="Calibri" w:cs="Arial"/>
          <w:sz w:val="20"/>
          <w:szCs w:val="20"/>
        </w:rPr>
      </w:pPr>
      <w:r w:rsidRPr="006B5A3C">
        <w:rPr>
          <w:rFonts w:ascii="Calibri" w:hAnsi="Calibri" w:cs="Arial"/>
          <w:sz w:val="20"/>
          <w:szCs w:val="20"/>
        </w:rPr>
        <w:t xml:space="preserve">In considerazione della presenza di servizi di, configurazione e </w:t>
      </w:r>
      <w:r w:rsidR="006C189A">
        <w:rPr>
          <w:rFonts w:ascii="Calibri" w:hAnsi="Calibri" w:cs="Arial"/>
          <w:sz w:val="20"/>
          <w:szCs w:val="20"/>
        </w:rPr>
        <w:t>parametrizzazione</w:t>
      </w:r>
      <w:r w:rsidRPr="006B5A3C">
        <w:rPr>
          <w:rFonts w:ascii="Calibri" w:hAnsi="Calibri" w:cs="Arial"/>
          <w:sz w:val="20"/>
          <w:szCs w:val="20"/>
        </w:rPr>
        <w:t>, si chiede di indicare il CCNL applicato, qualora l’attività in questione venisse svolta direttamente dall’Azienda che risponde alla presente consultazione di mercato</w:t>
      </w:r>
      <w:r w:rsidR="00B554B3">
        <w:rPr>
          <w:rFonts w:ascii="Calibri" w:hAnsi="Calibri" w:cs="Arial"/>
          <w:sz w:val="20"/>
          <w:szCs w:val="20"/>
        </w:rPr>
        <w:t>:</w:t>
      </w:r>
    </w:p>
    <w:p w14:paraId="59626A1A" w14:textId="77777777" w:rsidR="006B5A3C" w:rsidRDefault="006B5A3C" w:rsidP="00667A8C">
      <w:pPr>
        <w:pStyle w:val="Paragrafoelenco"/>
        <w:ind w:left="360"/>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0647" w14:paraId="582E2947" w14:textId="77777777" w:rsidTr="00177971">
        <w:trPr>
          <w:trHeight w:val="1824"/>
        </w:trPr>
        <w:tc>
          <w:tcPr>
            <w:tcW w:w="8494" w:type="dxa"/>
            <w:shd w:val="clear" w:color="auto" w:fill="F2F2F2" w:themeFill="background1" w:themeFillShade="F2"/>
          </w:tcPr>
          <w:p w14:paraId="2F8D3B71" w14:textId="77777777" w:rsidR="00B60647" w:rsidRDefault="00B60647" w:rsidP="00B60647">
            <w:pPr>
              <w:keepNext/>
              <w:ind w:left="357"/>
              <w:jc w:val="both"/>
              <w:rPr>
                <w:rFonts w:asciiTheme="minorHAnsi" w:hAnsiTheme="minorHAnsi" w:cs="Arial"/>
                <w:bCs/>
                <w:sz w:val="20"/>
                <w:szCs w:val="20"/>
              </w:rPr>
            </w:pPr>
          </w:p>
        </w:tc>
      </w:tr>
    </w:tbl>
    <w:p w14:paraId="7DF270B7" w14:textId="77777777" w:rsidR="00B60647" w:rsidRDefault="00B60647" w:rsidP="00B60647">
      <w:pPr>
        <w:pStyle w:val="Didascalia"/>
        <w:rPr>
          <w:rFonts w:ascii="Calibri" w:hAnsi="Calibri" w:cs="Arial"/>
          <w:sz w:val="20"/>
          <w:szCs w:val="20"/>
        </w:rPr>
      </w:pPr>
    </w:p>
    <w:p w14:paraId="58DB1A35" w14:textId="77777777" w:rsidR="00B554B3" w:rsidRDefault="00EF33C9" w:rsidP="00667A8C">
      <w:pPr>
        <w:pStyle w:val="Paragrafoelenco"/>
        <w:numPr>
          <w:ilvl w:val="0"/>
          <w:numId w:val="3"/>
        </w:numPr>
        <w:jc w:val="both"/>
        <w:rPr>
          <w:rFonts w:ascii="Calibri" w:hAnsi="Calibri" w:cs="Arial"/>
          <w:sz w:val="20"/>
          <w:szCs w:val="20"/>
        </w:rPr>
      </w:pPr>
      <w:r w:rsidRPr="00EF33C9">
        <w:rPr>
          <w:rFonts w:ascii="Calibri" w:hAnsi="Calibri" w:cs="Arial"/>
          <w:sz w:val="20"/>
          <w:szCs w:val="20"/>
        </w:rPr>
        <w:lastRenderedPageBreak/>
        <w:t>In considerazione della presenza dei servizi di supporto specialistico, indicare se l’Azienda è in grado di erogare tali servizi tramite personale alle proprie dirette dipendenze o se tali servizi dovranno necessariamente essere svolti dal personale alle dirette dipendenze del Produttore. In questo secondo caso, specificare le motivazioni tecnico-operative alla base di tale necessità</w:t>
      </w:r>
      <w:r w:rsidR="00B554B3">
        <w:rPr>
          <w:rFonts w:ascii="Calibri" w:hAnsi="Calibri" w:cs="Arial"/>
          <w:sz w:val="20"/>
          <w:szCs w:val="20"/>
        </w:rPr>
        <w:t>:</w:t>
      </w:r>
    </w:p>
    <w:p w14:paraId="68895BA9" w14:textId="77777777" w:rsidR="00EF33C9" w:rsidRDefault="00EF33C9" w:rsidP="00667A8C">
      <w:pPr>
        <w:pStyle w:val="Paragrafoelenco"/>
        <w:ind w:left="360"/>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60647" w14:paraId="08D1001D" w14:textId="77777777" w:rsidTr="00177971">
        <w:trPr>
          <w:trHeight w:val="1824"/>
        </w:trPr>
        <w:tc>
          <w:tcPr>
            <w:tcW w:w="8494" w:type="dxa"/>
            <w:shd w:val="clear" w:color="auto" w:fill="F2F2F2" w:themeFill="background1" w:themeFillShade="F2"/>
          </w:tcPr>
          <w:p w14:paraId="788E5E9F" w14:textId="77777777" w:rsidR="00B60647" w:rsidRDefault="00B60647" w:rsidP="00B60647">
            <w:pPr>
              <w:keepNext/>
              <w:ind w:left="357"/>
              <w:jc w:val="both"/>
              <w:rPr>
                <w:rFonts w:asciiTheme="minorHAnsi" w:hAnsiTheme="minorHAnsi" w:cs="Arial"/>
                <w:bCs/>
                <w:sz w:val="20"/>
                <w:szCs w:val="20"/>
              </w:rPr>
            </w:pPr>
          </w:p>
        </w:tc>
      </w:tr>
    </w:tbl>
    <w:p w14:paraId="54FDFFDF" w14:textId="77777777" w:rsidR="009E5070" w:rsidRDefault="009E5070" w:rsidP="009E5070">
      <w:pPr>
        <w:pStyle w:val="Paragrafoelenco"/>
        <w:numPr>
          <w:ilvl w:val="0"/>
          <w:numId w:val="3"/>
        </w:numPr>
        <w:spacing w:line="276" w:lineRule="auto"/>
        <w:ind w:left="357" w:hanging="357"/>
        <w:jc w:val="both"/>
        <w:rPr>
          <w:rFonts w:ascii="Calibri" w:hAnsi="Calibri" w:cs="Arial"/>
          <w:sz w:val="20"/>
          <w:szCs w:val="20"/>
        </w:rPr>
      </w:pPr>
      <w:r>
        <w:rPr>
          <w:rFonts w:ascii="Calibri" w:hAnsi="Calibri" w:cs="Arial"/>
          <w:sz w:val="20"/>
          <w:szCs w:val="20"/>
        </w:rPr>
        <w:t xml:space="preserve">Si chiede di evidenziare il contenuto innovativo della Vostra offerta in merito alla merceologia oggetto di indagine. Vi invitiamo ad indicare la presenza di nuovi prodotti o nuove soluzioni o nuovi servizi disponibili per eseguire le prestazioni oggetto dell’iniziativa con alto contenuto innovativo e forte impatto in termini di efficacia ed efficienza della soluzione proposta, di vantaggio o riduzione di impatti ambientali o sociali rivolti ai propri dipendenti, ai clienti o alla collettività. </w:t>
      </w:r>
    </w:p>
    <w:p w14:paraId="2F4DF5B7" w14:textId="77777777" w:rsidR="009E5070" w:rsidRDefault="009E5070" w:rsidP="009E5070">
      <w:pPr>
        <w:pStyle w:val="Paragrafoelenco"/>
        <w:ind w:left="360"/>
        <w:rPr>
          <w:rFonts w:ascii="Calibri" w:hAnsi="Calibri"/>
          <w:bCs/>
          <w:color w:val="0070C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E5070" w14:paraId="6CB40ECF" w14:textId="77777777" w:rsidTr="00DF1C26">
        <w:trPr>
          <w:trHeight w:val="1106"/>
        </w:trPr>
        <w:tc>
          <w:tcPr>
            <w:tcW w:w="8494" w:type="dxa"/>
            <w:shd w:val="clear" w:color="auto" w:fill="F2F2F2" w:themeFill="background1" w:themeFillShade="F2"/>
          </w:tcPr>
          <w:p w14:paraId="5CD82FF1" w14:textId="77777777" w:rsidR="009E5070" w:rsidRDefault="009E5070" w:rsidP="00DF1C26">
            <w:pPr>
              <w:jc w:val="both"/>
              <w:rPr>
                <w:rFonts w:asciiTheme="minorHAnsi" w:hAnsiTheme="minorHAnsi" w:cs="Arial"/>
                <w:bCs/>
                <w:sz w:val="20"/>
                <w:szCs w:val="20"/>
              </w:rPr>
            </w:pPr>
          </w:p>
        </w:tc>
      </w:tr>
    </w:tbl>
    <w:p w14:paraId="52A9085E" w14:textId="77777777" w:rsidR="00B60647" w:rsidRDefault="00B60647" w:rsidP="00B60647">
      <w:pPr>
        <w:pStyle w:val="Didascalia"/>
        <w:rPr>
          <w:rFonts w:ascii="Calibri" w:hAnsi="Calibri" w:cs="Arial"/>
          <w:sz w:val="20"/>
          <w:szCs w:val="20"/>
        </w:rPr>
      </w:pPr>
    </w:p>
    <w:p w14:paraId="39B2F104" w14:textId="77777777" w:rsidR="009E5070" w:rsidRDefault="009E5070" w:rsidP="009E5070">
      <w:pPr>
        <w:pStyle w:val="Paragrafoelenco"/>
        <w:numPr>
          <w:ilvl w:val="0"/>
          <w:numId w:val="3"/>
        </w:numPr>
        <w:spacing w:line="276" w:lineRule="auto"/>
        <w:ind w:left="357" w:hanging="357"/>
        <w:jc w:val="both"/>
        <w:rPr>
          <w:rFonts w:ascii="Calibri" w:hAnsi="Calibri" w:cs="Arial"/>
          <w:sz w:val="20"/>
          <w:szCs w:val="20"/>
        </w:rPr>
      </w:pPr>
      <w:r>
        <w:rPr>
          <w:rFonts w:ascii="Calibri" w:hAnsi="Calibri" w:cs="Arial"/>
          <w:sz w:val="20"/>
          <w:szCs w:val="20"/>
        </w:rPr>
        <w:t>Descrivere le soluzioni e/o politiche aziendali adottate dall’Azienda per ridurre l’impatto ambientale in termini di dematerializzazione delle risorse (inclusa l’energia), riduzione o eliminazione delle sostanze pericolose, riduzione dei rifiuti in un’ottica di ciclo di vita.</w:t>
      </w:r>
    </w:p>
    <w:p w14:paraId="20D4EB64" w14:textId="77777777" w:rsidR="009E5070" w:rsidRDefault="009E5070" w:rsidP="009E5070">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E5070" w14:paraId="5E80BF44" w14:textId="77777777" w:rsidTr="00DF1C26">
        <w:trPr>
          <w:trHeight w:val="1824"/>
        </w:trPr>
        <w:tc>
          <w:tcPr>
            <w:tcW w:w="8494" w:type="dxa"/>
            <w:shd w:val="clear" w:color="auto" w:fill="F2F2F2" w:themeFill="background1" w:themeFillShade="F2"/>
          </w:tcPr>
          <w:p w14:paraId="23571300" w14:textId="77777777" w:rsidR="009E5070" w:rsidRDefault="009E5070" w:rsidP="00DF1C26">
            <w:pPr>
              <w:ind w:left="284"/>
              <w:jc w:val="both"/>
              <w:rPr>
                <w:rFonts w:asciiTheme="minorHAnsi" w:hAnsiTheme="minorHAnsi" w:cs="Arial"/>
                <w:bCs/>
                <w:sz w:val="20"/>
                <w:szCs w:val="20"/>
              </w:rPr>
            </w:pPr>
          </w:p>
        </w:tc>
      </w:tr>
    </w:tbl>
    <w:p w14:paraId="0C366C7F" w14:textId="77777777" w:rsidR="009E5070" w:rsidRPr="000D1487" w:rsidRDefault="009E5070" w:rsidP="009E5070">
      <w:pPr>
        <w:spacing w:line="360" w:lineRule="auto"/>
        <w:ind w:left="-76"/>
        <w:jc w:val="both"/>
        <w:rPr>
          <w:rFonts w:ascii="Calibri" w:hAnsi="Calibri" w:cs="Calibri"/>
          <w:i/>
          <w:color w:val="000000"/>
          <w:sz w:val="20"/>
          <w:lang w:val="x-none"/>
        </w:rPr>
      </w:pPr>
    </w:p>
    <w:p w14:paraId="1EED00FB" w14:textId="77777777" w:rsidR="009E5070" w:rsidRDefault="009E5070" w:rsidP="009E5070">
      <w:pPr>
        <w:pStyle w:val="Paragrafoelenco"/>
        <w:numPr>
          <w:ilvl w:val="0"/>
          <w:numId w:val="3"/>
        </w:numPr>
        <w:spacing w:line="276" w:lineRule="auto"/>
        <w:ind w:left="357" w:hanging="357"/>
        <w:jc w:val="both"/>
        <w:rPr>
          <w:rFonts w:ascii="Calibri" w:hAnsi="Calibri" w:cs="Arial"/>
          <w:sz w:val="20"/>
          <w:szCs w:val="20"/>
        </w:rPr>
      </w:pPr>
      <w:r>
        <w:rPr>
          <w:rFonts w:ascii="Calibri" w:hAnsi="Calibri" w:cs="Arial"/>
          <w:sz w:val="20"/>
          <w:szCs w:val="20"/>
        </w:rPr>
        <w:t>Ove possibile, descrivere le politiche dell’Azienda in termini di benefici per i propri dipendenti, per i clienti e la collettività, anche in termini di inclusione sociale</w:t>
      </w:r>
      <w:r w:rsidRPr="000D1487">
        <w:rPr>
          <w:rFonts w:ascii="Calibri" w:hAnsi="Calibri" w:cs="Arial"/>
          <w:sz w:val="20"/>
          <w:szCs w:val="20"/>
        </w:rPr>
        <w:t>.</w:t>
      </w:r>
    </w:p>
    <w:p w14:paraId="054B638C" w14:textId="77777777" w:rsidR="009E5070" w:rsidRPr="000D1487" w:rsidRDefault="009E5070" w:rsidP="009E5070">
      <w:pPr>
        <w:spacing w:line="276" w:lineRule="auto"/>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E5070" w14:paraId="20EAE304" w14:textId="77777777" w:rsidTr="00DF1C26">
        <w:trPr>
          <w:trHeight w:val="1824"/>
        </w:trPr>
        <w:tc>
          <w:tcPr>
            <w:tcW w:w="8494" w:type="dxa"/>
            <w:shd w:val="clear" w:color="auto" w:fill="F2F2F2" w:themeFill="background1" w:themeFillShade="F2"/>
          </w:tcPr>
          <w:p w14:paraId="3836947A" w14:textId="77777777" w:rsidR="009E5070" w:rsidRDefault="009E5070" w:rsidP="00DF1C26">
            <w:pPr>
              <w:ind w:left="284"/>
              <w:jc w:val="both"/>
              <w:rPr>
                <w:rFonts w:asciiTheme="minorHAnsi" w:hAnsiTheme="minorHAnsi" w:cs="Arial"/>
                <w:bCs/>
                <w:sz w:val="20"/>
                <w:szCs w:val="20"/>
              </w:rPr>
            </w:pPr>
          </w:p>
        </w:tc>
      </w:tr>
    </w:tbl>
    <w:p w14:paraId="6E13C9FF" w14:textId="77777777" w:rsidR="00BA2D59" w:rsidRPr="00C54802" w:rsidRDefault="00BA2D59" w:rsidP="00124016">
      <w:pPr>
        <w:spacing w:after="120" w:line="276" w:lineRule="auto"/>
        <w:ind w:left="357"/>
        <w:jc w:val="both"/>
        <w:rPr>
          <w:rFonts w:ascii="Calibri" w:hAnsi="Calibri" w:cs="Arial"/>
          <w:sz w:val="20"/>
          <w:szCs w:val="20"/>
        </w:rPr>
      </w:pPr>
    </w:p>
    <w:p w14:paraId="083928A9" w14:textId="77777777"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Con la sottoscrizione del Documento di Consultazione del mercato, l’interessato acconsente espressamente al trattamento dei propri Dati personali più sopra forniti.</w:t>
      </w:r>
    </w:p>
    <w:p w14:paraId="13D999F6" w14:textId="77777777" w:rsidR="00DC69C7" w:rsidRDefault="00DC69C7">
      <w:pPr>
        <w:ind w:left="284"/>
        <w:jc w:val="both"/>
        <w:rPr>
          <w:rFonts w:ascii="Trebuchet MS" w:hAnsi="Trebuchet MS" w:cs="Arial"/>
          <w:i/>
          <w:color w:val="0000FF"/>
          <w:sz w:val="20"/>
          <w:szCs w:val="20"/>
        </w:rPr>
      </w:pPr>
    </w:p>
    <w:p w14:paraId="1DF43F8C"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4EF69BF7"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3694C8"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1861AB9C" w14:textId="77777777">
        <w:tc>
          <w:tcPr>
            <w:tcW w:w="2822" w:type="dxa"/>
            <w:tcBorders>
              <w:top w:val="single" w:sz="4" w:space="0" w:color="FFFFFF" w:themeColor="background1"/>
            </w:tcBorders>
            <w:shd w:val="clear" w:color="auto" w:fill="auto"/>
          </w:tcPr>
          <w:p w14:paraId="65CA2E5E" w14:textId="77777777" w:rsidR="00DC69C7" w:rsidRDefault="00522FB0">
            <w:pPr>
              <w:ind w:left="284"/>
              <w:jc w:val="center"/>
              <w:rPr>
                <w:rFonts w:asciiTheme="minorHAnsi" w:hAnsiTheme="minorHAnsi" w:cs="Arial"/>
                <w:bCs/>
                <w:color w:val="0070C0"/>
                <w:sz w:val="20"/>
                <w:szCs w:val="20"/>
                <w:highlight w:val="yellow"/>
              </w:rPr>
            </w:pPr>
            <w:r w:rsidRPr="00F578C4">
              <w:rPr>
                <w:rFonts w:asciiTheme="minorHAnsi" w:hAnsiTheme="minorHAnsi" w:cs="Arial"/>
                <w:bCs/>
                <w:sz w:val="20"/>
                <w:szCs w:val="20"/>
              </w:rPr>
              <w:t>[Nome e Cognome]</w:t>
            </w:r>
          </w:p>
        </w:tc>
      </w:tr>
      <w:tr w:rsidR="00DC69C7" w14:paraId="3914B5ED" w14:textId="77777777">
        <w:trPr>
          <w:trHeight w:val="413"/>
        </w:trPr>
        <w:tc>
          <w:tcPr>
            <w:tcW w:w="2822" w:type="dxa"/>
            <w:shd w:val="clear" w:color="auto" w:fill="auto"/>
          </w:tcPr>
          <w:p w14:paraId="760142E1" w14:textId="77777777" w:rsidR="00DC69C7" w:rsidRDefault="00DC69C7">
            <w:pPr>
              <w:ind w:left="284"/>
              <w:jc w:val="both"/>
              <w:rPr>
                <w:rFonts w:ascii="Trebuchet MS" w:hAnsi="Trebuchet MS" w:cs="Arial"/>
                <w:bCs/>
                <w:i/>
                <w:sz w:val="20"/>
                <w:szCs w:val="20"/>
                <w:highlight w:val="yellow"/>
              </w:rPr>
            </w:pPr>
          </w:p>
          <w:p w14:paraId="296FAF52" w14:textId="77777777" w:rsidR="00DC69C7" w:rsidRDefault="00DC69C7">
            <w:pPr>
              <w:ind w:left="284"/>
              <w:jc w:val="both"/>
              <w:rPr>
                <w:rFonts w:ascii="Trebuchet MS" w:hAnsi="Trebuchet MS" w:cs="Arial"/>
                <w:bCs/>
                <w:i/>
                <w:sz w:val="20"/>
                <w:szCs w:val="20"/>
                <w:highlight w:val="yellow"/>
              </w:rPr>
            </w:pPr>
          </w:p>
          <w:p w14:paraId="3CA5A0C0"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A940635" w14:textId="77777777" w:rsidR="00DC69C7" w:rsidRDefault="00DC69C7">
      <w:pPr>
        <w:jc w:val="both"/>
        <w:rPr>
          <w:rFonts w:ascii="Calibri" w:hAnsi="Calibri"/>
          <w:sz w:val="20"/>
          <w:szCs w:val="20"/>
        </w:rPr>
      </w:pPr>
    </w:p>
    <w:sectPr w:rsidR="00DC69C7">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8695" w14:textId="77777777" w:rsidR="00BD3E8D" w:rsidRDefault="00BD3E8D">
      <w:r>
        <w:separator/>
      </w:r>
    </w:p>
  </w:endnote>
  <w:endnote w:type="continuationSeparator" w:id="0">
    <w:p w14:paraId="64215C35" w14:textId="77777777" w:rsidR="00BD3E8D" w:rsidRDefault="00BD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C380" w14:textId="77777777" w:rsidR="0001127A" w:rsidRDefault="000112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1B1B064E" w14:textId="77777777" w:rsidR="0001127A" w:rsidRDefault="000112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1A33" w14:textId="77777777" w:rsidR="00D10829" w:rsidRPr="00EE0921" w:rsidRDefault="0001127A" w:rsidP="000806DD">
    <w:pPr>
      <w:pStyle w:val="Pidipagina"/>
      <w:pBdr>
        <w:top w:val="single" w:sz="4" w:space="1" w:color="auto"/>
      </w:pBdr>
      <w:jc w:val="both"/>
      <w:rPr>
        <w:rFonts w:asciiTheme="minorHAnsi" w:hAnsiTheme="minorHAnsi"/>
        <w:iCs/>
        <w:color w:val="808080" w:themeColor="background1" w:themeShade="80"/>
        <w:sz w:val="16"/>
        <w:szCs w:val="16"/>
      </w:rPr>
    </w:pPr>
    <w:r w:rsidRPr="00EE0921">
      <w:rPr>
        <w:rFonts w:asciiTheme="minorHAnsi" w:hAnsiTheme="minorHAnsi"/>
        <w:iCs/>
        <w:color w:val="808080" w:themeColor="background1" w:themeShade="80"/>
        <w:sz w:val="16"/>
        <w:szCs w:val="16"/>
      </w:rPr>
      <w:t xml:space="preserve">Consip S.p.A. - Consultazione di </w:t>
    </w:r>
    <w:r w:rsidRPr="00004585">
      <w:rPr>
        <w:rFonts w:asciiTheme="minorHAnsi" w:hAnsiTheme="minorHAnsi"/>
        <w:iCs/>
        <w:color w:val="808080" w:themeColor="background1" w:themeShade="80"/>
        <w:sz w:val="16"/>
        <w:szCs w:val="16"/>
      </w:rPr>
      <w:t>mercato per</w:t>
    </w:r>
    <w:r w:rsidR="00EE0921" w:rsidRPr="00004585">
      <w:rPr>
        <w:rFonts w:asciiTheme="minorHAnsi" w:hAnsiTheme="minorHAnsi"/>
        <w:iCs/>
        <w:color w:val="808080" w:themeColor="background1" w:themeShade="80"/>
        <w:sz w:val="16"/>
        <w:szCs w:val="16"/>
      </w:rPr>
      <w:t xml:space="preserve"> l’acqu</w:t>
    </w:r>
    <w:r w:rsidR="00FA3C97" w:rsidRPr="00004585">
      <w:rPr>
        <w:rFonts w:asciiTheme="minorHAnsi" w:hAnsiTheme="minorHAnsi"/>
        <w:iCs/>
        <w:color w:val="808080" w:themeColor="background1" w:themeShade="80"/>
        <w:sz w:val="16"/>
        <w:szCs w:val="16"/>
      </w:rPr>
      <w:t>isizion</w:t>
    </w:r>
    <w:r w:rsidR="00405794" w:rsidRPr="00004585">
      <w:rPr>
        <w:rFonts w:asciiTheme="minorHAnsi" w:hAnsiTheme="minorHAnsi"/>
        <w:iCs/>
        <w:color w:val="808080" w:themeColor="background1" w:themeShade="80"/>
        <w:sz w:val="16"/>
        <w:szCs w:val="16"/>
      </w:rPr>
      <w:t>e</w:t>
    </w:r>
    <w:r w:rsidR="003D1A5F" w:rsidRPr="00004585">
      <w:rPr>
        <w:rFonts w:asciiTheme="minorHAnsi" w:hAnsiTheme="minorHAnsi"/>
        <w:iCs/>
        <w:color w:val="808080" w:themeColor="background1" w:themeShade="80"/>
        <w:sz w:val="16"/>
        <w:szCs w:val="16"/>
      </w:rPr>
      <w:t xml:space="preserve"> </w:t>
    </w:r>
    <w:r w:rsidR="00780518" w:rsidRPr="00004585">
      <w:rPr>
        <w:rFonts w:asciiTheme="minorHAnsi" w:hAnsiTheme="minorHAnsi"/>
        <w:iCs/>
        <w:color w:val="808080" w:themeColor="background1" w:themeShade="80"/>
        <w:sz w:val="16"/>
        <w:szCs w:val="16"/>
      </w:rPr>
      <w:t xml:space="preserve">di </w:t>
    </w:r>
    <w:r w:rsidR="00073A39">
      <w:rPr>
        <w:rFonts w:asciiTheme="minorHAnsi" w:hAnsiTheme="minorHAnsi"/>
        <w:iCs/>
        <w:color w:val="808080" w:themeColor="background1" w:themeShade="80"/>
        <w:sz w:val="16"/>
        <w:szCs w:val="16"/>
      </w:rPr>
      <w:t>Manutenzioni</w:t>
    </w:r>
    <w:r w:rsidR="00780518" w:rsidRPr="00004585">
      <w:rPr>
        <w:rFonts w:asciiTheme="minorHAnsi" w:hAnsiTheme="minorHAnsi"/>
        <w:iCs/>
        <w:color w:val="808080" w:themeColor="background1" w:themeShade="80"/>
        <w:sz w:val="16"/>
        <w:szCs w:val="16"/>
      </w:rPr>
      <w:t xml:space="preserve"> e Servizi ADP per </w:t>
    </w:r>
    <w:r w:rsidR="00073A39">
      <w:rPr>
        <w:rFonts w:asciiTheme="minorHAnsi" w:hAnsiTheme="minorHAnsi"/>
        <w:iCs/>
        <w:color w:val="808080" w:themeColor="background1" w:themeShade="80"/>
        <w:sz w:val="16"/>
        <w:szCs w:val="16"/>
      </w:rPr>
      <w:t>INAIL</w:t>
    </w:r>
    <w:r w:rsidR="000C0ECB" w:rsidRPr="00004585">
      <w:rPr>
        <w:rFonts w:asciiTheme="minorHAnsi" w:hAnsiTheme="minorHAnsi"/>
        <w:iCs/>
        <w:color w:val="808080" w:themeColor="background1" w:themeShade="80"/>
        <w:sz w:val="16"/>
        <w:szCs w:val="16"/>
      </w:rPr>
      <w:t xml:space="preserve"> – ID 27</w:t>
    </w:r>
    <w:r w:rsidR="00073A39">
      <w:rPr>
        <w:rFonts w:asciiTheme="minorHAnsi" w:hAnsiTheme="minorHAnsi"/>
        <w:iCs/>
        <w:color w:val="808080" w:themeColor="background1" w:themeShade="80"/>
        <w:sz w:val="16"/>
        <w:szCs w:val="16"/>
      </w:rPr>
      <w:t>50</w:t>
    </w:r>
    <w:r w:rsidR="00EE0921" w:rsidRPr="00004585">
      <w:rPr>
        <w:rFonts w:asciiTheme="minorHAnsi" w:hAnsiTheme="minorHAnsi"/>
        <w:iCs/>
        <w:color w:val="808080" w:themeColor="background1" w:themeShade="80"/>
        <w:sz w:val="16"/>
        <w:szCs w:val="16"/>
      </w:rPr>
      <w:t>.</w:t>
    </w:r>
  </w:p>
  <w:p w14:paraId="262DE3C8" w14:textId="77777777" w:rsidR="003C0E73" w:rsidRDefault="003C0E73" w:rsidP="003C0E73">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49882D8C" w14:textId="519B1923" w:rsidR="0001127A" w:rsidRDefault="003460C5" w:rsidP="00047FD2">
    <w:pPr>
      <w:pStyle w:val="Pidipagina"/>
      <w:tabs>
        <w:tab w:val="clear" w:pos="4819"/>
        <w:tab w:val="clear" w:pos="9638"/>
        <w:tab w:val="left" w:pos="3596"/>
      </w:tabs>
      <w:ind w:right="360"/>
      <w:jc w:val="both"/>
      <w:rPr>
        <w:rFonts w:ascii="Calibri" w:hAnsi="Calibri" w:cs="Arial"/>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2D6E732" wp14:editId="77112661">
              <wp:simplePos x="0" y="0"/>
              <wp:positionH relativeFrom="column">
                <wp:posOffset>4530314</wp:posOffset>
              </wp:positionH>
              <wp:positionV relativeFrom="paragraph">
                <wp:posOffset>8252</wp:posOffset>
              </wp:positionV>
              <wp:extent cx="1041536" cy="273831"/>
              <wp:effectExtent l="0" t="0" r="635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536" cy="273831"/>
                      </a:xfrm>
                      <a:prstGeom prst="rect">
                        <a:avLst/>
                      </a:prstGeom>
                      <a:solidFill>
                        <a:srgbClr val="FFFFFF"/>
                      </a:solidFill>
                      <a:ln w="9525">
                        <a:noFill/>
                        <a:miter lim="800000"/>
                        <a:headEnd/>
                        <a:tailEnd/>
                      </a:ln>
                    </wps:spPr>
                    <wps:txbx>
                      <w:txbxContent>
                        <w:p w14:paraId="3CC1532C" w14:textId="7D461D6F"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8676D">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8676D">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5FA09AC5" w14:textId="77777777" w:rsidR="0001127A" w:rsidRDefault="00011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6E732" id="_x0000_t202" coordsize="21600,21600" o:spt="202" path="m,l,21600r21600,l21600,xe">
              <v:stroke joinstyle="miter"/>
              <v:path gradientshapeok="t" o:connecttype="rect"/>
            </v:shapetype>
            <v:shape id="Casella di testo 3" o:spid="_x0000_s1026" type="#_x0000_t202" style="position:absolute;left:0;text-align:left;margin-left:356.7pt;margin-top:.65pt;width:82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" stroked="f">
              <v:textbox>
                <w:txbxContent>
                  <w:p w14:paraId="3CC1532C" w14:textId="7D461D6F" w:rsidR="0001127A" w:rsidRDefault="0001127A">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8676D">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8676D">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5FA09AC5" w14:textId="77777777" w:rsidR="0001127A" w:rsidRDefault="0001127A"/>
                </w:txbxContent>
              </v:textbox>
            </v:shape>
          </w:pict>
        </mc:Fallback>
      </mc:AlternateContent>
    </w:r>
    <w:r w:rsidR="00047FD2">
      <w:rPr>
        <w:rFonts w:ascii="Calibri" w:hAnsi="Calibri" w:cs="Arial"/>
        <w:sz w:val="16"/>
        <w:szCs w:val="16"/>
      </w:rPr>
      <w:tab/>
    </w:r>
  </w:p>
  <w:p w14:paraId="08482F0D" w14:textId="77777777" w:rsidR="0001127A" w:rsidRDefault="0001127A">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C7A0" w14:textId="77777777" w:rsidR="0001127A" w:rsidRDefault="0001127A">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239E2BC7"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602454B"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028F31D" w14:textId="77777777" w:rsidR="0001127A" w:rsidRDefault="0001127A">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5E036119" w14:textId="77777777" w:rsidR="0001127A" w:rsidRDefault="0001127A">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638DD" w14:textId="77777777" w:rsidR="00BD3E8D" w:rsidRDefault="00BD3E8D">
      <w:r>
        <w:separator/>
      </w:r>
    </w:p>
  </w:footnote>
  <w:footnote w:type="continuationSeparator" w:id="0">
    <w:p w14:paraId="67745C7B" w14:textId="77777777" w:rsidR="00BD3E8D" w:rsidRDefault="00BD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4637" w14:textId="77777777" w:rsidR="0001127A" w:rsidRDefault="0001127A">
    <w:pPr>
      <w:pStyle w:val="Intestazione"/>
    </w:pPr>
    <w:r>
      <w:rPr>
        <w:noProof/>
      </w:rPr>
      <w:drawing>
        <wp:anchor distT="0" distB="0" distL="114300" distR="114300" simplePos="0" relativeHeight="251654144" behindDoc="1" locked="0" layoutInCell="1" allowOverlap="1" wp14:anchorId="409C18C7" wp14:editId="3F6F728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3575" w14:textId="77777777" w:rsidR="0001127A" w:rsidRDefault="0001127A">
    <w:pPr>
      <w:pStyle w:val="Intestazione"/>
    </w:pPr>
    <w:r>
      <w:rPr>
        <w:noProof/>
      </w:rPr>
      <w:drawing>
        <wp:anchor distT="0" distB="0" distL="114300" distR="114300" simplePos="0" relativeHeight="251656192" behindDoc="1" locked="0" layoutInCell="1" allowOverlap="1" wp14:anchorId="31892532" wp14:editId="7564B093">
          <wp:simplePos x="0" y="0"/>
          <wp:positionH relativeFrom="column">
            <wp:posOffset>-1435100</wp:posOffset>
          </wp:positionH>
          <wp:positionV relativeFrom="paragraph">
            <wp:posOffset>-445135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0772" w14:textId="77777777" w:rsidR="0001127A" w:rsidRDefault="0001127A">
    <w:pPr>
      <w:pStyle w:val="Intestazione"/>
    </w:pPr>
    <w:r>
      <w:rPr>
        <w:noProof/>
      </w:rPr>
      <w:drawing>
        <wp:anchor distT="0" distB="0" distL="114300" distR="114300" simplePos="0" relativeHeight="251655168" behindDoc="1" locked="0" layoutInCell="1" allowOverlap="1" wp14:anchorId="62D2CE84" wp14:editId="4C498D5F">
          <wp:simplePos x="0" y="0"/>
          <wp:positionH relativeFrom="column">
            <wp:posOffset>-1435100</wp:posOffset>
          </wp:positionH>
          <wp:positionV relativeFrom="paragraph">
            <wp:posOffset>-451485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082"/>
    <w:multiLevelType w:val="hybridMultilevel"/>
    <w:tmpl w:val="3EE43A8C"/>
    <w:lvl w:ilvl="0" w:tplc="13C844DC">
      <w:numFmt w:val="bullet"/>
      <w:lvlText w:val="•"/>
      <w:lvlJc w:val="left"/>
      <w:pPr>
        <w:ind w:left="980" w:hanging="360"/>
      </w:pPr>
      <w:rPr>
        <w:rFonts w:ascii="Calibri" w:hAnsi="Calibri" w:hint="default"/>
        <w:sz w:val="22"/>
        <w:u w:color="000000"/>
      </w:rPr>
    </w:lvl>
    <w:lvl w:ilvl="1" w:tplc="04100003" w:tentative="1">
      <w:start w:val="1"/>
      <w:numFmt w:val="bullet"/>
      <w:lvlText w:val="o"/>
      <w:lvlJc w:val="left"/>
      <w:pPr>
        <w:ind w:left="1700" w:hanging="360"/>
      </w:pPr>
      <w:rPr>
        <w:rFonts w:ascii="Courier New" w:hAnsi="Courier New" w:cs="Courier New" w:hint="default"/>
      </w:rPr>
    </w:lvl>
    <w:lvl w:ilvl="2" w:tplc="04100005" w:tentative="1">
      <w:start w:val="1"/>
      <w:numFmt w:val="bullet"/>
      <w:lvlText w:val=""/>
      <w:lvlJc w:val="left"/>
      <w:pPr>
        <w:ind w:left="2420" w:hanging="360"/>
      </w:pPr>
      <w:rPr>
        <w:rFonts w:ascii="Wingdings" w:hAnsi="Wingdings" w:hint="default"/>
      </w:rPr>
    </w:lvl>
    <w:lvl w:ilvl="3" w:tplc="04100001" w:tentative="1">
      <w:start w:val="1"/>
      <w:numFmt w:val="bullet"/>
      <w:lvlText w:val=""/>
      <w:lvlJc w:val="left"/>
      <w:pPr>
        <w:ind w:left="3140" w:hanging="360"/>
      </w:pPr>
      <w:rPr>
        <w:rFonts w:ascii="Symbol" w:hAnsi="Symbol" w:hint="default"/>
      </w:rPr>
    </w:lvl>
    <w:lvl w:ilvl="4" w:tplc="04100003" w:tentative="1">
      <w:start w:val="1"/>
      <w:numFmt w:val="bullet"/>
      <w:lvlText w:val="o"/>
      <w:lvlJc w:val="left"/>
      <w:pPr>
        <w:ind w:left="3860" w:hanging="360"/>
      </w:pPr>
      <w:rPr>
        <w:rFonts w:ascii="Courier New" w:hAnsi="Courier New" w:cs="Courier New" w:hint="default"/>
      </w:rPr>
    </w:lvl>
    <w:lvl w:ilvl="5" w:tplc="04100005" w:tentative="1">
      <w:start w:val="1"/>
      <w:numFmt w:val="bullet"/>
      <w:lvlText w:val=""/>
      <w:lvlJc w:val="left"/>
      <w:pPr>
        <w:ind w:left="4580" w:hanging="360"/>
      </w:pPr>
      <w:rPr>
        <w:rFonts w:ascii="Wingdings" w:hAnsi="Wingdings" w:hint="default"/>
      </w:rPr>
    </w:lvl>
    <w:lvl w:ilvl="6" w:tplc="04100001" w:tentative="1">
      <w:start w:val="1"/>
      <w:numFmt w:val="bullet"/>
      <w:lvlText w:val=""/>
      <w:lvlJc w:val="left"/>
      <w:pPr>
        <w:ind w:left="5300" w:hanging="360"/>
      </w:pPr>
      <w:rPr>
        <w:rFonts w:ascii="Symbol" w:hAnsi="Symbol" w:hint="default"/>
      </w:rPr>
    </w:lvl>
    <w:lvl w:ilvl="7" w:tplc="04100003" w:tentative="1">
      <w:start w:val="1"/>
      <w:numFmt w:val="bullet"/>
      <w:lvlText w:val="o"/>
      <w:lvlJc w:val="left"/>
      <w:pPr>
        <w:ind w:left="6020" w:hanging="360"/>
      </w:pPr>
      <w:rPr>
        <w:rFonts w:ascii="Courier New" w:hAnsi="Courier New" w:cs="Courier New" w:hint="default"/>
      </w:rPr>
    </w:lvl>
    <w:lvl w:ilvl="8" w:tplc="04100005" w:tentative="1">
      <w:start w:val="1"/>
      <w:numFmt w:val="bullet"/>
      <w:lvlText w:val=""/>
      <w:lvlJc w:val="left"/>
      <w:pPr>
        <w:ind w:left="6740" w:hanging="360"/>
      </w:pPr>
      <w:rPr>
        <w:rFonts w:ascii="Wingdings" w:hAnsi="Wingdings" w:hint="default"/>
      </w:rPr>
    </w:lvl>
  </w:abstractNum>
  <w:abstractNum w:abstractNumId="1" w15:restartNumberingAfterBreak="0">
    <w:nsid w:val="01664474"/>
    <w:multiLevelType w:val="multilevel"/>
    <w:tmpl w:val="B448DA62"/>
    <w:lvl w:ilvl="0">
      <w:start w:val="1"/>
      <w:numFmt w:val="bullet"/>
      <w:lvlText w:val=""/>
      <w:lvlJc w:val="left"/>
      <w:pPr>
        <w:tabs>
          <w:tab w:val="left" w:pos="360"/>
        </w:tabs>
      </w:pPr>
      <w:rPr>
        <w:rFonts w:ascii="Symbol" w:hAnsi="Symbol" w:hint="default"/>
        <w:color w:val="000000"/>
        <w:spacing w:val="4"/>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3A05B1"/>
    <w:multiLevelType w:val="hybridMultilevel"/>
    <w:tmpl w:val="22601F44"/>
    <w:lvl w:ilvl="0" w:tplc="75B6645E">
      <w:numFmt w:val="bullet"/>
      <w:lvlText w:val="•"/>
      <w:lvlJc w:val="left"/>
      <w:pPr>
        <w:ind w:left="1430" w:hanging="71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68B3315"/>
    <w:multiLevelType w:val="hybridMultilevel"/>
    <w:tmpl w:val="4602084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741AFF"/>
    <w:multiLevelType w:val="hybridMultilevel"/>
    <w:tmpl w:val="CC464BEC"/>
    <w:lvl w:ilvl="0" w:tplc="9A48470E">
      <w:start w:val="1"/>
      <w:numFmt w:val="lowerLetter"/>
      <w:lvlText w:val="%1)"/>
      <w:lvlJc w:val="left"/>
      <w:pPr>
        <w:ind w:left="644" w:hanging="360"/>
      </w:pPr>
      <w:rPr>
        <w:rFonts w:ascii="Calibri" w:hAnsi="Calibri" w:hint="default"/>
        <w:color w:val="000000"/>
        <w:sz w:val="22"/>
        <w:u w:color="00000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4F477F5"/>
    <w:multiLevelType w:val="multilevel"/>
    <w:tmpl w:val="B1BCF6B6"/>
    <w:lvl w:ilvl="0">
      <w:start w:val="1"/>
      <w:numFmt w:val="bullet"/>
      <w:pStyle w:val="Rombo"/>
      <w:lvlText w:val=""/>
      <w:lvlJc w:val="left"/>
      <w:pPr>
        <w:ind w:left="360" w:hanging="360"/>
      </w:pPr>
      <w:rPr>
        <w:rFonts w:ascii="Symbol" w:hAnsi="Symbol" w:hint="default"/>
        <w:sz w:val="16"/>
      </w:rPr>
    </w:lvl>
    <w:lvl w:ilvl="1">
      <w:start w:val="1"/>
      <w:numFmt w:val="bullet"/>
      <w:lvlText w:val="o"/>
      <w:lvlJc w:val="left"/>
      <w:pPr>
        <w:tabs>
          <w:tab w:val="num" w:pos="-68"/>
        </w:tabs>
        <w:ind w:left="-68" w:hanging="360"/>
      </w:pPr>
      <w:rPr>
        <w:rFonts w:ascii="Courier New" w:hAnsi="Courier New" w:hint="default"/>
      </w:rPr>
    </w:lvl>
    <w:lvl w:ilvl="2">
      <w:start w:val="1"/>
      <w:numFmt w:val="bullet"/>
      <w:lvlText w:val=""/>
      <w:lvlJc w:val="left"/>
      <w:pPr>
        <w:tabs>
          <w:tab w:val="num" w:pos="652"/>
        </w:tabs>
        <w:ind w:left="65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2092"/>
        </w:tabs>
        <w:ind w:left="2092" w:hanging="360"/>
      </w:pPr>
      <w:rPr>
        <w:rFonts w:ascii="Courier New" w:hAnsi="Courier New" w:hint="default"/>
      </w:rPr>
    </w:lvl>
    <w:lvl w:ilvl="5">
      <w:start w:val="1"/>
      <w:numFmt w:val="bullet"/>
      <w:lvlText w:val=""/>
      <w:lvlJc w:val="left"/>
      <w:pPr>
        <w:tabs>
          <w:tab w:val="num" w:pos="2812"/>
        </w:tabs>
        <w:ind w:left="2812" w:hanging="360"/>
      </w:pPr>
      <w:rPr>
        <w:rFonts w:ascii="Wingdings" w:hAnsi="Wingdings" w:hint="default"/>
      </w:rPr>
    </w:lvl>
    <w:lvl w:ilvl="6">
      <w:start w:val="1"/>
      <w:numFmt w:val="bullet"/>
      <w:lvlText w:val=""/>
      <w:lvlJc w:val="left"/>
      <w:pPr>
        <w:tabs>
          <w:tab w:val="num" w:pos="3532"/>
        </w:tabs>
        <w:ind w:left="3532" w:hanging="360"/>
      </w:pPr>
      <w:rPr>
        <w:rFonts w:ascii="Symbol" w:hAnsi="Symbol" w:hint="default"/>
      </w:rPr>
    </w:lvl>
    <w:lvl w:ilvl="7">
      <w:start w:val="1"/>
      <w:numFmt w:val="bullet"/>
      <w:lvlText w:val="o"/>
      <w:lvlJc w:val="left"/>
      <w:pPr>
        <w:tabs>
          <w:tab w:val="num" w:pos="4252"/>
        </w:tabs>
        <w:ind w:left="4252" w:hanging="360"/>
      </w:pPr>
      <w:rPr>
        <w:rFonts w:ascii="Courier New" w:hAnsi="Courier New" w:hint="default"/>
      </w:rPr>
    </w:lvl>
    <w:lvl w:ilvl="8">
      <w:start w:val="1"/>
      <w:numFmt w:val="bullet"/>
      <w:lvlText w:val=""/>
      <w:lvlJc w:val="left"/>
      <w:pPr>
        <w:tabs>
          <w:tab w:val="num" w:pos="4972"/>
        </w:tabs>
        <w:ind w:left="4972" w:hanging="360"/>
      </w:pPr>
      <w:rPr>
        <w:rFonts w:ascii="Wingdings" w:hAnsi="Wingdings" w:hint="default"/>
      </w:rPr>
    </w:lvl>
  </w:abstractNum>
  <w:abstractNum w:abstractNumId="6" w15:restartNumberingAfterBreak="0">
    <w:nsid w:val="15981D38"/>
    <w:multiLevelType w:val="hybridMultilevel"/>
    <w:tmpl w:val="F85C9458"/>
    <w:lvl w:ilvl="0" w:tplc="55506F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E157C0"/>
    <w:multiLevelType w:val="hybridMultilevel"/>
    <w:tmpl w:val="37146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ED35DD"/>
    <w:multiLevelType w:val="hybridMultilevel"/>
    <w:tmpl w:val="29088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A12B37"/>
    <w:multiLevelType w:val="hybridMultilevel"/>
    <w:tmpl w:val="3F50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AC5C79"/>
    <w:multiLevelType w:val="hybridMultilevel"/>
    <w:tmpl w:val="D2801A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830E9D"/>
    <w:multiLevelType w:val="hybridMultilevel"/>
    <w:tmpl w:val="83A6E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DF5C6C"/>
    <w:multiLevelType w:val="hybridMultilevel"/>
    <w:tmpl w:val="C7F0D70C"/>
    <w:lvl w:ilvl="0" w:tplc="60FC3C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FB1930"/>
    <w:multiLevelType w:val="hybridMultilevel"/>
    <w:tmpl w:val="F9468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322F6A2D"/>
    <w:multiLevelType w:val="hybridMultilevel"/>
    <w:tmpl w:val="0BD67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76FEC"/>
    <w:multiLevelType w:val="hybridMultilevel"/>
    <w:tmpl w:val="0D7C9920"/>
    <w:lvl w:ilvl="0" w:tplc="3C00476C">
      <w:start w:val="1"/>
      <w:numFmt w:val="decimal"/>
      <w:pStyle w:val="Titolo2"/>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D917F4"/>
    <w:multiLevelType w:val="hybridMultilevel"/>
    <w:tmpl w:val="5BA8B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D31A03"/>
    <w:multiLevelType w:val="hybridMultilevel"/>
    <w:tmpl w:val="183E571E"/>
    <w:lvl w:ilvl="0" w:tplc="04100019">
      <w:start w:val="1"/>
      <w:numFmt w:val="lowerLetter"/>
      <w:lvlText w:val="%1."/>
      <w:lvlJc w:val="left"/>
      <w:pPr>
        <w:ind w:left="1080" w:hanging="360"/>
      </w:pPr>
      <w:rPr>
        <w:rFonts w:hint="default"/>
      </w:rPr>
    </w:lvl>
    <w:lvl w:ilvl="1" w:tplc="9446DB36">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A540F5"/>
    <w:multiLevelType w:val="hybridMultilevel"/>
    <w:tmpl w:val="EB6E8C38"/>
    <w:lvl w:ilvl="0" w:tplc="75B6645E">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837DAE"/>
    <w:multiLevelType w:val="hybridMultilevel"/>
    <w:tmpl w:val="B19AD1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26B13"/>
    <w:multiLevelType w:val="hybridMultilevel"/>
    <w:tmpl w:val="0194F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5A7A64D0"/>
    <w:lvl w:ilvl="0">
      <w:start w:val="1"/>
      <w:numFmt w:val="decimal"/>
      <w:pStyle w:val="Titolo1"/>
      <w:lvlText w:val="%1."/>
      <w:lvlJc w:val="left"/>
      <w:pPr>
        <w:ind w:left="360" w:hanging="360"/>
      </w:pPr>
      <w:rPr>
        <w:rFonts w:hint="default"/>
        <w:b/>
        <w:i w:val="0"/>
        <w:sz w:val="22"/>
      </w:rPr>
    </w:lvl>
  </w:abstractNum>
  <w:abstractNum w:abstractNumId="23" w15:restartNumberingAfterBreak="0">
    <w:nsid w:val="43D464C9"/>
    <w:multiLevelType w:val="hybridMultilevel"/>
    <w:tmpl w:val="A176D066"/>
    <w:lvl w:ilvl="0" w:tplc="60FC3C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BC2201"/>
    <w:multiLevelType w:val="hybridMultilevel"/>
    <w:tmpl w:val="C5D87548"/>
    <w:lvl w:ilvl="0" w:tplc="04100001">
      <w:start w:val="1"/>
      <w:numFmt w:val="bullet"/>
      <w:lvlText w:val=""/>
      <w:lvlJc w:val="left"/>
      <w:pPr>
        <w:ind w:left="720" w:hanging="360"/>
      </w:pPr>
      <w:rPr>
        <w:rFonts w:ascii="Symbol" w:hAnsi="Symbol" w:hint="default"/>
      </w:rPr>
    </w:lvl>
    <w:lvl w:ilvl="1" w:tplc="E5F44F62">
      <w:start w:val="1"/>
      <w:numFmt w:val="bullet"/>
      <w:lvlText w:val="o"/>
      <w:lvlJc w:val="left"/>
      <w:pPr>
        <w:ind w:left="1440" w:hanging="360"/>
      </w:pPr>
      <w:rPr>
        <w:rFonts w:ascii="Courier New" w:hAnsi="Courier New" w:cs="Courier New" w:hint="default"/>
        <w:lang w:val="en-US"/>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632986"/>
    <w:multiLevelType w:val="hybridMultilevel"/>
    <w:tmpl w:val="661A5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1836B3"/>
    <w:multiLevelType w:val="hybridMultilevel"/>
    <w:tmpl w:val="C562F480"/>
    <w:lvl w:ilvl="0" w:tplc="0920846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5E7FE8"/>
    <w:multiLevelType w:val="hybridMultilevel"/>
    <w:tmpl w:val="7264EC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947FCF"/>
    <w:multiLevelType w:val="hybridMultilevel"/>
    <w:tmpl w:val="15E8CC6A"/>
    <w:lvl w:ilvl="0" w:tplc="821030F0">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0" w15:restartNumberingAfterBreak="0">
    <w:nsid w:val="6595457D"/>
    <w:multiLevelType w:val="multilevel"/>
    <w:tmpl w:val="11E04138"/>
    <w:lvl w:ilvl="0">
      <w:numFmt w:val="bullet"/>
      <w:lvlText w:val="·"/>
      <w:lvlJc w:val="left"/>
      <w:pPr>
        <w:tabs>
          <w:tab w:val="left" w:pos="432"/>
        </w:tabs>
      </w:pPr>
      <w:rPr>
        <w:rFonts w:ascii="Symbol" w:eastAsia="Symbol" w:hAnsi="Symbol"/>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723904"/>
    <w:multiLevelType w:val="hybridMultilevel"/>
    <w:tmpl w:val="B9A0CFAA"/>
    <w:lvl w:ilvl="0" w:tplc="BD587DC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F17A0"/>
    <w:multiLevelType w:val="hybridMultilevel"/>
    <w:tmpl w:val="3140CC68"/>
    <w:lvl w:ilvl="0" w:tplc="784EB290">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4"/>
  </w:num>
  <w:num w:numId="4">
    <w:abstractNumId w:val="16"/>
  </w:num>
  <w:num w:numId="5">
    <w:abstractNumId w:val="3"/>
  </w:num>
  <w:num w:numId="6">
    <w:abstractNumId w:val="32"/>
  </w:num>
  <w:num w:numId="7">
    <w:abstractNumId w:val="18"/>
  </w:num>
  <w:num w:numId="8">
    <w:abstractNumId w:val="10"/>
  </w:num>
  <w:num w:numId="9">
    <w:abstractNumId w:val="25"/>
  </w:num>
  <w:num w:numId="10">
    <w:abstractNumId w:val="11"/>
  </w:num>
  <w:num w:numId="11">
    <w:abstractNumId w:val="21"/>
  </w:num>
  <w:num w:numId="12">
    <w:abstractNumId w:val="20"/>
  </w:num>
  <w:num w:numId="13">
    <w:abstractNumId w:val="13"/>
  </w:num>
  <w:num w:numId="14">
    <w:abstractNumId w:val="7"/>
  </w:num>
  <w:num w:numId="15">
    <w:abstractNumId w:val="26"/>
  </w:num>
  <w:num w:numId="16">
    <w:abstractNumId w:val="8"/>
  </w:num>
  <w:num w:numId="17">
    <w:abstractNumId w:val="9"/>
  </w:num>
  <w:num w:numId="18">
    <w:abstractNumId w:val="15"/>
  </w:num>
  <w:num w:numId="19">
    <w:abstractNumId w:val="19"/>
  </w:num>
  <w:num w:numId="20">
    <w:abstractNumId w:val="2"/>
  </w:num>
  <w:num w:numId="21">
    <w:abstractNumId w:val="6"/>
  </w:num>
  <w:num w:numId="22">
    <w:abstractNumId w:val="27"/>
  </w:num>
  <w:num w:numId="23">
    <w:abstractNumId w:val="31"/>
  </w:num>
  <w:num w:numId="24">
    <w:abstractNumId w:val="5"/>
  </w:num>
  <w:num w:numId="25">
    <w:abstractNumId w:val="12"/>
  </w:num>
  <w:num w:numId="26">
    <w:abstractNumId w:val="23"/>
  </w:num>
  <w:num w:numId="27">
    <w:abstractNumId w:val="17"/>
  </w:num>
  <w:num w:numId="28">
    <w:abstractNumId w:val="1"/>
  </w:num>
  <w:num w:numId="29">
    <w:abstractNumId w:val="30"/>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29"/>
  </w:num>
  <w:num w:numId="40">
    <w:abstractNumId w:val="0"/>
  </w:num>
  <w:num w:numId="41">
    <w:abstractNumId w:val="4"/>
  </w:num>
  <w:num w:numId="4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041F"/>
    <w:rsid w:val="00000B89"/>
    <w:rsid w:val="00001077"/>
    <w:rsid w:val="00004585"/>
    <w:rsid w:val="0001127A"/>
    <w:rsid w:val="00047FD2"/>
    <w:rsid w:val="0006194D"/>
    <w:rsid w:val="0006535D"/>
    <w:rsid w:val="00073A39"/>
    <w:rsid w:val="000806DD"/>
    <w:rsid w:val="0009180D"/>
    <w:rsid w:val="0009449F"/>
    <w:rsid w:val="00096465"/>
    <w:rsid w:val="000A4DF4"/>
    <w:rsid w:val="000B48F3"/>
    <w:rsid w:val="000C0ECB"/>
    <w:rsid w:val="000C69CE"/>
    <w:rsid w:val="000D090F"/>
    <w:rsid w:val="000D1487"/>
    <w:rsid w:val="000D459B"/>
    <w:rsid w:val="000F3EFA"/>
    <w:rsid w:val="00106C93"/>
    <w:rsid w:val="001125FC"/>
    <w:rsid w:val="00124016"/>
    <w:rsid w:val="00136185"/>
    <w:rsid w:val="00140ABD"/>
    <w:rsid w:val="00160FDF"/>
    <w:rsid w:val="0017274A"/>
    <w:rsid w:val="00174F9B"/>
    <w:rsid w:val="001772EB"/>
    <w:rsid w:val="00180DBA"/>
    <w:rsid w:val="0018335A"/>
    <w:rsid w:val="001870DB"/>
    <w:rsid w:val="001922F0"/>
    <w:rsid w:val="001967B1"/>
    <w:rsid w:val="001C2C39"/>
    <w:rsid w:val="001D2F68"/>
    <w:rsid w:val="001D77E0"/>
    <w:rsid w:val="001E35AF"/>
    <w:rsid w:val="001E56DB"/>
    <w:rsid w:val="002126BF"/>
    <w:rsid w:val="00213DB6"/>
    <w:rsid w:val="00230A33"/>
    <w:rsid w:val="0023373A"/>
    <w:rsid w:val="002340CA"/>
    <w:rsid w:val="00236F76"/>
    <w:rsid w:val="00250E70"/>
    <w:rsid w:val="0025196D"/>
    <w:rsid w:val="00272E0D"/>
    <w:rsid w:val="002738AF"/>
    <w:rsid w:val="002748F7"/>
    <w:rsid w:val="00277CDE"/>
    <w:rsid w:val="002817B3"/>
    <w:rsid w:val="00285411"/>
    <w:rsid w:val="0029369B"/>
    <w:rsid w:val="002945F7"/>
    <w:rsid w:val="002A19CF"/>
    <w:rsid w:val="002A4D53"/>
    <w:rsid w:val="002B3313"/>
    <w:rsid w:val="002C23C0"/>
    <w:rsid w:val="002E4B78"/>
    <w:rsid w:val="002F4411"/>
    <w:rsid w:val="00320722"/>
    <w:rsid w:val="00326C98"/>
    <w:rsid w:val="003355CC"/>
    <w:rsid w:val="003460C5"/>
    <w:rsid w:val="00360B8C"/>
    <w:rsid w:val="00373EC9"/>
    <w:rsid w:val="00386461"/>
    <w:rsid w:val="00392AF6"/>
    <w:rsid w:val="00396919"/>
    <w:rsid w:val="003972D6"/>
    <w:rsid w:val="003A35F9"/>
    <w:rsid w:val="003B1D43"/>
    <w:rsid w:val="003C0E73"/>
    <w:rsid w:val="003C713A"/>
    <w:rsid w:val="003D1A5F"/>
    <w:rsid w:val="003D22C2"/>
    <w:rsid w:val="003F1617"/>
    <w:rsid w:val="003F359B"/>
    <w:rsid w:val="00405794"/>
    <w:rsid w:val="00410056"/>
    <w:rsid w:val="00411C22"/>
    <w:rsid w:val="00415912"/>
    <w:rsid w:val="00431771"/>
    <w:rsid w:val="00433039"/>
    <w:rsid w:val="0044198B"/>
    <w:rsid w:val="00456008"/>
    <w:rsid w:val="00464B7C"/>
    <w:rsid w:val="004847B4"/>
    <w:rsid w:val="004900E5"/>
    <w:rsid w:val="00497E61"/>
    <w:rsid w:val="004B6EE3"/>
    <w:rsid w:val="004C5FD5"/>
    <w:rsid w:val="004C7D1A"/>
    <w:rsid w:val="004E4A27"/>
    <w:rsid w:val="004E6D18"/>
    <w:rsid w:val="005002BA"/>
    <w:rsid w:val="00503691"/>
    <w:rsid w:val="00507EF1"/>
    <w:rsid w:val="00510977"/>
    <w:rsid w:val="00516742"/>
    <w:rsid w:val="00520910"/>
    <w:rsid w:val="005213E7"/>
    <w:rsid w:val="00522FB0"/>
    <w:rsid w:val="00533A39"/>
    <w:rsid w:val="00552426"/>
    <w:rsid w:val="005660EA"/>
    <w:rsid w:val="0058403F"/>
    <w:rsid w:val="005872DA"/>
    <w:rsid w:val="00590A6D"/>
    <w:rsid w:val="005B360E"/>
    <w:rsid w:val="005B398E"/>
    <w:rsid w:val="00606952"/>
    <w:rsid w:val="00617C56"/>
    <w:rsid w:val="00620F94"/>
    <w:rsid w:val="006303AD"/>
    <w:rsid w:val="00631E19"/>
    <w:rsid w:val="00632DEA"/>
    <w:rsid w:val="00641577"/>
    <w:rsid w:val="00651978"/>
    <w:rsid w:val="00665B08"/>
    <w:rsid w:val="00667A8C"/>
    <w:rsid w:val="00667E60"/>
    <w:rsid w:val="00696A7F"/>
    <w:rsid w:val="006B5A3C"/>
    <w:rsid w:val="006C189A"/>
    <w:rsid w:val="006C513E"/>
    <w:rsid w:val="006D653A"/>
    <w:rsid w:val="006E19E4"/>
    <w:rsid w:val="006E6B2C"/>
    <w:rsid w:val="00706A10"/>
    <w:rsid w:val="00723C7C"/>
    <w:rsid w:val="00726E99"/>
    <w:rsid w:val="007568B9"/>
    <w:rsid w:val="00773E27"/>
    <w:rsid w:val="00780518"/>
    <w:rsid w:val="00795C9E"/>
    <w:rsid w:val="007B463B"/>
    <w:rsid w:val="007C460A"/>
    <w:rsid w:val="007D5910"/>
    <w:rsid w:val="007E1735"/>
    <w:rsid w:val="007E53DD"/>
    <w:rsid w:val="007F0714"/>
    <w:rsid w:val="007F23F4"/>
    <w:rsid w:val="00804939"/>
    <w:rsid w:val="00805359"/>
    <w:rsid w:val="00814847"/>
    <w:rsid w:val="00824C41"/>
    <w:rsid w:val="008307D7"/>
    <w:rsid w:val="008353A8"/>
    <w:rsid w:val="00851161"/>
    <w:rsid w:val="00852206"/>
    <w:rsid w:val="008743C3"/>
    <w:rsid w:val="008856BF"/>
    <w:rsid w:val="008906A4"/>
    <w:rsid w:val="00890735"/>
    <w:rsid w:val="008A5A23"/>
    <w:rsid w:val="008A66FB"/>
    <w:rsid w:val="008A6DDF"/>
    <w:rsid w:val="008B0F18"/>
    <w:rsid w:val="008B4B71"/>
    <w:rsid w:val="008B5304"/>
    <w:rsid w:val="008C2A5C"/>
    <w:rsid w:val="008C4478"/>
    <w:rsid w:val="008D157F"/>
    <w:rsid w:val="008D7231"/>
    <w:rsid w:val="0090237A"/>
    <w:rsid w:val="009048AB"/>
    <w:rsid w:val="009269F8"/>
    <w:rsid w:val="0093162E"/>
    <w:rsid w:val="00935EA3"/>
    <w:rsid w:val="009400B0"/>
    <w:rsid w:val="00941C33"/>
    <w:rsid w:val="00942A52"/>
    <w:rsid w:val="009447A3"/>
    <w:rsid w:val="0095114C"/>
    <w:rsid w:val="0095593C"/>
    <w:rsid w:val="00961B11"/>
    <w:rsid w:val="009736B2"/>
    <w:rsid w:val="00974F0D"/>
    <w:rsid w:val="00991E62"/>
    <w:rsid w:val="00995573"/>
    <w:rsid w:val="009A3A2D"/>
    <w:rsid w:val="009A4C65"/>
    <w:rsid w:val="009B2A78"/>
    <w:rsid w:val="009C63D2"/>
    <w:rsid w:val="009D17E2"/>
    <w:rsid w:val="009E5070"/>
    <w:rsid w:val="009F2172"/>
    <w:rsid w:val="009F5A01"/>
    <w:rsid w:val="00A06FD5"/>
    <w:rsid w:val="00A108A6"/>
    <w:rsid w:val="00A36098"/>
    <w:rsid w:val="00A41768"/>
    <w:rsid w:val="00A50D3E"/>
    <w:rsid w:val="00A8384F"/>
    <w:rsid w:val="00A8676D"/>
    <w:rsid w:val="00A87638"/>
    <w:rsid w:val="00A900AA"/>
    <w:rsid w:val="00A93C47"/>
    <w:rsid w:val="00AB495E"/>
    <w:rsid w:val="00AB56EE"/>
    <w:rsid w:val="00AC4A6C"/>
    <w:rsid w:val="00AC6756"/>
    <w:rsid w:val="00AD5368"/>
    <w:rsid w:val="00AD6C3A"/>
    <w:rsid w:val="00AD75A9"/>
    <w:rsid w:val="00B0038F"/>
    <w:rsid w:val="00B01921"/>
    <w:rsid w:val="00B1302E"/>
    <w:rsid w:val="00B15B35"/>
    <w:rsid w:val="00B21F71"/>
    <w:rsid w:val="00B41257"/>
    <w:rsid w:val="00B51EE9"/>
    <w:rsid w:val="00B554B3"/>
    <w:rsid w:val="00B60647"/>
    <w:rsid w:val="00B61F0C"/>
    <w:rsid w:val="00B64BFC"/>
    <w:rsid w:val="00B87727"/>
    <w:rsid w:val="00B92447"/>
    <w:rsid w:val="00BA2C37"/>
    <w:rsid w:val="00BA2D59"/>
    <w:rsid w:val="00BB2894"/>
    <w:rsid w:val="00BB677E"/>
    <w:rsid w:val="00BC33A2"/>
    <w:rsid w:val="00BC3A1B"/>
    <w:rsid w:val="00BD3E76"/>
    <w:rsid w:val="00BD3E8D"/>
    <w:rsid w:val="00C01047"/>
    <w:rsid w:val="00C127A8"/>
    <w:rsid w:val="00C15A4E"/>
    <w:rsid w:val="00C16643"/>
    <w:rsid w:val="00C3321C"/>
    <w:rsid w:val="00C41900"/>
    <w:rsid w:val="00C43859"/>
    <w:rsid w:val="00C528D0"/>
    <w:rsid w:val="00C90160"/>
    <w:rsid w:val="00C925D4"/>
    <w:rsid w:val="00C93DB6"/>
    <w:rsid w:val="00CB31BA"/>
    <w:rsid w:val="00CC0D34"/>
    <w:rsid w:val="00CC0F39"/>
    <w:rsid w:val="00CD4FFC"/>
    <w:rsid w:val="00CD56E6"/>
    <w:rsid w:val="00CD5774"/>
    <w:rsid w:val="00CD66DC"/>
    <w:rsid w:val="00CF0DAE"/>
    <w:rsid w:val="00D05DCC"/>
    <w:rsid w:val="00D0739E"/>
    <w:rsid w:val="00D10829"/>
    <w:rsid w:val="00D14C39"/>
    <w:rsid w:val="00D17744"/>
    <w:rsid w:val="00D249AA"/>
    <w:rsid w:val="00D27B6A"/>
    <w:rsid w:val="00D42A8D"/>
    <w:rsid w:val="00D44E48"/>
    <w:rsid w:val="00D5288E"/>
    <w:rsid w:val="00D55B49"/>
    <w:rsid w:val="00D55F13"/>
    <w:rsid w:val="00D85DFD"/>
    <w:rsid w:val="00D91291"/>
    <w:rsid w:val="00D91E7F"/>
    <w:rsid w:val="00D95DB5"/>
    <w:rsid w:val="00DA2F4D"/>
    <w:rsid w:val="00DB40A1"/>
    <w:rsid w:val="00DC2872"/>
    <w:rsid w:val="00DC69C7"/>
    <w:rsid w:val="00DD5479"/>
    <w:rsid w:val="00DF437D"/>
    <w:rsid w:val="00E01778"/>
    <w:rsid w:val="00E10AE4"/>
    <w:rsid w:val="00E202E9"/>
    <w:rsid w:val="00E373F0"/>
    <w:rsid w:val="00E46F6C"/>
    <w:rsid w:val="00E537FD"/>
    <w:rsid w:val="00E829DC"/>
    <w:rsid w:val="00E85B9F"/>
    <w:rsid w:val="00E86BE1"/>
    <w:rsid w:val="00E86DE7"/>
    <w:rsid w:val="00E90079"/>
    <w:rsid w:val="00E933F0"/>
    <w:rsid w:val="00EB6956"/>
    <w:rsid w:val="00EE0921"/>
    <w:rsid w:val="00EE4BF2"/>
    <w:rsid w:val="00EE7297"/>
    <w:rsid w:val="00EF33C9"/>
    <w:rsid w:val="00F065E8"/>
    <w:rsid w:val="00F11A8F"/>
    <w:rsid w:val="00F27FD3"/>
    <w:rsid w:val="00F40423"/>
    <w:rsid w:val="00F42A2D"/>
    <w:rsid w:val="00F4797D"/>
    <w:rsid w:val="00F578C4"/>
    <w:rsid w:val="00F648EE"/>
    <w:rsid w:val="00F72001"/>
    <w:rsid w:val="00F723FD"/>
    <w:rsid w:val="00F77803"/>
    <w:rsid w:val="00F850B6"/>
    <w:rsid w:val="00F92ED7"/>
    <w:rsid w:val="00F95B97"/>
    <w:rsid w:val="00FA3C97"/>
    <w:rsid w:val="00FA45E8"/>
    <w:rsid w:val="00FA7A12"/>
    <w:rsid w:val="00FB1E8C"/>
    <w:rsid w:val="00FB4EA5"/>
    <w:rsid w:val="00FB63D5"/>
    <w:rsid w:val="00FC118F"/>
    <w:rsid w:val="00FC230F"/>
    <w:rsid w:val="00FE4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3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7744"/>
    <w:rPr>
      <w:sz w:val="24"/>
      <w:szCs w:val="24"/>
    </w:rPr>
  </w:style>
  <w:style w:type="paragraph" w:styleId="Titolo1">
    <w:name w:val="heading 1"/>
    <w:basedOn w:val="Normale"/>
    <w:next w:val="Normale"/>
    <w:link w:val="Titolo1Carattere"/>
    <w:uiPriority w:val="9"/>
    <w:qFormat/>
    <w:rsid w:val="0001127A"/>
    <w:pPr>
      <w:keepNext/>
      <w:numPr>
        <w:numId w:val="1"/>
      </w:numPr>
      <w:spacing w:before="120" w:after="120"/>
      <w:outlineLvl w:val="0"/>
    </w:pPr>
    <w:rPr>
      <w:rFonts w:ascii="Arial" w:hAnsi="Arial"/>
      <w:b/>
    </w:rPr>
  </w:style>
  <w:style w:type="paragraph" w:styleId="Titolo2">
    <w:name w:val="heading 2"/>
    <w:basedOn w:val="Normale"/>
    <w:next w:val="Normale"/>
    <w:qFormat/>
    <w:rsid w:val="002C23C0"/>
    <w:pPr>
      <w:keepNext/>
      <w:numPr>
        <w:numId w:val="4"/>
      </w:numPr>
      <w:jc w:val="center"/>
      <w:outlineLvl w:val="1"/>
    </w:pPr>
    <w:rPr>
      <w:rFonts w:ascii="Arial" w:hAnsi="Arial"/>
      <w:b/>
      <w:i/>
      <w:iCs/>
      <w:sz w:val="22"/>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uiPriority w:val="9"/>
    <w:rsid w:val="0001127A"/>
    <w:rPr>
      <w:rFonts w:ascii="Arial" w:hAnsi="Arial"/>
      <w:b/>
      <w:sz w:val="24"/>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aliases w:val="Equipment,List_TIS,Figure_name,Numbered Indented Text,lp1,List Paragraph11,List Paragraph Char Char Char,List Paragraph Char Char,b1,Number_1,List Paragraph2,new,SGLText List Paragraph,Colorful List - Accent 11,Bullets,MEF Titolo 1,列出段落"/>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titolocsm">
    <w:name w:val="titoloc_sm"/>
    <w:basedOn w:val="Normale"/>
    <w:uiPriority w:val="99"/>
    <w:rsid w:val="002748F7"/>
    <w:pPr>
      <w:tabs>
        <w:tab w:val="left" w:pos="35"/>
      </w:tabs>
      <w:spacing w:before="60" w:after="60"/>
    </w:pPr>
    <w:rPr>
      <w:rFonts w:ascii="Trebuchet MS" w:hAnsi="Trebuchet MS" w:cs="Trebuchet MS"/>
      <w:b/>
      <w:bCs/>
      <w:sz w:val="22"/>
      <w:szCs w:val="22"/>
    </w:rPr>
  </w:style>
  <w:style w:type="character" w:customStyle="1" w:styleId="ParagrafoelencoCarattere">
    <w:name w:val="Paragrafo elenco Carattere"/>
    <w:aliases w:val="Equipment Carattere,List_TIS Carattere,Figure_name Carattere,Numbered Indented Text Carattere,lp1 Carattere,List Paragraph11 Carattere,List Paragraph Char Char Char Carattere,List Paragraph Char Char Carattere,b1 Carattere"/>
    <w:basedOn w:val="Carpredefinitoparagrafo"/>
    <w:link w:val="Paragrafoelenco"/>
    <w:uiPriority w:val="34"/>
    <w:qFormat/>
    <w:rsid w:val="000C69CE"/>
    <w:rPr>
      <w:sz w:val="24"/>
      <w:szCs w:val="24"/>
    </w:rPr>
  </w:style>
  <w:style w:type="paragraph" w:customStyle="1" w:styleId="Rombo">
    <w:name w:val="Rombo"/>
    <w:basedOn w:val="Corpotesto"/>
    <w:qFormat/>
    <w:rsid w:val="009736B2"/>
    <w:pPr>
      <w:numPr>
        <w:numId w:val="24"/>
      </w:numPr>
      <w:overflowPunct/>
      <w:autoSpaceDE/>
      <w:autoSpaceDN/>
      <w:adjustRightInd/>
      <w:spacing w:before="120"/>
      <w:jc w:val="both"/>
      <w:textAlignment w:val="auto"/>
    </w:pPr>
    <w:rPr>
      <w:rFonts w:ascii="Open Sans" w:hAnsi="Open Sans"/>
      <w:i w:val="0"/>
      <w:sz w:val="20"/>
    </w:rPr>
  </w:style>
  <w:style w:type="paragraph" w:styleId="Didascalia">
    <w:name w:val="caption"/>
    <w:basedOn w:val="Normale"/>
    <w:next w:val="Normale"/>
    <w:unhideWhenUsed/>
    <w:qFormat/>
    <w:rsid w:val="00B60647"/>
    <w:pPr>
      <w:spacing w:after="200"/>
    </w:pPr>
    <w:rPr>
      <w:i/>
      <w:iCs/>
      <w:color w:val="1F497D" w:themeColor="text2"/>
      <w:sz w:val="18"/>
      <w:szCs w:val="18"/>
    </w:rPr>
  </w:style>
  <w:style w:type="paragraph" w:customStyle="1" w:styleId="Titoli14bold">
    <w:name w:val="Titoli 14 bold"/>
    <w:basedOn w:val="Normale"/>
    <w:rsid w:val="00B554B3"/>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07671745">
      <w:bodyDiv w:val="1"/>
      <w:marLeft w:val="0"/>
      <w:marRight w:val="0"/>
      <w:marTop w:val="0"/>
      <w:marBottom w:val="0"/>
      <w:divBdr>
        <w:top w:val="none" w:sz="0" w:space="0" w:color="auto"/>
        <w:left w:val="none" w:sz="0" w:space="0" w:color="auto"/>
        <w:bottom w:val="none" w:sz="0" w:space="0" w:color="auto"/>
        <w:right w:val="none" w:sz="0" w:space="0" w:color="auto"/>
      </w:divBdr>
    </w:div>
    <w:div w:id="1709914397">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049E-DE6F-4E08-B56C-C82BEE57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2639</Words>
  <Characters>15048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2023-11-09T15:38:00Z</dcterms:created>
  <dcterms:modified xsi:type="dcterms:W3CDTF">2023-12-22T14:40:00Z</dcterms:modified>
</cp:coreProperties>
</file>